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附件5: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潮州市节水型企业信息统计登记表</w:t>
      </w:r>
    </w:p>
    <w:tbl>
      <w:tblPr>
        <w:tblStyle w:val="4"/>
        <w:tblW w:w="140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648"/>
        <w:gridCol w:w="1095"/>
        <w:gridCol w:w="516"/>
        <w:gridCol w:w="579"/>
        <w:gridCol w:w="870"/>
        <w:gridCol w:w="900"/>
        <w:gridCol w:w="915"/>
        <w:gridCol w:w="534"/>
        <w:gridCol w:w="666"/>
        <w:gridCol w:w="495"/>
        <w:gridCol w:w="555"/>
        <w:gridCol w:w="735"/>
        <w:gridCol w:w="765"/>
        <w:gridCol w:w="389"/>
        <w:gridCol w:w="826"/>
        <w:gridCol w:w="885"/>
        <w:gridCol w:w="810"/>
        <w:gridCol w:w="885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统一社会信用代码（尚未领取统一社会信用代码的，填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组织机构代码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企业所在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企业地址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是否为规模以上企业（是/否/不确定）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是否为重点监控用水单位（是/否）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重点监控用水单位级别（国家级/省级/市级）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行业分类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主要产品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主要产品产量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实际用水量年份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实际用水量（万m3）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公布为节水型企业的文件</w:t>
            </w: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公布单位名称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联合公布单位名称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公布单位级别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（省级/市级）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公布时间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（年-月-日）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最近一次复核时间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（年-月-日）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432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7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34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666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49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8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826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32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7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34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666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49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8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826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注：1.表格中各栏信息应完整、规范填写，请勿变更表格格式。</w:t>
      </w:r>
    </w:p>
    <w:p>
      <w:pPr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 2.主要产品产量、实际用水量填2022年度数据。</w:t>
      </w:r>
    </w:p>
    <w:p>
      <w:pPr>
        <w:ind w:firstLine="440" w:firstLineChars="20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3.各地应填报本市累计认定公布的全部节水型企业的信息（不限于2023年度认定的）。</w:t>
      </w:r>
    </w:p>
    <w:p>
      <w:pPr>
        <w:spacing w:beforeLines="0" w:afterLines="0" w:line="400" w:lineRule="exact"/>
        <w:ind w:firstLine="480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4.各市</w:t>
      </w:r>
      <w:r>
        <w:rPr>
          <w:rFonts w:hint="default"/>
          <w:sz w:val="22"/>
          <w:szCs w:val="28"/>
          <w:lang w:val="zh-CN" w:eastAsia="zh-CN"/>
        </w:rPr>
        <w:t>水行政主管部门应及时</w:t>
      </w:r>
      <w:r>
        <w:rPr>
          <w:rFonts w:hint="eastAsia"/>
          <w:sz w:val="22"/>
          <w:szCs w:val="28"/>
          <w:lang w:val="zh-CN" w:eastAsia="zh-CN"/>
        </w:rPr>
        <w:t>将</w:t>
      </w:r>
      <w:r>
        <w:rPr>
          <w:rFonts w:hint="eastAsia"/>
          <w:sz w:val="22"/>
          <w:szCs w:val="28"/>
          <w:lang w:val="en-US" w:eastAsia="zh-CN"/>
        </w:rPr>
        <w:t>2023年度认定新增认定的节水型企业</w:t>
      </w:r>
      <w:r>
        <w:rPr>
          <w:rFonts w:hint="eastAsia"/>
          <w:sz w:val="22"/>
          <w:szCs w:val="28"/>
          <w:lang w:val="zh-CN" w:eastAsia="zh-CN"/>
        </w:rPr>
        <w:t>录入</w:t>
      </w:r>
      <w:r>
        <w:rPr>
          <w:rFonts w:hint="default"/>
          <w:sz w:val="22"/>
          <w:szCs w:val="28"/>
          <w:lang w:val="zh-CN" w:eastAsia="zh-CN"/>
        </w:rPr>
        <w:t>水利部“节水载体</w:t>
      </w:r>
      <w:r>
        <w:rPr>
          <w:rFonts w:hint="eastAsia"/>
          <w:sz w:val="22"/>
          <w:szCs w:val="28"/>
          <w:lang w:val="zh-CN" w:eastAsia="zh-CN"/>
        </w:rPr>
        <w:t>登记</w:t>
      </w:r>
      <w:r>
        <w:rPr>
          <w:rFonts w:hint="default"/>
          <w:sz w:val="22"/>
          <w:szCs w:val="28"/>
          <w:lang w:val="zh-CN" w:eastAsia="zh-CN"/>
        </w:rPr>
        <w:t>系统”（http://jieshui.mwr.cn）</w:t>
      </w:r>
      <w:r>
        <w:rPr>
          <w:rFonts w:hint="eastAsia"/>
          <w:sz w:val="22"/>
          <w:szCs w:val="28"/>
          <w:lang w:val="zh-CN"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B6B55CC"/>
    <w:rsid w:val="1A8F266E"/>
    <w:rsid w:val="66094CB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2022-03-18T00:44:00Z</dcterms:created>
  <dc:creator>Administrator</dc:creator>
  <cp:lastModifiedBy>Administrator</cp:lastModifiedBy>
  <dcterms:modified xsi:type="dcterms:W3CDTF">2023-05-18T02:46:26Z</dcterms:modified>
  <dc:title>附件5: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