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，执业证号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，执业机构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，知悉申请潮州市潮安区法律援助值班律师的要求，且本人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近三年内未受到过行政处罚和行业纪律处分。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特此承诺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D119B"/>
    <w:rsid w:val="096D119B"/>
    <w:rsid w:val="21033778"/>
    <w:rsid w:val="5F86573C"/>
    <w:rsid w:val="6CBA49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2019-08-26T07:21:00Z</dcterms:created>
  <dc:creator>张坤</dc:creator>
  <cp:lastModifiedBy>xx</cp:lastModifiedBy>
  <dcterms:modified xsi:type="dcterms:W3CDTF">2021-04-26T07:34:12Z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9D045830DC9940ED90DC6C21C7CDC8CE</vt:lpwstr>
  </property>
</Properties>
</file>