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26F" w:rsidRDefault="0067026F" w:rsidP="0067026F">
      <w:pPr>
        <w:widowControl/>
        <w:jc w:val="center"/>
        <w:rPr>
          <w:rFonts w:ascii="方正小标宋简体" w:eastAsia="方正小标宋简体" w:hAnsi="方正小标宋简体" w:cs="方正小标宋简体"/>
          <w:b/>
          <w:kern w:val="0"/>
          <w:sz w:val="44"/>
          <w:szCs w:val="44"/>
        </w:rPr>
      </w:pPr>
      <w:r>
        <w:rPr>
          <w:rFonts w:ascii="方正小标宋简体" w:eastAsia="方正小标宋简体" w:hAnsi="宋体" w:cs="宋体" w:hint="eastAsia"/>
          <w:b/>
          <w:bCs/>
          <w:sz w:val="44"/>
          <w:szCs w:val="44"/>
          <w:shd w:val="clear" w:color="auto" w:fill="FFFFFF"/>
        </w:rPr>
        <w:t>2018年潮州市潮安区食品药品监督管理局食品安全监督抽检不合格项目解读</w:t>
      </w:r>
    </w:p>
    <w:p w:rsidR="0067026F" w:rsidRDefault="0067026F" w:rsidP="00B24A6E">
      <w:pPr>
        <w:widowControl/>
        <w:spacing w:line="560" w:lineRule="exact"/>
        <w:ind w:firstLineChars="200" w:firstLine="560"/>
        <w:rPr>
          <w:rFonts w:ascii="仿宋" w:eastAsia="仿宋" w:hAnsi="仿宋"/>
          <w:sz w:val="28"/>
        </w:rPr>
      </w:pPr>
      <w:r>
        <w:rPr>
          <w:rFonts w:ascii="仿宋" w:eastAsia="仿宋" w:hAnsi="仿宋" w:hint="eastAsia"/>
          <w:sz w:val="28"/>
        </w:rPr>
        <w:t>为全面贯彻党的十九大精神，切实抓好食品安全，及时发现和处置食品安全问题，全面掌握食品安全总体情况，</w:t>
      </w:r>
      <w:r w:rsidR="00FF2974">
        <w:rPr>
          <w:rFonts w:ascii="仿宋" w:eastAsia="仿宋" w:hAnsi="仿宋" w:hint="eastAsia"/>
          <w:sz w:val="28"/>
        </w:rPr>
        <w:t>我</w:t>
      </w:r>
      <w:r>
        <w:rPr>
          <w:rFonts w:ascii="仿宋" w:eastAsia="仿宋" w:hAnsi="仿宋" w:hint="eastAsia"/>
          <w:sz w:val="28"/>
        </w:rPr>
        <w:t>局组织开展2018年食品安全监督抽检工作。2018年</w:t>
      </w:r>
      <w:r w:rsidR="008B1E35">
        <w:rPr>
          <w:rFonts w:ascii="仿宋" w:eastAsia="仿宋" w:hAnsi="仿宋" w:hint="eastAsia"/>
          <w:sz w:val="28"/>
        </w:rPr>
        <w:t>第二季度</w:t>
      </w:r>
      <w:r>
        <w:rPr>
          <w:rFonts w:ascii="仿宋" w:eastAsia="仿宋" w:hAnsi="仿宋" w:hint="eastAsia"/>
          <w:sz w:val="28"/>
        </w:rPr>
        <w:t>，我局委托中国广州分析测试中心、潮州市庵埠食品工业卫生检验所、广东省质量监督食品检验站对潮安区生产、流通及餐饮环节相关食品进行了监督抽查，至目前为止，共抽检了潮安辖区内食品生产经营企业</w:t>
      </w:r>
      <w:r w:rsidR="008B1E35">
        <w:rPr>
          <w:rFonts w:ascii="仿宋" w:eastAsia="仿宋" w:hAnsi="仿宋" w:hint="eastAsia"/>
          <w:sz w:val="28"/>
        </w:rPr>
        <w:t>316</w:t>
      </w:r>
      <w:r>
        <w:rPr>
          <w:rFonts w:ascii="仿宋" w:eastAsia="仿宋" w:hAnsi="仿宋" w:hint="eastAsia"/>
          <w:sz w:val="28"/>
        </w:rPr>
        <w:t>批次产品(含食用农产品)，经检验，其中</w:t>
      </w:r>
      <w:r w:rsidR="008B1E35">
        <w:rPr>
          <w:rFonts w:ascii="仿宋" w:eastAsia="仿宋" w:hAnsi="仿宋" w:hint="eastAsia"/>
          <w:sz w:val="28"/>
        </w:rPr>
        <w:t>10</w:t>
      </w:r>
      <w:r>
        <w:rPr>
          <w:rFonts w:ascii="仿宋" w:eastAsia="仿宋" w:hAnsi="仿宋" w:hint="eastAsia"/>
          <w:sz w:val="28"/>
        </w:rPr>
        <w:t>批次产品</w:t>
      </w:r>
      <w:r w:rsidR="008B1E35">
        <w:rPr>
          <w:rFonts w:ascii="仿宋" w:eastAsia="仿宋" w:hAnsi="仿宋" w:hint="eastAsia"/>
          <w:sz w:val="28"/>
        </w:rPr>
        <w:t>标签标识不符合相关规定</w:t>
      </w:r>
      <w:r>
        <w:rPr>
          <w:rFonts w:ascii="仿宋" w:eastAsia="仿宋" w:hAnsi="仿宋" w:hint="eastAsia"/>
          <w:sz w:val="28"/>
        </w:rPr>
        <w:t>，</w:t>
      </w:r>
      <w:r w:rsidR="008B1E35">
        <w:rPr>
          <w:rFonts w:ascii="仿宋" w:eastAsia="仿宋" w:hAnsi="仿宋" w:hint="eastAsia"/>
          <w:sz w:val="28"/>
        </w:rPr>
        <w:t>1批次蔬菜农药残留超标，</w:t>
      </w:r>
      <w:r>
        <w:rPr>
          <w:rFonts w:ascii="仿宋" w:eastAsia="仿宋" w:hAnsi="仿宋" w:hint="eastAsia"/>
          <w:sz w:val="28"/>
        </w:rPr>
        <w:t>产品合格率96</w:t>
      </w:r>
      <w:r w:rsidR="008B1E35">
        <w:rPr>
          <w:rFonts w:ascii="仿宋" w:eastAsia="仿宋" w:hAnsi="仿宋" w:hint="eastAsia"/>
          <w:sz w:val="28"/>
        </w:rPr>
        <w:t>.5</w:t>
      </w:r>
      <w:r>
        <w:rPr>
          <w:rFonts w:ascii="仿宋" w:eastAsia="仿宋" w:hAnsi="仿宋" w:hint="eastAsia"/>
          <w:sz w:val="28"/>
        </w:rPr>
        <w:t>%。现针对不合格项目作进一步解读。</w:t>
      </w:r>
    </w:p>
    <w:p w:rsidR="0067026F" w:rsidRDefault="0067026F" w:rsidP="00B24A6E">
      <w:pPr>
        <w:spacing w:line="560" w:lineRule="exact"/>
        <w:ind w:firstLineChars="200" w:firstLine="560"/>
        <w:rPr>
          <w:rFonts w:ascii="仿宋" w:eastAsia="仿宋" w:hAnsi="仿宋"/>
          <w:sz w:val="28"/>
        </w:rPr>
      </w:pPr>
      <w:r>
        <w:rPr>
          <w:rFonts w:ascii="仿宋" w:eastAsia="仿宋" w:hAnsi="仿宋" w:hint="eastAsia"/>
          <w:sz w:val="28"/>
        </w:rPr>
        <w:t>一、标签标识不合格</w:t>
      </w:r>
    </w:p>
    <w:p w:rsidR="0067026F" w:rsidRDefault="0067026F" w:rsidP="00B24A6E">
      <w:pPr>
        <w:spacing w:line="560" w:lineRule="exact"/>
        <w:ind w:firstLineChars="200" w:firstLine="560"/>
        <w:rPr>
          <w:rFonts w:ascii="仿宋" w:eastAsia="仿宋" w:hAnsi="仿宋"/>
          <w:sz w:val="28"/>
        </w:rPr>
      </w:pPr>
      <w:r>
        <w:rPr>
          <w:rFonts w:ascii="仿宋" w:eastAsia="仿宋" w:hAnsi="仿宋" w:hint="eastAsia"/>
          <w:sz w:val="28"/>
        </w:rPr>
        <w:t>1、GB 7718-2011</w:t>
      </w:r>
      <w:r>
        <w:rPr>
          <w:rFonts w:ascii="仿宋" w:eastAsia="仿宋" w:hAnsi="仿宋" w:hint="eastAsia"/>
          <w:sz w:val="28"/>
          <w:szCs w:val="28"/>
        </w:rPr>
        <w:t>《食品安全国家标准 预包装食品标签通则》</w:t>
      </w:r>
      <w:r>
        <w:rPr>
          <w:rFonts w:ascii="仿宋" w:eastAsia="仿宋" w:hAnsi="仿宋" w:hint="eastAsia"/>
          <w:sz w:val="28"/>
        </w:rPr>
        <w:t>对产品配料的名称作出了相应的要求，要求使用原料通用名称，并统一相应格式。同时，各类营养素也应以实际数值根据公式进行折算标示。本次抽检中发现部分产品未正确标示产品配料通用名称及营养素百分比含量。</w:t>
      </w:r>
    </w:p>
    <w:p w:rsidR="0067026F" w:rsidRDefault="0067026F" w:rsidP="00B24A6E">
      <w:pPr>
        <w:spacing w:line="560" w:lineRule="exact"/>
        <w:ind w:firstLineChars="200" w:firstLine="560"/>
        <w:rPr>
          <w:rFonts w:ascii="仿宋" w:eastAsia="仿宋" w:hAnsi="仿宋"/>
          <w:sz w:val="28"/>
          <w:szCs w:val="28"/>
        </w:rPr>
      </w:pPr>
      <w:r>
        <w:rPr>
          <w:rFonts w:ascii="仿宋" w:eastAsia="仿宋" w:hAnsi="仿宋" w:hint="eastAsia"/>
          <w:sz w:val="28"/>
        </w:rPr>
        <w:t>2、GB 7718-2011</w:t>
      </w:r>
      <w:r>
        <w:rPr>
          <w:rFonts w:ascii="仿宋" w:eastAsia="仿宋" w:hAnsi="仿宋" w:hint="eastAsia"/>
          <w:sz w:val="28"/>
          <w:szCs w:val="28"/>
        </w:rPr>
        <w:t>《食品安全国家标准 预包装食品标签通则》</w:t>
      </w:r>
      <w:r>
        <w:rPr>
          <w:rFonts w:ascii="仿宋" w:eastAsia="仿宋" w:hAnsi="仿宋" w:hint="eastAsia"/>
          <w:sz w:val="28"/>
        </w:rPr>
        <w:t>对“制造者、经销者的名称和地址；日期标示和贮藏说明；产品标准号和质量（品质）等级；</w:t>
      </w:r>
      <w:r>
        <w:rPr>
          <w:rFonts w:ascii="仿宋" w:eastAsia="仿宋" w:hAnsi="仿宋" w:hint="eastAsia"/>
          <w:bCs/>
          <w:sz w:val="28"/>
          <w:szCs w:val="28"/>
        </w:rPr>
        <w:t>净含量字符的最小高度；质量等级；执行标准；营养成分表；能量和核心营养素；食品添加剂</w:t>
      </w:r>
      <w:r>
        <w:rPr>
          <w:rFonts w:ascii="仿宋" w:eastAsia="仿宋" w:hAnsi="仿宋" w:hint="eastAsia"/>
          <w:sz w:val="28"/>
          <w:szCs w:val="28"/>
        </w:rPr>
        <w:t>”等的标注进行了相关的规定和要求，但检查中发现有部分产品没有按要求进行标注或标注错误。</w:t>
      </w:r>
    </w:p>
    <w:p w:rsidR="0067026F" w:rsidRDefault="0067026F" w:rsidP="00B24A6E">
      <w:pPr>
        <w:spacing w:line="560" w:lineRule="exact"/>
        <w:ind w:firstLineChars="200" w:firstLine="560"/>
        <w:rPr>
          <w:rFonts w:ascii="仿宋" w:eastAsia="仿宋" w:hAnsi="仿宋"/>
          <w:sz w:val="28"/>
        </w:rPr>
      </w:pPr>
      <w:r>
        <w:rPr>
          <w:rFonts w:ascii="仿宋" w:eastAsia="仿宋" w:hAnsi="仿宋" w:hint="eastAsia"/>
          <w:sz w:val="28"/>
        </w:rPr>
        <w:lastRenderedPageBreak/>
        <w:t>随着国家法律法规对产品标签标注要求的不断提高，企业应根据标签标准及时检查标签标识，以满足强制性标签标准的技术要求。</w:t>
      </w:r>
    </w:p>
    <w:p w:rsidR="008B1E35" w:rsidRDefault="008B1E35" w:rsidP="00B24A6E">
      <w:pPr>
        <w:spacing w:line="560" w:lineRule="exact"/>
        <w:ind w:firstLineChars="200" w:firstLine="560"/>
        <w:rPr>
          <w:rFonts w:ascii="仿宋" w:eastAsia="仿宋" w:hAnsi="仿宋"/>
          <w:sz w:val="28"/>
        </w:rPr>
      </w:pPr>
      <w:r>
        <w:rPr>
          <w:rFonts w:ascii="仿宋" w:eastAsia="仿宋" w:hAnsi="仿宋" w:hint="eastAsia"/>
          <w:sz w:val="28"/>
        </w:rPr>
        <w:t>二、蔬菜农药残留（氧乐果）超标</w:t>
      </w:r>
    </w:p>
    <w:p w:rsidR="008B1E35" w:rsidRDefault="00B24A6E" w:rsidP="00B24A6E">
      <w:pPr>
        <w:spacing w:line="560" w:lineRule="exact"/>
        <w:ind w:firstLineChars="200" w:firstLine="560"/>
        <w:rPr>
          <w:rFonts w:ascii="仿宋" w:eastAsia="仿宋" w:hAnsi="仿宋"/>
          <w:sz w:val="28"/>
        </w:rPr>
      </w:pPr>
      <w:r>
        <w:rPr>
          <w:rFonts w:ascii="仿宋" w:eastAsia="仿宋" w:hAnsi="仿宋" w:hint="eastAsia"/>
          <w:sz w:val="28"/>
        </w:rPr>
        <w:t>氧乐果</w:t>
      </w:r>
      <w:r w:rsidRPr="00B24A6E">
        <w:rPr>
          <w:rFonts w:ascii="仿宋" w:eastAsia="仿宋" w:hAnsi="仿宋"/>
          <w:sz w:val="28"/>
        </w:rPr>
        <w:t>为高效、高毒、广谱性杀虫、杀螨剂，具有较强的内吸、触杀和胃毒作用。</w:t>
      </w:r>
      <w:r w:rsidR="008B1E35" w:rsidRPr="00B24A6E">
        <w:rPr>
          <w:rFonts w:ascii="仿宋" w:eastAsia="仿宋" w:hAnsi="仿宋"/>
          <w:sz w:val="28"/>
        </w:rPr>
        <w:t>主要用于棉花、小麦、果树、蔬菜、高梁等作物防治各种蚜虫、红蜘蛛，用于水稻可防治飞虱、蓟马、稻纵卷叶螟等。对于各种蚧虫如柑桔红蜡蚧、桦干蚧等防治效果也很显著。</w:t>
      </w:r>
      <w:r>
        <w:rPr>
          <w:rFonts w:ascii="仿宋" w:eastAsia="仿宋" w:hAnsi="仿宋" w:hint="eastAsia"/>
          <w:sz w:val="28"/>
        </w:rPr>
        <w:t>蔬菜中含量超标可能是农药使用到蔬菜采摘周期较短，未过药效期所致。</w:t>
      </w:r>
    </w:p>
    <w:p w:rsidR="0067026F" w:rsidRDefault="00B24A6E" w:rsidP="00B24A6E">
      <w:pPr>
        <w:spacing w:line="560" w:lineRule="exact"/>
        <w:ind w:firstLineChars="200" w:firstLine="560"/>
        <w:rPr>
          <w:rFonts w:ascii="仿宋" w:eastAsia="仿宋" w:hAnsi="仿宋"/>
          <w:sz w:val="28"/>
        </w:rPr>
      </w:pPr>
      <w:r>
        <w:rPr>
          <w:rFonts w:ascii="仿宋" w:eastAsia="仿宋" w:hAnsi="仿宋" w:hint="eastAsia"/>
          <w:sz w:val="28"/>
        </w:rPr>
        <w:t>三</w:t>
      </w:r>
      <w:r w:rsidR="0067026F">
        <w:rPr>
          <w:rFonts w:ascii="仿宋" w:eastAsia="仿宋" w:hAnsi="仿宋" w:hint="eastAsia"/>
          <w:sz w:val="28"/>
        </w:rPr>
        <w:t>、消费提示</w:t>
      </w:r>
    </w:p>
    <w:p w:rsidR="0067026F" w:rsidRDefault="0067026F" w:rsidP="00B24A6E">
      <w:pPr>
        <w:spacing w:line="560" w:lineRule="exact"/>
        <w:ind w:firstLine="555"/>
        <w:rPr>
          <w:rFonts w:ascii="仿宋" w:eastAsia="仿宋" w:hAnsi="仿宋"/>
          <w:sz w:val="28"/>
        </w:rPr>
      </w:pPr>
      <w:r>
        <w:rPr>
          <w:rFonts w:ascii="仿宋" w:eastAsia="仿宋" w:hAnsi="仿宋" w:hint="eastAsia"/>
          <w:sz w:val="28"/>
        </w:rPr>
        <w:t>通过本次监督抽查，主要发现是标签标识问题。</w:t>
      </w:r>
    </w:p>
    <w:p w:rsidR="0067026F" w:rsidRDefault="0067026F" w:rsidP="00B24A6E">
      <w:pPr>
        <w:spacing w:line="560" w:lineRule="exact"/>
        <w:ind w:firstLine="555"/>
        <w:rPr>
          <w:rFonts w:ascii="仿宋" w:eastAsia="仿宋" w:hAnsi="仿宋"/>
          <w:sz w:val="28"/>
        </w:rPr>
      </w:pPr>
      <w:r>
        <w:rPr>
          <w:rFonts w:ascii="仿宋" w:eastAsia="仿宋" w:hAnsi="仿宋" w:hint="eastAsia"/>
          <w:sz w:val="28"/>
        </w:rPr>
        <w:t>标签标识问题抽检不合格的，应引起相关企业的高度重视，加强标签标准的学习，随着国家对产品标签标注要求的不断提高，企业应根据新修订的标签标准及法规要求，及时检查整改标签标识，以满足强制性标签标准及标识法规的技术要求。部分标签标识问题并不会对产品质量造成影响。</w:t>
      </w:r>
      <w:r w:rsidR="00B24A6E" w:rsidRPr="00B24A6E">
        <w:rPr>
          <w:rFonts w:ascii="仿宋" w:eastAsia="仿宋" w:hAnsi="仿宋" w:hint="eastAsia"/>
          <w:sz w:val="28"/>
        </w:rPr>
        <w:t>蔬菜中的农残会导致人体器官的慢性损害，因此在日常消费中 ，尽量选择表面光滑的非反季节蔬菜，其表面农药残留相对较少；买回家后的蔬菜可用淘米水或小苏打水进行短时间浸泡，再用流动的清水进行冲洗；也可以通过削皮来减少农药残留量。夏季来临，农产品容易腐烂变质，市民切勿食用变质农产品；买菜最好到正规超市、集贸市场购买，并保存好购物发票。</w:t>
      </w:r>
    </w:p>
    <w:p w:rsidR="0067026F" w:rsidRDefault="0067026F" w:rsidP="00B24A6E">
      <w:pPr>
        <w:spacing w:line="560" w:lineRule="exact"/>
        <w:ind w:firstLineChars="1450" w:firstLine="4060"/>
        <w:rPr>
          <w:rFonts w:ascii="仿宋" w:eastAsia="仿宋" w:hAnsi="仿宋"/>
          <w:sz w:val="28"/>
        </w:rPr>
      </w:pPr>
    </w:p>
    <w:p w:rsidR="0067026F" w:rsidRDefault="0067026F" w:rsidP="00B24A6E">
      <w:pPr>
        <w:spacing w:line="560" w:lineRule="exact"/>
        <w:ind w:firstLineChars="1450" w:firstLine="4060"/>
        <w:rPr>
          <w:rFonts w:ascii="仿宋" w:eastAsia="仿宋" w:hAnsi="仿宋"/>
          <w:sz w:val="28"/>
        </w:rPr>
      </w:pPr>
    </w:p>
    <w:p w:rsidR="0067026F" w:rsidRDefault="0067026F" w:rsidP="00B24A6E">
      <w:pPr>
        <w:spacing w:line="560" w:lineRule="exact"/>
        <w:ind w:firstLineChars="1450" w:firstLine="4060"/>
        <w:rPr>
          <w:rFonts w:ascii="仿宋" w:eastAsia="仿宋" w:hAnsi="仿宋"/>
          <w:sz w:val="28"/>
          <w:szCs w:val="24"/>
        </w:rPr>
      </w:pPr>
      <w:r>
        <w:rPr>
          <w:rFonts w:ascii="仿宋" w:eastAsia="仿宋" w:hAnsi="仿宋" w:hint="eastAsia"/>
          <w:sz w:val="28"/>
          <w:szCs w:val="24"/>
        </w:rPr>
        <w:t>潮州市潮安区食品药品监督管理局</w:t>
      </w:r>
    </w:p>
    <w:p w:rsidR="0067026F" w:rsidRDefault="0067026F" w:rsidP="00B24A6E">
      <w:pPr>
        <w:spacing w:line="560" w:lineRule="exact"/>
        <w:ind w:firstLineChars="200" w:firstLine="560"/>
        <w:rPr>
          <w:rFonts w:ascii="仿宋" w:eastAsia="仿宋" w:hAnsi="仿宋"/>
          <w:b/>
          <w:sz w:val="28"/>
          <w:szCs w:val="24"/>
        </w:rPr>
      </w:pPr>
      <w:r>
        <w:rPr>
          <w:rFonts w:ascii="仿宋" w:eastAsia="仿宋" w:hAnsi="仿宋" w:hint="eastAsia"/>
          <w:sz w:val="28"/>
          <w:szCs w:val="24"/>
        </w:rPr>
        <w:t xml:space="preserve">                                 2018年</w:t>
      </w:r>
      <w:r w:rsidR="00B24A6E">
        <w:rPr>
          <w:rFonts w:ascii="仿宋" w:eastAsia="仿宋" w:hAnsi="仿宋" w:hint="eastAsia"/>
          <w:sz w:val="28"/>
          <w:szCs w:val="24"/>
        </w:rPr>
        <w:t>7</w:t>
      </w:r>
      <w:r>
        <w:rPr>
          <w:rFonts w:ascii="仿宋" w:eastAsia="仿宋" w:hAnsi="仿宋" w:hint="eastAsia"/>
          <w:sz w:val="28"/>
          <w:szCs w:val="24"/>
        </w:rPr>
        <w:t>月</w:t>
      </w:r>
      <w:r w:rsidR="00B24A6E">
        <w:rPr>
          <w:rFonts w:ascii="仿宋" w:eastAsia="仿宋" w:hAnsi="仿宋" w:hint="eastAsia"/>
          <w:sz w:val="28"/>
          <w:szCs w:val="24"/>
        </w:rPr>
        <w:t>3</w:t>
      </w:r>
      <w:r>
        <w:rPr>
          <w:rFonts w:ascii="仿宋" w:eastAsia="仿宋" w:hAnsi="仿宋" w:hint="eastAsia"/>
          <w:sz w:val="28"/>
          <w:szCs w:val="24"/>
        </w:rPr>
        <w:t>日</w:t>
      </w:r>
    </w:p>
    <w:p w:rsidR="007F4220" w:rsidRDefault="007F4220"/>
    <w:sectPr w:rsidR="007F4220" w:rsidSect="007660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05F" w:rsidRDefault="0094005F" w:rsidP="0067026F">
      <w:r>
        <w:separator/>
      </w:r>
    </w:p>
  </w:endnote>
  <w:endnote w:type="continuationSeparator" w:id="1">
    <w:p w:rsidR="0094005F" w:rsidRDefault="0094005F" w:rsidP="006702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05F" w:rsidRDefault="0094005F" w:rsidP="0067026F">
      <w:r>
        <w:separator/>
      </w:r>
    </w:p>
  </w:footnote>
  <w:footnote w:type="continuationSeparator" w:id="1">
    <w:p w:rsidR="0094005F" w:rsidRDefault="0094005F" w:rsidP="006702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026F"/>
    <w:rsid w:val="002D1CE3"/>
    <w:rsid w:val="003A03D9"/>
    <w:rsid w:val="0055063F"/>
    <w:rsid w:val="0067026F"/>
    <w:rsid w:val="007660B6"/>
    <w:rsid w:val="007F4220"/>
    <w:rsid w:val="008B1E35"/>
    <w:rsid w:val="0094005F"/>
    <w:rsid w:val="00B24A6E"/>
    <w:rsid w:val="00FF29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6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026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7026F"/>
    <w:rPr>
      <w:sz w:val="18"/>
      <w:szCs w:val="18"/>
    </w:rPr>
  </w:style>
  <w:style w:type="paragraph" w:styleId="a4">
    <w:name w:val="footer"/>
    <w:basedOn w:val="a"/>
    <w:link w:val="Char0"/>
    <w:uiPriority w:val="99"/>
    <w:semiHidden/>
    <w:unhideWhenUsed/>
    <w:rsid w:val="0067026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7026F"/>
    <w:rPr>
      <w:sz w:val="18"/>
      <w:szCs w:val="18"/>
    </w:rPr>
  </w:style>
</w:styles>
</file>

<file path=word/webSettings.xml><?xml version="1.0" encoding="utf-8"?>
<w:webSettings xmlns:r="http://schemas.openxmlformats.org/officeDocument/2006/relationships" xmlns:w="http://schemas.openxmlformats.org/wordprocessingml/2006/main">
  <w:divs>
    <w:div w:id="49010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5</dc:creator>
  <cp:keywords/>
  <dc:description/>
  <cp:lastModifiedBy>pc 5</cp:lastModifiedBy>
  <cp:revision>5</cp:revision>
  <dcterms:created xsi:type="dcterms:W3CDTF">2018-07-03T13:38:00Z</dcterms:created>
  <dcterms:modified xsi:type="dcterms:W3CDTF">2018-07-03T14:02:00Z</dcterms:modified>
</cp:coreProperties>
</file>