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53C" w:rsidRDefault="00FD553C" w:rsidP="008517B6">
      <w:pPr>
        <w:spacing w:before="72" w:after="72"/>
        <w:ind w:firstLine="1040"/>
        <w:jc w:val="center"/>
        <w:rPr>
          <w:rFonts w:eastAsia="黑体"/>
          <w:sz w:val="52"/>
          <w:szCs w:val="144"/>
        </w:rPr>
      </w:pPr>
    </w:p>
    <w:p w:rsidR="00FD553C" w:rsidRDefault="00FD553C" w:rsidP="008517B6">
      <w:pPr>
        <w:spacing w:before="72" w:after="72"/>
        <w:ind w:firstLine="1040"/>
        <w:jc w:val="center"/>
        <w:rPr>
          <w:rFonts w:eastAsia="黑体"/>
          <w:sz w:val="52"/>
          <w:szCs w:val="144"/>
        </w:rPr>
      </w:pPr>
    </w:p>
    <w:p w:rsidR="00FD553C" w:rsidRDefault="00FD553C" w:rsidP="008517B6">
      <w:pPr>
        <w:spacing w:before="72" w:after="72"/>
        <w:ind w:firstLine="1040"/>
        <w:jc w:val="center"/>
        <w:rPr>
          <w:rFonts w:eastAsia="黑体"/>
          <w:sz w:val="52"/>
          <w:szCs w:val="144"/>
        </w:rPr>
      </w:pPr>
    </w:p>
    <w:p w:rsidR="00FD553C" w:rsidRDefault="009A4699" w:rsidP="008517B6">
      <w:pPr>
        <w:spacing w:before="72" w:after="72" w:line="288" w:lineRule="auto"/>
        <w:ind w:firstLineChars="0" w:firstLine="0"/>
        <w:jc w:val="center"/>
        <w:rPr>
          <w:rFonts w:ascii="黑体" w:eastAsia="黑体" w:hAnsi="黑体"/>
          <w:sz w:val="44"/>
          <w:szCs w:val="44"/>
        </w:rPr>
      </w:pPr>
      <w:r>
        <w:rPr>
          <w:rFonts w:ascii="黑体" w:eastAsia="黑体" w:hAnsi="黑体" w:hint="eastAsia"/>
          <w:sz w:val="44"/>
          <w:szCs w:val="44"/>
        </w:rPr>
        <w:t>潮州市潮安区</w:t>
      </w:r>
      <w:r>
        <w:rPr>
          <w:rFonts w:ascii="黑体" w:eastAsia="黑体" w:hAnsi="黑体" w:hint="eastAsia"/>
          <w:sz w:val="44"/>
          <w:szCs w:val="44"/>
        </w:rPr>
        <w:t>大中型水库移民后期</w:t>
      </w:r>
    </w:p>
    <w:p w:rsidR="00FD553C" w:rsidRDefault="009A4699" w:rsidP="008517B6">
      <w:pPr>
        <w:spacing w:before="72" w:after="72" w:line="288" w:lineRule="auto"/>
        <w:ind w:firstLineChars="0" w:firstLine="0"/>
        <w:jc w:val="center"/>
        <w:rPr>
          <w:rFonts w:ascii="黑体" w:eastAsia="黑体" w:hAnsi="黑体"/>
          <w:sz w:val="44"/>
          <w:szCs w:val="44"/>
        </w:rPr>
      </w:pPr>
      <w:r>
        <w:rPr>
          <w:rFonts w:ascii="黑体" w:eastAsia="黑体" w:hAnsi="黑体" w:hint="eastAsia"/>
          <w:sz w:val="44"/>
          <w:szCs w:val="44"/>
        </w:rPr>
        <w:t>扶持“十四五”规划报告</w:t>
      </w: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480"/>
      </w:pPr>
    </w:p>
    <w:p w:rsidR="00FD553C" w:rsidRDefault="00FD553C" w:rsidP="008517B6">
      <w:pPr>
        <w:spacing w:before="72" w:after="72"/>
        <w:ind w:firstLineChars="0" w:firstLine="0"/>
      </w:pPr>
    </w:p>
    <w:p w:rsidR="00FD553C" w:rsidRDefault="009A4699" w:rsidP="008517B6">
      <w:pPr>
        <w:spacing w:before="72" w:after="72" w:line="288" w:lineRule="auto"/>
        <w:ind w:firstLine="480"/>
        <w:jc w:val="center"/>
        <w:rPr>
          <w:rFonts w:ascii="黑体" w:eastAsia="黑体" w:hAnsi="黑体"/>
          <w:sz w:val="32"/>
        </w:rPr>
      </w:pPr>
      <w:r>
        <w:rPr>
          <w:rFonts w:ascii="黑体" w:eastAsia="黑体" w:hAnsi="黑体"/>
          <w:noProof/>
        </w:rPr>
        <w:drawing>
          <wp:anchor distT="0" distB="0" distL="114300" distR="114300" simplePos="0" relativeHeight="251659264" behindDoc="1" locked="0" layoutInCell="1" allowOverlap="1">
            <wp:simplePos x="0" y="0"/>
            <wp:positionH relativeFrom="column">
              <wp:posOffset>787400</wp:posOffset>
            </wp:positionH>
            <wp:positionV relativeFrom="paragraph">
              <wp:posOffset>2540</wp:posOffset>
            </wp:positionV>
            <wp:extent cx="399415" cy="32893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4573" cy="333398"/>
                    </a:xfrm>
                    <a:prstGeom prst="rect">
                      <a:avLst/>
                    </a:prstGeom>
                    <a:noFill/>
                    <a:ln>
                      <a:noFill/>
                    </a:ln>
                  </pic:spPr>
                </pic:pic>
              </a:graphicData>
            </a:graphic>
          </wp:anchor>
        </w:drawing>
      </w:r>
      <w:r>
        <w:rPr>
          <w:rFonts w:ascii="黑体" w:eastAsia="黑体" w:hAnsi="黑体" w:hint="eastAsia"/>
          <w:sz w:val="36"/>
          <w:szCs w:val="28"/>
        </w:rPr>
        <w:t>广东粤源工程咨询有限公司</w:t>
      </w:r>
    </w:p>
    <w:p w:rsidR="00FD553C" w:rsidRDefault="009A4699" w:rsidP="008517B6">
      <w:pPr>
        <w:spacing w:before="72" w:after="72" w:line="288" w:lineRule="auto"/>
        <w:ind w:firstLine="480"/>
        <w:jc w:val="center"/>
        <w:rPr>
          <w:rFonts w:eastAsia="黑体"/>
          <w:sz w:val="32"/>
        </w:rPr>
      </w:pPr>
      <w:r>
        <w:rPr>
          <w:rFonts w:eastAsia="黑体"/>
        </w:rPr>
        <w:lastRenderedPageBreak/>
        <w:t>2021</w:t>
      </w:r>
      <w:r>
        <w:rPr>
          <w:rFonts w:eastAsia="黑体"/>
          <w:sz w:val="32"/>
        </w:rPr>
        <w:t>年</w:t>
      </w:r>
      <w:r>
        <w:rPr>
          <w:rFonts w:eastAsia="黑体"/>
        </w:rPr>
        <w:t>0</w:t>
      </w:r>
      <w:r>
        <w:rPr>
          <w:rFonts w:eastAsia="黑体" w:hint="eastAsia"/>
        </w:rPr>
        <w:t>2</w:t>
      </w:r>
      <w:r>
        <w:rPr>
          <w:rFonts w:eastAsia="黑体"/>
          <w:sz w:val="32"/>
        </w:rPr>
        <w:t>月</w:t>
      </w:r>
    </w:p>
    <w:p w:rsidR="00FD553C" w:rsidRDefault="00FD553C" w:rsidP="008517B6">
      <w:pPr>
        <w:spacing w:before="72" w:after="72"/>
        <w:ind w:firstLine="480"/>
        <w:sectPr w:rsidR="00FD553C">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851" w:footer="992" w:gutter="0"/>
          <w:pgNumType w:start="1"/>
          <w:cols w:space="720"/>
          <w:docGrid w:linePitch="326"/>
        </w:sectPr>
      </w:pPr>
    </w:p>
    <w:p w:rsidR="00FD553C" w:rsidRDefault="009A4699" w:rsidP="008517B6">
      <w:pPr>
        <w:spacing w:before="72" w:after="72"/>
        <w:ind w:firstLineChars="0" w:firstLine="0"/>
        <w:sectPr w:rsidR="00FD553C">
          <w:pgSz w:w="11906" w:h="16838"/>
          <w:pgMar w:top="1440" w:right="1588" w:bottom="1440" w:left="1985" w:header="851" w:footer="992" w:gutter="0"/>
          <w:pgNumType w:start="1"/>
          <w:cols w:space="720"/>
          <w:docGrid w:linePitch="326"/>
        </w:sectPr>
      </w:pPr>
      <w:r>
        <w:rPr>
          <w:bCs/>
          <w:noProof/>
          <w:sz w:val="44"/>
          <w:szCs w:val="44"/>
        </w:rPr>
        <w:lastRenderedPageBreak/>
        <w:drawing>
          <wp:inline distT="0" distB="0" distL="0" distR="0">
            <wp:extent cx="5290820" cy="8559165"/>
            <wp:effectExtent l="0" t="0" r="5080" b="0"/>
            <wp:docPr id="1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3"/>
                    <a:stretch>
                      <a:fillRect/>
                    </a:stretch>
                  </pic:blipFill>
                  <pic:spPr>
                    <a:xfrm>
                      <a:off x="0" y="0"/>
                      <a:ext cx="5290820" cy="8559165"/>
                    </a:xfrm>
                    <a:prstGeom prst="rect">
                      <a:avLst/>
                    </a:prstGeom>
                    <a:noFill/>
                    <a:ln>
                      <a:noFill/>
                    </a:ln>
                  </pic:spPr>
                </pic:pic>
              </a:graphicData>
            </a:graphic>
          </wp:inline>
        </w:drawing>
      </w:r>
    </w:p>
    <w:tbl>
      <w:tblPr>
        <w:tblW w:w="8528" w:type="dxa"/>
        <w:tblLayout w:type="fixed"/>
        <w:tblLook w:val="04A0"/>
      </w:tblPr>
      <w:tblGrid>
        <w:gridCol w:w="2628"/>
        <w:gridCol w:w="5900"/>
      </w:tblGrid>
      <w:tr w:rsidR="00FD553C">
        <w:trPr>
          <w:trHeight w:hRule="exact" w:val="567"/>
        </w:trPr>
        <w:tc>
          <w:tcPr>
            <w:tcW w:w="2628" w:type="dxa"/>
            <w:vAlign w:val="center"/>
          </w:tcPr>
          <w:p w:rsidR="00FD553C" w:rsidRDefault="009A4699" w:rsidP="008517B6">
            <w:pPr>
              <w:spacing w:before="93" w:after="93"/>
              <w:ind w:firstLine="482"/>
              <w:jc w:val="distribute"/>
              <w:rPr>
                <w:b/>
              </w:rPr>
            </w:pPr>
            <w:r>
              <w:rPr>
                <w:b/>
              </w:rPr>
              <w:lastRenderedPageBreak/>
              <w:t>项目名称：</w:t>
            </w:r>
          </w:p>
        </w:tc>
        <w:tc>
          <w:tcPr>
            <w:tcW w:w="5900" w:type="dxa"/>
            <w:vAlign w:val="center"/>
          </w:tcPr>
          <w:p w:rsidR="00FD553C" w:rsidRDefault="009A4699" w:rsidP="008517B6">
            <w:pPr>
              <w:spacing w:before="93" w:after="93"/>
              <w:ind w:firstLine="480"/>
              <w:rPr>
                <w:rFonts w:ascii="宋体" w:hAnsi="宋体"/>
                <w:bCs/>
              </w:rPr>
            </w:pPr>
            <w:r>
              <w:rPr>
                <w:rFonts w:ascii="宋体" w:hAnsi="宋体" w:hint="eastAsia"/>
                <w:bCs/>
              </w:rPr>
              <w:t>潮州市潮安区</w:t>
            </w:r>
            <w:r>
              <w:rPr>
                <w:rFonts w:ascii="宋体" w:hAnsi="宋体" w:hint="eastAsia"/>
                <w:bCs/>
              </w:rPr>
              <w:t>水库移民后期扶持十四五规划</w:t>
            </w:r>
          </w:p>
        </w:tc>
      </w:tr>
      <w:tr w:rsidR="00FD553C">
        <w:trPr>
          <w:trHeight w:hRule="exact" w:val="567"/>
        </w:trPr>
        <w:tc>
          <w:tcPr>
            <w:tcW w:w="2628" w:type="dxa"/>
            <w:vAlign w:val="center"/>
          </w:tcPr>
          <w:p w:rsidR="00FD553C" w:rsidRDefault="009A4699" w:rsidP="008517B6">
            <w:pPr>
              <w:spacing w:before="93" w:after="93"/>
              <w:ind w:rightChars="-51" w:right="-122" w:firstLine="482"/>
              <w:jc w:val="distribute"/>
              <w:rPr>
                <w:b/>
              </w:rPr>
            </w:pPr>
            <w:r>
              <w:rPr>
                <w:b/>
              </w:rPr>
              <w:t>完成时间：</w:t>
            </w:r>
          </w:p>
        </w:tc>
        <w:tc>
          <w:tcPr>
            <w:tcW w:w="5900" w:type="dxa"/>
            <w:vAlign w:val="center"/>
          </w:tcPr>
          <w:p w:rsidR="00FD553C" w:rsidRDefault="009A4699" w:rsidP="008517B6">
            <w:pPr>
              <w:spacing w:before="93" w:after="93"/>
              <w:ind w:firstLine="480"/>
              <w:rPr>
                <w:b/>
                <w:kern w:val="0"/>
                <w:szCs w:val="28"/>
              </w:rPr>
            </w:pPr>
            <w:r>
              <w:rPr>
                <w:bCs/>
              </w:rPr>
              <w:t>2021</w:t>
            </w:r>
            <w:r>
              <w:rPr>
                <w:bCs/>
              </w:rPr>
              <w:t>年</w:t>
            </w:r>
            <w:r>
              <w:rPr>
                <w:bCs/>
              </w:rPr>
              <w:t>0</w:t>
            </w:r>
            <w:r>
              <w:rPr>
                <w:rFonts w:hint="eastAsia"/>
                <w:bCs/>
              </w:rPr>
              <w:t>2</w:t>
            </w:r>
            <w:r>
              <w:rPr>
                <w:bCs/>
              </w:rPr>
              <w:t>月</w:t>
            </w:r>
          </w:p>
        </w:tc>
      </w:tr>
      <w:tr w:rsidR="00FD553C">
        <w:trPr>
          <w:trHeight w:hRule="exact" w:val="567"/>
        </w:trPr>
        <w:tc>
          <w:tcPr>
            <w:tcW w:w="2628" w:type="dxa"/>
            <w:vAlign w:val="center"/>
          </w:tcPr>
          <w:p w:rsidR="00FD553C" w:rsidRDefault="009A4699" w:rsidP="008517B6">
            <w:pPr>
              <w:spacing w:before="93" w:after="93"/>
              <w:ind w:rightChars="-51" w:right="-122" w:firstLine="482"/>
              <w:jc w:val="distribute"/>
              <w:rPr>
                <w:b/>
              </w:rPr>
            </w:pPr>
            <w:r>
              <w:rPr>
                <w:b/>
              </w:rPr>
              <w:t>委托单位：</w:t>
            </w:r>
          </w:p>
        </w:tc>
        <w:tc>
          <w:tcPr>
            <w:tcW w:w="5900" w:type="dxa"/>
            <w:vAlign w:val="center"/>
          </w:tcPr>
          <w:p w:rsidR="00FD553C" w:rsidRDefault="009A4699" w:rsidP="008517B6">
            <w:pPr>
              <w:spacing w:before="93" w:after="93"/>
              <w:ind w:firstLine="480"/>
              <w:rPr>
                <w:rFonts w:ascii="宋体" w:hAnsi="宋体"/>
                <w:bCs/>
              </w:rPr>
            </w:pPr>
            <w:r>
              <w:rPr>
                <w:rFonts w:ascii="宋体" w:hAnsi="宋体" w:hint="eastAsia"/>
                <w:bCs/>
              </w:rPr>
              <w:t>潮州市潮安区水务局</w:t>
            </w:r>
          </w:p>
        </w:tc>
      </w:tr>
      <w:tr w:rsidR="00FD553C">
        <w:trPr>
          <w:trHeight w:hRule="exact" w:val="567"/>
        </w:trPr>
        <w:tc>
          <w:tcPr>
            <w:tcW w:w="2628" w:type="dxa"/>
            <w:vAlign w:val="center"/>
          </w:tcPr>
          <w:p w:rsidR="00FD553C" w:rsidRDefault="00FD553C" w:rsidP="008517B6">
            <w:pPr>
              <w:spacing w:before="93" w:after="93"/>
              <w:ind w:firstLine="482"/>
              <w:jc w:val="distribute"/>
              <w:rPr>
                <w:b/>
              </w:rPr>
            </w:pPr>
          </w:p>
        </w:tc>
        <w:tc>
          <w:tcPr>
            <w:tcW w:w="5900" w:type="dxa"/>
            <w:vAlign w:val="center"/>
          </w:tcPr>
          <w:p w:rsidR="00FD553C" w:rsidRDefault="00FD553C" w:rsidP="008517B6">
            <w:pPr>
              <w:spacing w:before="93" w:after="93"/>
              <w:ind w:firstLine="480"/>
              <w:rPr>
                <w:rFonts w:ascii="宋体" w:hAnsi="宋体"/>
                <w:bCs/>
              </w:rPr>
            </w:pPr>
          </w:p>
        </w:tc>
      </w:tr>
      <w:tr w:rsidR="00FD553C">
        <w:trPr>
          <w:trHeight w:hRule="exact" w:val="567"/>
        </w:trPr>
        <w:tc>
          <w:tcPr>
            <w:tcW w:w="2628" w:type="dxa"/>
          </w:tcPr>
          <w:p w:rsidR="00FD553C" w:rsidRDefault="009A4699" w:rsidP="008517B6">
            <w:pPr>
              <w:spacing w:before="93" w:after="93"/>
              <w:ind w:firstLine="482"/>
              <w:jc w:val="distribute"/>
              <w:rPr>
                <w:b/>
              </w:rPr>
            </w:pPr>
            <w:r>
              <w:rPr>
                <w:b/>
              </w:rPr>
              <w:t>完成单位：</w:t>
            </w:r>
          </w:p>
        </w:tc>
        <w:tc>
          <w:tcPr>
            <w:tcW w:w="5900" w:type="dxa"/>
            <w:vAlign w:val="center"/>
          </w:tcPr>
          <w:p w:rsidR="00FD553C" w:rsidRDefault="009A4699" w:rsidP="008517B6">
            <w:pPr>
              <w:spacing w:before="93" w:after="93"/>
              <w:ind w:firstLine="480"/>
              <w:rPr>
                <w:rFonts w:ascii="宋体" w:hAnsi="宋体"/>
                <w:bCs/>
              </w:rPr>
            </w:pPr>
            <w:r>
              <w:rPr>
                <w:rFonts w:ascii="宋体" w:hAnsi="宋体"/>
                <w:bCs/>
              </w:rPr>
              <w:t>广东粤源工程咨询有限公司</w:t>
            </w:r>
          </w:p>
          <w:p w:rsidR="00FD553C" w:rsidRDefault="00FD553C" w:rsidP="008517B6">
            <w:pPr>
              <w:spacing w:before="93" w:after="93"/>
              <w:ind w:firstLine="480"/>
              <w:rPr>
                <w:rFonts w:ascii="宋体" w:hAnsi="宋体"/>
                <w:bCs/>
              </w:rPr>
            </w:pPr>
          </w:p>
          <w:p w:rsidR="00FD553C" w:rsidRDefault="00FD553C" w:rsidP="008517B6">
            <w:pPr>
              <w:spacing w:before="93" w:after="93"/>
              <w:ind w:firstLine="480"/>
              <w:rPr>
                <w:rFonts w:ascii="宋体" w:hAnsi="宋体"/>
                <w:bCs/>
              </w:rPr>
            </w:pPr>
          </w:p>
        </w:tc>
      </w:tr>
      <w:tr w:rsidR="00FD553C">
        <w:trPr>
          <w:trHeight w:hRule="exact" w:val="1305"/>
        </w:trPr>
        <w:tc>
          <w:tcPr>
            <w:tcW w:w="2628" w:type="dxa"/>
          </w:tcPr>
          <w:p w:rsidR="00FD553C" w:rsidRDefault="00FD553C" w:rsidP="008517B6">
            <w:pPr>
              <w:spacing w:before="93" w:after="93"/>
              <w:ind w:firstLine="482"/>
              <w:jc w:val="distribute"/>
              <w:rPr>
                <w:b/>
              </w:rPr>
            </w:pPr>
          </w:p>
        </w:tc>
        <w:tc>
          <w:tcPr>
            <w:tcW w:w="5900" w:type="dxa"/>
            <w:vAlign w:val="center"/>
          </w:tcPr>
          <w:p w:rsidR="00FD553C" w:rsidRDefault="00FD553C" w:rsidP="008517B6">
            <w:pPr>
              <w:spacing w:before="93" w:after="93"/>
              <w:ind w:firstLine="480"/>
              <w:rPr>
                <w:rFonts w:ascii="宋体" w:hAnsi="宋体"/>
                <w:bCs/>
              </w:rPr>
            </w:pPr>
          </w:p>
        </w:tc>
      </w:tr>
      <w:tr w:rsidR="00FD553C">
        <w:tc>
          <w:tcPr>
            <w:tcW w:w="2628" w:type="dxa"/>
            <w:vAlign w:val="center"/>
          </w:tcPr>
          <w:p w:rsidR="00FD553C" w:rsidRDefault="00FD553C" w:rsidP="008517B6">
            <w:pPr>
              <w:spacing w:before="93" w:after="93"/>
              <w:ind w:firstLine="482"/>
              <w:jc w:val="distribute"/>
              <w:rPr>
                <w:b/>
              </w:rPr>
            </w:pPr>
          </w:p>
        </w:tc>
        <w:tc>
          <w:tcPr>
            <w:tcW w:w="5900" w:type="dxa"/>
            <w:vAlign w:val="center"/>
          </w:tcPr>
          <w:p w:rsidR="00FD553C" w:rsidRDefault="00FD553C" w:rsidP="008517B6">
            <w:pPr>
              <w:spacing w:before="93" w:after="93"/>
              <w:ind w:firstLine="643"/>
              <w:rPr>
                <w:rFonts w:ascii="宋体" w:hAnsi="宋体"/>
                <w:b/>
                <w:sz w:val="32"/>
              </w:rPr>
            </w:pPr>
          </w:p>
          <w:p w:rsidR="00FD553C" w:rsidRDefault="00FD553C" w:rsidP="008517B6">
            <w:pPr>
              <w:spacing w:before="93" w:after="93"/>
              <w:ind w:firstLine="643"/>
              <w:rPr>
                <w:rFonts w:ascii="宋体" w:hAnsi="宋体"/>
                <w:b/>
                <w:sz w:val="32"/>
              </w:rPr>
            </w:pPr>
          </w:p>
          <w:p w:rsidR="00FD553C" w:rsidRDefault="00FD553C" w:rsidP="008517B6">
            <w:pPr>
              <w:spacing w:before="93" w:after="93"/>
              <w:ind w:firstLine="643"/>
              <w:rPr>
                <w:rFonts w:ascii="宋体" w:hAnsi="宋体"/>
                <w:b/>
                <w:sz w:val="32"/>
              </w:rPr>
            </w:pPr>
          </w:p>
          <w:p w:rsidR="00FD553C" w:rsidRDefault="00FD553C" w:rsidP="008517B6">
            <w:pPr>
              <w:spacing w:before="93" w:after="93"/>
              <w:ind w:firstLine="643"/>
              <w:rPr>
                <w:rFonts w:ascii="宋体" w:hAnsi="宋体"/>
                <w:b/>
                <w:sz w:val="32"/>
              </w:rPr>
            </w:pPr>
          </w:p>
        </w:tc>
      </w:tr>
      <w:tr w:rsidR="00FD553C">
        <w:trPr>
          <w:trHeight w:hRule="exact" w:val="567"/>
        </w:trPr>
        <w:tc>
          <w:tcPr>
            <w:tcW w:w="2628" w:type="dxa"/>
            <w:vAlign w:val="center"/>
          </w:tcPr>
          <w:p w:rsidR="00FD553C" w:rsidRDefault="009A4699" w:rsidP="008517B6">
            <w:pPr>
              <w:spacing w:before="93" w:after="93"/>
              <w:ind w:firstLine="482"/>
              <w:jc w:val="distribute"/>
              <w:rPr>
                <w:b/>
              </w:rPr>
            </w:pPr>
            <w:r>
              <w:rPr>
                <w:b/>
              </w:rPr>
              <w:t>批准</w:t>
            </w:r>
            <w:r>
              <w:rPr>
                <w:b/>
              </w:rPr>
              <w:t>:</w:t>
            </w:r>
          </w:p>
        </w:tc>
        <w:tc>
          <w:tcPr>
            <w:tcW w:w="5900" w:type="dxa"/>
          </w:tcPr>
          <w:p w:rsidR="00FD553C" w:rsidRDefault="009A4699" w:rsidP="008517B6">
            <w:pPr>
              <w:autoSpaceDE w:val="0"/>
              <w:autoSpaceDN w:val="0"/>
              <w:adjustRightInd w:val="0"/>
              <w:spacing w:before="93" w:after="93"/>
              <w:ind w:firstLine="600"/>
              <w:rPr>
                <w:rFonts w:ascii="宋体" w:hAnsi="宋体" w:cs="仿宋"/>
                <w:kern w:val="0"/>
                <w:sz w:val="30"/>
                <w:szCs w:val="30"/>
              </w:rPr>
            </w:pPr>
            <w:r>
              <w:rPr>
                <w:rFonts w:ascii="宋体" w:hAnsi="宋体" w:cs="仿宋" w:hint="eastAsia"/>
                <w:kern w:val="0"/>
                <w:sz w:val="30"/>
                <w:szCs w:val="30"/>
              </w:rPr>
              <w:t>黄汉禹</w:t>
            </w:r>
          </w:p>
        </w:tc>
      </w:tr>
      <w:tr w:rsidR="00FD553C">
        <w:trPr>
          <w:trHeight w:hRule="exact" w:val="567"/>
        </w:trPr>
        <w:tc>
          <w:tcPr>
            <w:tcW w:w="2628" w:type="dxa"/>
            <w:vAlign w:val="center"/>
          </w:tcPr>
          <w:p w:rsidR="00FD553C" w:rsidRDefault="009A4699" w:rsidP="008517B6">
            <w:pPr>
              <w:spacing w:before="93" w:after="93"/>
              <w:ind w:firstLine="482"/>
              <w:jc w:val="distribute"/>
              <w:rPr>
                <w:b/>
              </w:rPr>
            </w:pPr>
            <w:r>
              <w:rPr>
                <w:rFonts w:hint="eastAsia"/>
                <w:b/>
              </w:rPr>
              <w:t>核</w:t>
            </w:r>
            <w:r>
              <w:rPr>
                <w:b/>
              </w:rPr>
              <w:t>定</w:t>
            </w:r>
            <w:r>
              <w:rPr>
                <w:b/>
              </w:rPr>
              <w:t>:</w:t>
            </w:r>
          </w:p>
        </w:tc>
        <w:tc>
          <w:tcPr>
            <w:tcW w:w="5900" w:type="dxa"/>
          </w:tcPr>
          <w:p w:rsidR="00FD553C" w:rsidRDefault="009A4699" w:rsidP="008517B6">
            <w:pPr>
              <w:autoSpaceDE w:val="0"/>
              <w:autoSpaceDN w:val="0"/>
              <w:adjustRightInd w:val="0"/>
              <w:spacing w:before="93" w:after="93"/>
              <w:ind w:firstLine="600"/>
              <w:rPr>
                <w:rFonts w:ascii="宋体" w:hAnsi="宋体" w:cs="仿宋"/>
                <w:kern w:val="0"/>
                <w:sz w:val="30"/>
                <w:szCs w:val="30"/>
              </w:rPr>
            </w:pPr>
            <w:r>
              <w:rPr>
                <w:rFonts w:ascii="宋体" w:hAnsi="宋体" w:cs="仿宋" w:hint="eastAsia"/>
                <w:kern w:val="0"/>
                <w:sz w:val="30"/>
                <w:szCs w:val="30"/>
              </w:rPr>
              <w:t>李</w:t>
            </w:r>
            <w:r>
              <w:rPr>
                <w:rFonts w:ascii="宋体" w:hAnsi="宋体" w:cs="仿宋" w:hint="eastAsia"/>
                <w:kern w:val="0"/>
                <w:sz w:val="30"/>
                <w:szCs w:val="30"/>
              </w:rPr>
              <w:t xml:space="preserve">  </w:t>
            </w:r>
            <w:r>
              <w:rPr>
                <w:rFonts w:ascii="宋体" w:hAnsi="宋体" w:cs="仿宋" w:hint="eastAsia"/>
                <w:kern w:val="0"/>
                <w:sz w:val="30"/>
                <w:szCs w:val="30"/>
              </w:rPr>
              <w:t>威</w:t>
            </w:r>
          </w:p>
        </w:tc>
      </w:tr>
      <w:tr w:rsidR="00FD553C">
        <w:trPr>
          <w:trHeight w:hRule="exact" w:val="567"/>
        </w:trPr>
        <w:tc>
          <w:tcPr>
            <w:tcW w:w="2628" w:type="dxa"/>
            <w:vAlign w:val="center"/>
          </w:tcPr>
          <w:p w:rsidR="00FD553C" w:rsidRDefault="009A4699" w:rsidP="008517B6">
            <w:pPr>
              <w:spacing w:before="93" w:after="93"/>
              <w:ind w:firstLine="482"/>
              <w:jc w:val="distribute"/>
              <w:rPr>
                <w:b/>
              </w:rPr>
            </w:pPr>
            <w:r>
              <w:rPr>
                <w:b/>
              </w:rPr>
              <w:t>审查</w:t>
            </w:r>
            <w:r>
              <w:rPr>
                <w:b/>
              </w:rPr>
              <w:t>:</w:t>
            </w:r>
          </w:p>
        </w:tc>
        <w:tc>
          <w:tcPr>
            <w:tcW w:w="5900" w:type="dxa"/>
          </w:tcPr>
          <w:p w:rsidR="00FD553C" w:rsidRDefault="009A4699" w:rsidP="008517B6">
            <w:pPr>
              <w:autoSpaceDE w:val="0"/>
              <w:autoSpaceDN w:val="0"/>
              <w:adjustRightInd w:val="0"/>
              <w:spacing w:before="93" w:after="93"/>
              <w:ind w:firstLine="600"/>
              <w:rPr>
                <w:rFonts w:ascii="宋体" w:hAnsi="宋体" w:cs="仿宋"/>
                <w:kern w:val="0"/>
                <w:sz w:val="30"/>
                <w:szCs w:val="30"/>
              </w:rPr>
            </w:pPr>
            <w:r>
              <w:rPr>
                <w:rFonts w:ascii="宋体" w:hAnsi="宋体" w:cs="仿宋" w:hint="eastAsia"/>
                <w:kern w:val="0"/>
                <w:sz w:val="30"/>
                <w:szCs w:val="30"/>
              </w:rPr>
              <w:t>操建峰</w:t>
            </w:r>
          </w:p>
        </w:tc>
      </w:tr>
      <w:tr w:rsidR="00FD553C">
        <w:trPr>
          <w:trHeight w:hRule="exact" w:val="567"/>
        </w:trPr>
        <w:tc>
          <w:tcPr>
            <w:tcW w:w="2628" w:type="dxa"/>
            <w:vAlign w:val="center"/>
          </w:tcPr>
          <w:p w:rsidR="00FD553C" w:rsidRDefault="009A4699" w:rsidP="008517B6">
            <w:pPr>
              <w:spacing w:before="93" w:after="93"/>
              <w:ind w:firstLine="482"/>
              <w:jc w:val="distribute"/>
              <w:rPr>
                <w:b/>
              </w:rPr>
            </w:pPr>
            <w:r>
              <w:rPr>
                <w:b/>
              </w:rPr>
              <w:t>校核</w:t>
            </w:r>
            <w:r>
              <w:rPr>
                <w:b/>
              </w:rPr>
              <w:t>:</w:t>
            </w:r>
          </w:p>
        </w:tc>
        <w:tc>
          <w:tcPr>
            <w:tcW w:w="5900" w:type="dxa"/>
          </w:tcPr>
          <w:p w:rsidR="00FD553C" w:rsidRDefault="009A4699" w:rsidP="008517B6">
            <w:pPr>
              <w:autoSpaceDE w:val="0"/>
              <w:autoSpaceDN w:val="0"/>
              <w:adjustRightInd w:val="0"/>
              <w:spacing w:before="93" w:after="93"/>
              <w:ind w:firstLine="600"/>
              <w:rPr>
                <w:rFonts w:ascii="宋体" w:hAnsi="宋体" w:cs="仿宋"/>
                <w:kern w:val="0"/>
                <w:sz w:val="30"/>
                <w:szCs w:val="30"/>
              </w:rPr>
            </w:pPr>
            <w:r>
              <w:rPr>
                <w:rFonts w:ascii="宋体" w:hAnsi="宋体" w:cs="仿宋" w:hint="eastAsia"/>
                <w:kern w:val="0"/>
                <w:sz w:val="30"/>
                <w:szCs w:val="30"/>
              </w:rPr>
              <w:t>郑伟坤</w:t>
            </w:r>
          </w:p>
        </w:tc>
      </w:tr>
      <w:tr w:rsidR="00FD553C">
        <w:trPr>
          <w:trHeight w:hRule="exact" w:val="567"/>
        </w:trPr>
        <w:tc>
          <w:tcPr>
            <w:tcW w:w="2628" w:type="dxa"/>
            <w:vAlign w:val="center"/>
          </w:tcPr>
          <w:p w:rsidR="00FD553C" w:rsidRDefault="00FD553C" w:rsidP="008517B6">
            <w:pPr>
              <w:spacing w:before="93" w:after="93"/>
              <w:ind w:firstLine="482"/>
              <w:jc w:val="distribute"/>
              <w:rPr>
                <w:b/>
              </w:rPr>
            </w:pPr>
          </w:p>
        </w:tc>
        <w:tc>
          <w:tcPr>
            <w:tcW w:w="5900" w:type="dxa"/>
            <w:vAlign w:val="center"/>
          </w:tcPr>
          <w:p w:rsidR="00FD553C" w:rsidRDefault="00FD553C" w:rsidP="008517B6">
            <w:pPr>
              <w:spacing w:before="93" w:after="93"/>
              <w:ind w:firstLineChars="24" w:firstLine="58"/>
              <w:rPr>
                <w:rFonts w:ascii="宋体" w:hAnsi="宋体"/>
                <w:bCs/>
              </w:rPr>
            </w:pPr>
          </w:p>
        </w:tc>
      </w:tr>
      <w:tr w:rsidR="00FD553C">
        <w:trPr>
          <w:trHeight w:hRule="exact" w:val="567"/>
        </w:trPr>
        <w:tc>
          <w:tcPr>
            <w:tcW w:w="2628" w:type="dxa"/>
            <w:vAlign w:val="center"/>
          </w:tcPr>
          <w:p w:rsidR="00FD553C" w:rsidRDefault="009A4699" w:rsidP="008517B6">
            <w:pPr>
              <w:spacing w:before="93" w:after="93"/>
              <w:ind w:firstLine="482"/>
              <w:jc w:val="distribute"/>
              <w:rPr>
                <w:b/>
              </w:rPr>
            </w:pPr>
            <w:r>
              <w:rPr>
                <w:b/>
              </w:rPr>
              <w:t>主要参加人员</w:t>
            </w:r>
            <w:r>
              <w:rPr>
                <w:b/>
              </w:rPr>
              <w:t>:</w:t>
            </w:r>
          </w:p>
        </w:tc>
        <w:tc>
          <w:tcPr>
            <w:tcW w:w="5900" w:type="dxa"/>
          </w:tcPr>
          <w:p w:rsidR="00FD553C" w:rsidRDefault="009A4699" w:rsidP="008517B6">
            <w:pPr>
              <w:spacing w:before="93" w:after="93"/>
              <w:ind w:firstLine="600"/>
              <w:rPr>
                <w:rFonts w:ascii="宋体" w:hAnsi="宋体"/>
              </w:rPr>
            </w:pPr>
            <w:r>
              <w:rPr>
                <w:rFonts w:ascii="宋体" w:hAnsi="宋体" w:cs="仿宋" w:hint="eastAsia"/>
                <w:kern w:val="0"/>
                <w:sz w:val="30"/>
                <w:szCs w:val="30"/>
              </w:rPr>
              <w:t>邓诗平</w:t>
            </w:r>
            <w:r>
              <w:rPr>
                <w:rFonts w:ascii="宋体" w:hAnsi="宋体" w:cs="仿宋" w:hint="eastAsia"/>
                <w:kern w:val="0"/>
                <w:sz w:val="30"/>
                <w:szCs w:val="30"/>
              </w:rPr>
              <w:t xml:space="preserve"> </w:t>
            </w:r>
            <w:r>
              <w:rPr>
                <w:rFonts w:ascii="宋体" w:hAnsi="宋体" w:cs="仿宋"/>
                <w:kern w:val="0"/>
                <w:sz w:val="30"/>
                <w:szCs w:val="30"/>
              </w:rPr>
              <w:t xml:space="preserve"> </w:t>
            </w:r>
            <w:r>
              <w:rPr>
                <w:rFonts w:ascii="宋体" w:hAnsi="宋体" w:cs="仿宋" w:hint="eastAsia"/>
                <w:kern w:val="0"/>
                <w:sz w:val="30"/>
                <w:szCs w:val="30"/>
              </w:rPr>
              <w:t>郑剑鸿</w:t>
            </w:r>
            <w:r>
              <w:rPr>
                <w:rFonts w:ascii="宋体" w:hAnsi="宋体" w:cs="仿宋" w:hint="eastAsia"/>
                <w:kern w:val="0"/>
                <w:sz w:val="30"/>
                <w:szCs w:val="30"/>
              </w:rPr>
              <w:t xml:space="preserve"> </w:t>
            </w:r>
            <w:r>
              <w:rPr>
                <w:rFonts w:ascii="宋体" w:hAnsi="宋体" w:cs="仿宋"/>
                <w:kern w:val="0"/>
                <w:sz w:val="30"/>
                <w:szCs w:val="30"/>
              </w:rPr>
              <w:t xml:space="preserve"> </w:t>
            </w:r>
            <w:r>
              <w:rPr>
                <w:rFonts w:ascii="宋体" w:hAnsi="宋体" w:cs="仿宋" w:hint="eastAsia"/>
                <w:kern w:val="0"/>
                <w:sz w:val="30"/>
                <w:szCs w:val="30"/>
              </w:rPr>
              <w:t>黄麒之</w:t>
            </w:r>
            <w:r>
              <w:rPr>
                <w:rFonts w:ascii="宋体" w:hAnsi="宋体" w:cs="仿宋" w:hint="eastAsia"/>
                <w:kern w:val="0"/>
                <w:sz w:val="30"/>
                <w:szCs w:val="30"/>
              </w:rPr>
              <w:t xml:space="preserve">  </w:t>
            </w:r>
            <w:r>
              <w:rPr>
                <w:rFonts w:ascii="宋体" w:hAnsi="宋体" w:cs="仿宋" w:hint="eastAsia"/>
                <w:kern w:val="0"/>
                <w:sz w:val="30"/>
                <w:szCs w:val="30"/>
              </w:rPr>
              <w:t>王</w:t>
            </w:r>
            <w:r>
              <w:rPr>
                <w:rFonts w:ascii="宋体" w:hAnsi="宋体" w:cs="仿宋" w:hint="eastAsia"/>
                <w:kern w:val="0"/>
                <w:sz w:val="30"/>
                <w:szCs w:val="30"/>
              </w:rPr>
              <w:t xml:space="preserve">  </w:t>
            </w:r>
            <w:r>
              <w:rPr>
                <w:rFonts w:ascii="宋体" w:hAnsi="宋体" w:cs="仿宋" w:hint="eastAsia"/>
                <w:kern w:val="0"/>
                <w:sz w:val="30"/>
                <w:szCs w:val="30"/>
              </w:rPr>
              <w:t>韬</w:t>
            </w:r>
          </w:p>
        </w:tc>
      </w:tr>
      <w:tr w:rsidR="00FD553C">
        <w:trPr>
          <w:trHeight w:hRule="exact" w:val="567"/>
        </w:trPr>
        <w:tc>
          <w:tcPr>
            <w:tcW w:w="2628" w:type="dxa"/>
            <w:vAlign w:val="center"/>
          </w:tcPr>
          <w:p w:rsidR="00FD553C" w:rsidRDefault="00FD553C" w:rsidP="008517B6">
            <w:pPr>
              <w:spacing w:before="93" w:after="93"/>
              <w:ind w:firstLine="482"/>
              <w:jc w:val="distribute"/>
              <w:rPr>
                <w:b/>
              </w:rPr>
            </w:pPr>
          </w:p>
        </w:tc>
        <w:tc>
          <w:tcPr>
            <w:tcW w:w="5900" w:type="dxa"/>
          </w:tcPr>
          <w:p w:rsidR="00FD553C" w:rsidRDefault="009A4699" w:rsidP="008517B6">
            <w:pPr>
              <w:spacing w:before="93" w:after="93"/>
              <w:ind w:firstLine="600"/>
              <w:rPr>
                <w:rFonts w:ascii="宋体" w:hAnsi="宋体"/>
              </w:rPr>
            </w:pPr>
            <w:r>
              <w:rPr>
                <w:rFonts w:ascii="宋体" w:hAnsi="宋体" w:cs="仿宋" w:hint="eastAsia"/>
                <w:kern w:val="0"/>
                <w:sz w:val="30"/>
                <w:szCs w:val="30"/>
              </w:rPr>
              <w:t>吉清帅</w:t>
            </w:r>
            <w:r>
              <w:rPr>
                <w:rFonts w:ascii="宋体" w:hAnsi="宋体" w:cs="仿宋" w:hint="eastAsia"/>
                <w:kern w:val="0"/>
                <w:sz w:val="30"/>
                <w:szCs w:val="30"/>
              </w:rPr>
              <w:t xml:space="preserve"> </w:t>
            </w:r>
            <w:r>
              <w:rPr>
                <w:rFonts w:ascii="宋体" w:hAnsi="宋体" w:cs="仿宋"/>
                <w:kern w:val="0"/>
                <w:sz w:val="30"/>
                <w:szCs w:val="30"/>
              </w:rPr>
              <w:t xml:space="preserve"> </w:t>
            </w:r>
            <w:r>
              <w:rPr>
                <w:rFonts w:ascii="宋体" w:hAnsi="宋体" w:cs="仿宋" w:hint="eastAsia"/>
                <w:kern w:val="0"/>
                <w:sz w:val="30"/>
                <w:szCs w:val="30"/>
              </w:rPr>
              <w:t xml:space="preserve"> </w:t>
            </w:r>
            <w:r>
              <w:rPr>
                <w:rFonts w:ascii="宋体" w:hAnsi="宋体" w:cs="仿宋"/>
                <w:kern w:val="0"/>
                <w:sz w:val="30"/>
                <w:szCs w:val="30"/>
              </w:rPr>
              <w:t xml:space="preserve"> </w:t>
            </w:r>
          </w:p>
        </w:tc>
      </w:tr>
    </w:tbl>
    <w:p w:rsidR="00FD553C" w:rsidRDefault="00FD553C" w:rsidP="008517B6">
      <w:pPr>
        <w:spacing w:before="93" w:after="93" w:line="480" w:lineRule="auto"/>
        <w:ind w:firstLineChars="55" w:firstLine="199"/>
        <w:jc w:val="center"/>
        <w:rPr>
          <w:b/>
          <w:bCs/>
          <w:sz w:val="36"/>
          <w:szCs w:val="36"/>
        </w:rPr>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9A4699" w:rsidP="008517B6">
      <w:pPr>
        <w:pStyle w:val="1"/>
        <w:spacing w:before="93" w:after="93"/>
      </w:pPr>
      <w:bookmarkStart w:id="0" w:name="_Toc57015483"/>
      <w:bookmarkStart w:id="1" w:name="_Toc62118131"/>
      <w:bookmarkStart w:id="2" w:name="_Toc23938"/>
      <w:bookmarkStart w:id="3" w:name="_Toc56962696"/>
      <w:r>
        <w:t>前</w:t>
      </w:r>
      <w:r>
        <w:t xml:space="preserve"> </w:t>
      </w:r>
      <w:r>
        <w:t>言</w:t>
      </w:r>
      <w:bookmarkEnd w:id="0"/>
      <w:bookmarkEnd w:id="1"/>
      <w:bookmarkEnd w:id="2"/>
      <w:bookmarkEnd w:id="3"/>
    </w:p>
    <w:p w:rsidR="00FD553C" w:rsidRDefault="009A4699" w:rsidP="008517B6">
      <w:pPr>
        <w:spacing w:before="93" w:after="93" w:line="520" w:lineRule="atLeast"/>
        <w:ind w:firstLine="480"/>
        <w:rPr>
          <w:snapToGrid w:val="0"/>
          <w:kern w:val="0"/>
        </w:rPr>
      </w:pPr>
      <w:r>
        <w:rPr>
          <w:snapToGrid w:val="0"/>
          <w:kern w:val="0"/>
        </w:rPr>
        <w:t>新中国成立以来，广东省兴建了一批大中型水库，在防洪、发电、灌溉、供水、生态等方面发挥了巨大效益，有力地促进了国民经济和社会发展，大中型水库移民为此作出了重大贡献。广东省</w:t>
      </w:r>
      <w:r>
        <w:rPr>
          <w:rFonts w:hint="eastAsia"/>
          <w:snapToGrid w:val="0"/>
          <w:kern w:val="0"/>
        </w:rPr>
        <w:t>现有大中型水库移民后期扶持人口</w:t>
      </w:r>
      <w:r>
        <w:rPr>
          <w:snapToGrid w:val="0"/>
          <w:kern w:val="0"/>
        </w:rPr>
        <w:t>150</w:t>
      </w:r>
      <w:r>
        <w:rPr>
          <w:rFonts w:hint="eastAsia"/>
          <w:snapToGrid w:val="0"/>
          <w:kern w:val="0"/>
        </w:rPr>
        <w:t>余万人，安置在除深圳市以外的</w:t>
      </w:r>
      <w:r>
        <w:rPr>
          <w:snapToGrid w:val="0"/>
          <w:kern w:val="0"/>
        </w:rPr>
        <w:t>20</w:t>
      </w:r>
      <w:r>
        <w:rPr>
          <w:rFonts w:hint="eastAsia"/>
          <w:snapToGrid w:val="0"/>
          <w:kern w:val="0"/>
        </w:rPr>
        <w:t>个地级以上市、</w:t>
      </w:r>
      <w:r>
        <w:rPr>
          <w:snapToGrid w:val="0"/>
          <w:kern w:val="0"/>
        </w:rPr>
        <w:t>118</w:t>
      </w:r>
      <w:r>
        <w:rPr>
          <w:rFonts w:hint="eastAsia"/>
          <w:snapToGrid w:val="0"/>
          <w:kern w:val="0"/>
        </w:rPr>
        <w:t>个县（市、区）、</w:t>
      </w:r>
      <w:r>
        <w:rPr>
          <w:snapToGrid w:val="0"/>
          <w:kern w:val="0"/>
        </w:rPr>
        <w:t>2103</w:t>
      </w:r>
      <w:r>
        <w:rPr>
          <w:rFonts w:hint="eastAsia"/>
          <w:snapToGrid w:val="0"/>
          <w:kern w:val="0"/>
        </w:rPr>
        <w:t>个行政村和省农垦、省林业、雷州林业等</w:t>
      </w:r>
      <w:r>
        <w:rPr>
          <w:snapToGrid w:val="0"/>
          <w:kern w:val="0"/>
        </w:rPr>
        <w:t>3</w:t>
      </w:r>
      <w:r>
        <w:rPr>
          <w:rFonts w:hint="eastAsia"/>
          <w:snapToGrid w:val="0"/>
          <w:kern w:val="0"/>
        </w:rPr>
        <w:t>个部门的</w:t>
      </w:r>
      <w:r>
        <w:rPr>
          <w:snapToGrid w:val="0"/>
          <w:kern w:val="0"/>
        </w:rPr>
        <w:t>12</w:t>
      </w:r>
      <w:r>
        <w:rPr>
          <w:rFonts w:hint="eastAsia"/>
          <w:snapToGrid w:val="0"/>
          <w:kern w:val="0"/>
        </w:rPr>
        <w:t>个农（林）场，</w:t>
      </w:r>
      <w:r>
        <w:rPr>
          <w:snapToGrid w:val="0"/>
          <w:kern w:val="0"/>
        </w:rPr>
        <w:t>是名副其实的水库移民大省。自</w:t>
      </w:r>
      <w:r>
        <w:rPr>
          <w:snapToGrid w:val="0"/>
          <w:kern w:val="0"/>
        </w:rPr>
        <w:t>2006</w:t>
      </w:r>
      <w:r>
        <w:rPr>
          <w:rFonts w:hint="eastAsia"/>
          <w:snapToGrid w:val="0"/>
          <w:kern w:val="0"/>
        </w:rPr>
        <w:t>年下半年实施国务院关于大中型水库移民后期扶持政策以来，</w:t>
      </w:r>
      <w:r>
        <w:rPr>
          <w:snapToGrid w:val="0"/>
          <w:kern w:val="0"/>
        </w:rPr>
        <w:t>广东省持续加大移民扶持力度，</w:t>
      </w:r>
      <w:r>
        <w:rPr>
          <w:rFonts w:hint="eastAsia"/>
          <w:snapToGrid w:val="0"/>
          <w:kern w:val="0"/>
        </w:rPr>
        <w:t>库区和移民安置区</w:t>
      </w:r>
      <w:r>
        <w:rPr>
          <w:snapToGrid w:val="0"/>
          <w:kern w:val="0"/>
        </w:rPr>
        <w:t>基础设施和公共服务逐步完善，</w:t>
      </w:r>
      <w:r>
        <w:rPr>
          <w:rFonts w:hint="eastAsia"/>
          <w:snapToGrid w:val="0"/>
          <w:kern w:val="0"/>
        </w:rPr>
        <w:t>移民安置区生活环境明显改善，全省涌现出一大批移民美丽乡村，同时，</w:t>
      </w:r>
      <w:r>
        <w:rPr>
          <w:snapToGrid w:val="0"/>
          <w:kern w:val="0"/>
        </w:rPr>
        <w:t>水库移民人居可支配收入持续增长，生产生活水平不断提高，移民的获得感和幸福感显著提升，</w:t>
      </w:r>
      <w:r>
        <w:rPr>
          <w:rFonts w:hint="eastAsia"/>
          <w:snapToGrid w:val="0"/>
          <w:kern w:val="0"/>
        </w:rPr>
        <w:t>库区和移民安置区</w:t>
      </w:r>
      <w:r>
        <w:rPr>
          <w:snapToGrid w:val="0"/>
          <w:kern w:val="0"/>
        </w:rPr>
        <w:t>社会稳定和谐。但也看到，当前广东省</w:t>
      </w:r>
      <w:r>
        <w:rPr>
          <w:rFonts w:hint="eastAsia"/>
          <w:snapToGrid w:val="0"/>
          <w:kern w:val="0"/>
        </w:rPr>
        <w:t>大中型水库库区和移民安置区点多、面广，主要分布在粤东西北经济欠发达地区，自然条件和经济社会发展水平差异很大，</w:t>
      </w:r>
      <w:r>
        <w:rPr>
          <w:snapToGrid w:val="0"/>
          <w:kern w:val="0"/>
        </w:rPr>
        <w:t>发展仍面临诸多困难，基础差、底子薄、发展滞后的状况尚未根本改变。</w:t>
      </w:r>
      <w:r>
        <w:rPr>
          <w:rFonts w:hint="eastAsia"/>
          <w:snapToGrid w:val="0"/>
          <w:kern w:val="0"/>
        </w:rPr>
        <w:t>库区和移民安置区</w:t>
      </w:r>
      <w:r>
        <w:rPr>
          <w:snapToGrid w:val="0"/>
          <w:kern w:val="0"/>
        </w:rPr>
        <w:t>经济社会发展仍然相对落后，产业结构不优，品牌优势不突出，发展的资源和要素相对匮乏；农村集体经济薄弱，移民适应生产力发展和市场竞争的能力不足，移民持续增收压力较大，移民生产生活水平总体上仍然低于全省农村居民的平均水平；水库</w:t>
      </w:r>
      <w:r>
        <w:rPr>
          <w:rFonts w:hint="eastAsia"/>
          <w:snapToGrid w:val="0"/>
          <w:kern w:val="0"/>
        </w:rPr>
        <w:t>移民后期扶持项目推进和资金使用进度缓慢，移民资金存量大、当年度资金完成率低的问题仍然存在；各类乡村振兴政</w:t>
      </w:r>
      <w:r>
        <w:rPr>
          <w:rFonts w:hint="eastAsia"/>
          <w:snapToGrid w:val="0"/>
          <w:kern w:val="0"/>
        </w:rPr>
        <w:t>策、规划、资金仍存在对移民村的</w:t>
      </w:r>
      <w:r>
        <w:rPr>
          <w:snapToGrid w:val="0"/>
          <w:kern w:val="0"/>
        </w:rPr>
        <w:t>“</w:t>
      </w:r>
      <w:r>
        <w:rPr>
          <w:rFonts w:hint="eastAsia"/>
          <w:snapToGrid w:val="0"/>
          <w:kern w:val="0"/>
        </w:rPr>
        <w:t>挤出效应</w:t>
      </w:r>
      <w:r>
        <w:rPr>
          <w:snapToGrid w:val="0"/>
          <w:kern w:val="0"/>
        </w:rPr>
        <w:t>”</w:t>
      </w:r>
      <w:r>
        <w:rPr>
          <w:rFonts w:hint="eastAsia"/>
          <w:snapToGrid w:val="0"/>
          <w:kern w:val="0"/>
        </w:rPr>
        <w:t>，移民后期扶持工作与乡村振兴战略实施仍未能有效融合。</w:t>
      </w:r>
    </w:p>
    <w:p w:rsidR="00FD553C" w:rsidRDefault="009A4699" w:rsidP="008517B6">
      <w:pPr>
        <w:spacing w:before="93" w:after="93" w:line="520" w:lineRule="atLeast"/>
        <w:ind w:firstLine="480"/>
        <w:rPr>
          <w:snapToGrid w:val="0"/>
          <w:kern w:val="0"/>
        </w:rPr>
      </w:pPr>
      <w:r>
        <w:rPr>
          <w:snapToGrid w:val="0"/>
          <w:kern w:val="0"/>
        </w:rPr>
        <w:t>“</w:t>
      </w:r>
      <w:r>
        <w:rPr>
          <w:snapToGrid w:val="0"/>
          <w:kern w:val="0"/>
        </w:rPr>
        <w:t>十四五</w:t>
      </w:r>
      <w:r>
        <w:rPr>
          <w:snapToGrid w:val="0"/>
          <w:kern w:val="0"/>
        </w:rPr>
        <w:t>”</w:t>
      </w:r>
      <w:r>
        <w:rPr>
          <w:snapToGrid w:val="0"/>
          <w:kern w:val="0"/>
        </w:rPr>
        <w:t>是我国</w:t>
      </w:r>
      <w:r>
        <w:rPr>
          <w:snapToGrid w:val="0"/>
          <w:kern w:val="0"/>
        </w:rPr>
        <w:t>“</w:t>
      </w:r>
      <w:r>
        <w:rPr>
          <w:snapToGrid w:val="0"/>
          <w:kern w:val="0"/>
        </w:rPr>
        <w:t>两个一百年</w:t>
      </w:r>
      <w:r>
        <w:rPr>
          <w:snapToGrid w:val="0"/>
          <w:kern w:val="0"/>
        </w:rPr>
        <w:t>”</w:t>
      </w:r>
      <w:r>
        <w:rPr>
          <w:snapToGrid w:val="0"/>
          <w:kern w:val="0"/>
        </w:rPr>
        <w:t>奋斗目标的历史交汇期，是建设社会主义现代化国家新征程的起步期，是加快推进生态文明建设和经济高质量发展的攻坚期，是全面实现大中型水库移民后期扶持政策中长期目标的关键期，也是国务院</w:t>
      </w:r>
      <w:r>
        <w:rPr>
          <w:snapToGrid w:val="0"/>
          <w:kern w:val="0"/>
        </w:rPr>
        <w:t>17</w:t>
      </w:r>
      <w:r>
        <w:rPr>
          <w:snapToGrid w:val="0"/>
          <w:kern w:val="0"/>
        </w:rPr>
        <w:t>号文件颁布后，扶持</w:t>
      </w:r>
      <w:r>
        <w:rPr>
          <w:snapToGrid w:val="0"/>
          <w:kern w:val="0"/>
        </w:rPr>
        <w:t>2006</w:t>
      </w:r>
      <w:r>
        <w:rPr>
          <w:snapToGrid w:val="0"/>
          <w:kern w:val="0"/>
        </w:rPr>
        <w:t>年以前搬迁的水库移民</w:t>
      </w:r>
      <w:r>
        <w:rPr>
          <w:snapToGrid w:val="0"/>
          <w:kern w:val="0"/>
        </w:rPr>
        <w:t>20</w:t>
      </w:r>
      <w:r>
        <w:rPr>
          <w:snapToGrid w:val="0"/>
          <w:kern w:val="0"/>
        </w:rPr>
        <w:t>年的最后一个五年。</w:t>
      </w:r>
      <w:r>
        <w:rPr>
          <w:rFonts w:hint="eastAsia"/>
          <w:snapToGrid w:val="0"/>
          <w:kern w:val="0"/>
        </w:rPr>
        <w:t>为了进</w:t>
      </w:r>
      <w:r>
        <w:rPr>
          <w:rFonts w:hint="eastAsia"/>
          <w:snapToGrid w:val="0"/>
          <w:kern w:val="0"/>
        </w:rPr>
        <w:lastRenderedPageBreak/>
        <w:t>一步落实国务院</w:t>
      </w:r>
      <w:r>
        <w:rPr>
          <w:snapToGrid w:val="0"/>
          <w:kern w:val="0"/>
        </w:rPr>
        <w:t>17</w:t>
      </w:r>
      <w:r>
        <w:rPr>
          <w:rFonts w:hint="eastAsia"/>
          <w:snapToGrid w:val="0"/>
          <w:kern w:val="0"/>
        </w:rPr>
        <w:t>号文件精神，在总结</w:t>
      </w:r>
      <w:r>
        <w:rPr>
          <w:snapToGrid w:val="0"/>
          <w:kern w:val="0"/>
        </w:rPr>
        <w:t>“</w:t>
      </w:r>
      <w:r>
        <w:rPr>
          <w:rFonts w:hint="eastAsia"/>
          <w:snapToGrid w:val="0"/>
          <w:kern w:val="0"/>
        </w:rPr>
        <w:t>十三五</w:t>
      </w:r>
      <w:r>
        <w:rPr>
          <w:snapToGrid w:val="0"/>
          <w:kern w:val="0"/>
        </w:rPr>
        <w:t>”</w:t>
      </w:r>
      <w:r>
        <w:rPr>
          <w:rFonts w:hint="eastAsia"/>
          <w:snapToGrid w:val="0"/>
          <w:kern w:val="0"/>
        </w:rPr>
        <w:t>移民后期扶持规划工作成功经验的基础上，做好</w:t>
      </w:r>
      <w:r>
        <w:rPr>
          <w:snapToGrid w:val="0"/>
          <w:kern w:val="0"/>
        </w:rPr>
        <w:t>“</w:t>
      </w:r>
      <w:r>
        <w:rPr>
          <w:rFonts w:hint="eastAsia"/>
          <w:snapToGrid w:val="0"/>
          <w:kern w:val="0"/>
        </w:rPr>
        <w:t>十四五</w:t>
      </w:r>
      <w:r>
        <w:rPr>
          <w:snapToGrid w:val="0"/>
          <w:kern w:val="0"/>
        </w:rPr>
        <w:t>”</w:t>
      </w:r>
      <w:r>
        <w:rPr>
          <w:rFonts w:hint="eastAsia"/>
          <w:snapToGrid w:val="0"/>
          <w:kern w:val="0"/>
        </w:rPr>
        <w:t>期间大中型水库移民后扶规划工作，</w:t>
      </w:r>
      <w:r>
        <w:rPr>
          <w:snapToGrid w:val="0"/>
          <w:kern w:val="0"/>
        </w:rPr>
        <w:t>2</w:t>
      </w:r>
      <w:r>
        <w:rPr>
          <w:snapToGrid w:val="0"/>
          <w:kern w:val="0"/>
        </w:rPr>
        <w:t>020</w:t>
      </w:r>
      <w:r>
        <w:rPr>
          <w:rFonts w:hint="eastAsia"/>
          <w:snapToGrid w:val="0"/>
          <w:kern w:val="0"/>
        </w:rPr>
        <w:t>年</w:t>
      </w:r>
      <w:r>
        <w:rPr>
          <w:snapToGrid w:val="0"/>
          <w:kern w:val="0"/>
        </w:rPr>
        <w:t>4</w:t>
      </w:r>
      <w:r>
        <w:rPr>
          <w:rFonts w:hint="eastAsia"/>
          <w:snapToGrid w:val="0"/>
          <w:kern w:val="0"/>
        </w:rPr>
        <w:t>月</w:t>
      </w:r>
      <w:r>
        <w:rPr>
          <w:snapToGrid w:val="0"/>
          <w:kern w:val="0"/>
        </w:rPr>
        <w:t>30</w:t>
      </w:r>
      <w:r>
        <w:rPr>
          <w:rFonts w:hint="eastAsia"/>
          <w:snapToGrid w:val="0"/>
          <w:kern w:val="0"/>
        </w:rPr>
        <w:t>日，水利部印发了《水利部办公厅关于开展大中型水库移民后期扶持</w:t>
      </w:r>
      <w:r>
        <w:rPr>
          <w:snapToGrid w:val="0"/>
          <w:kern w:val="0"/>
        </w:rPr>
        <w:t>“</w:t>
      </w:r>
      <w:r>
        <w:rPr>
          <w:rFonts w:hint="eastAsia"/>
          <w:snapToGrid w:val="0"/>
          <w:kern w:val="0"/>
        </w:rPr>
        <w:t>十四五</w:t>
      </w:r>
      <w:r>
        <w:rPr>
          <w:snapToGrid w:val="0"/>
          <w:kern w:val="0"/>
        </w:rPr>
        <w:t>”</w:t>
      </w:r>
      <w:r>
        <w:rPr>
          <w:rFonts w:hint="eastAsia"/>
          <w:snapToGrid w:val="0"/>
          <w:kern w:val="0"/>
        </w:rPr>
        <w:t>规划编制工作的指导意见》（办移民〔</w:t>
      </w:r>
      <w:r>
        <w:rPr>
          <w:snapToGrid w:val="0"/>
          <w:kern w:val="0"/>
        </w:rPr>
        <w:t>2020</w:t>
      </w:r>
      <w:r>
        <w:rPr>
          <w:rFonts w:hint="eastAsia"/>
          <w:snapToGrid w:val="0"/>
          <w:kern w:val="0"/>
        </w:rPr>
        <w:t>〕</w:t>
      </w:r>
      <w:r>
        <w:rPr>
          <w:snapToGrid w:val="0"/>
          <w:kern w:val="0"/>
        </w:rPr>
        <w:t>98</w:t>
      </w:r>
      <w:r>
        <w:rPr>
          <w:rFonts w:hint="eastAsia"/>
          <w:snapToGrid w:val="0"/>
          <w:kern w:val="0"/>
        </w:rPr>
        <w:t>号），并随文下发了《大中型水库移民后期扶持</w:t>
      </w:r>
      <w:r>
        <w:rPr>
          <w:snapToGrid w:val="0"/>
          <w:kern w:val="0"/>
        </w:rPr>
        <w:t>“</w:t>
      </w:r>
      <w:r>
        <w:rPr>
          <w:rFonts w:hint="eastAsia"/>
          <w:snapToGrid w:val="0"/>
          <w:kern w:val="0"/>
        </w:rPr>
        <w:t>十四五</w:t>
      </w:r>
      <w:r>
        <w:rPr>
          <w:snapToGrid w:val="0"/>
          <w:kern w:val="0"/>
        </w:rPr>
        <w:t>”</w:t>
      </w:r>
      <w:r>
        <w:rPr>
          <w:rFonts w:hint="eastAsia"/>
          <w:snapToGrid w:val="0"/>
          <w:kern w:val="0"/>
        </w:rPr>
        <w:t>规划编制大纲》，要求各地启动大中型水库移民后期扶持</w:t>
      </w:r>
      <w:r>
        <w:rPr>
          <w:snapToGrid w:val="0"/>
          <w:kern w:val="0"/>
        </w:rPr>
        <w:t>“</w:t>
      </w:r>
      <w:r>
        <w:rPr>
          <w:rFonts w:hint="eastAsia"/>
          <w:snapToGrid w:val="0"/>
          <w:kern w:val="0"/>
        </w:rPr>
        <w:t>十四五</w:t>
      </w:r>
      <w:r>
        <w:rPr>
          <w:snapToGrid w:val="0"/>
          <w:kern w:val="0"/>
        </w:rPr>
        <w:t>”</w:t>
      </w:r>
      <w:r>
        <w:rPr>
          <w:rFonts w:hint="eastAsia"/>
          <w:snapToGrid w:val="0"/>
          <w:kern w:val="0"/>
        </w:rPr>
        <w:t>规划编制工作。</w:t>
      </w:r>
      <w:r>
        <w:rPr>
          <w:snapToGrid w:val="0"/>
          <w:kern w:val="0"/>
        </w:rPr>
        <w:t>2020</w:t>
      </w:r>
      <w:r>
        <w:rPr>
          <w:rFonts w:hint="eastAsia"/>
          <w:snapToGrid w:val="0"/>
          <w:kern w:val="0"/>
        </w:rPr>
        <w:t>年</w:t>
      </w:r>
      <w:r>
        <w:rPr>
          <w:snapToGrid w:val="0"/>
          <w:kern w:val="0"/>
        </w:rPr>
        <w:t>7</w:t>
      </w:r>
      <w:r>
        <w:rPr>
          <w:rFonts w:hint="eastAsia"/>
          <w:snapToGrid w:val="0"/>
          <w:kern w:val="0"/>
        </w:rPr>
        <w:t>月</w:t>
      </w:r>
      <w:r>
        <w:rPr>
          <w:snapToGrid w:val="0"/>
          <w:kern w:val="0"/>
        </w:rPr>
        <w:t>2</w:t>
      </w:r>
      <w:r>
        <w:rPr>
          <w:rFonts w:hint="eastAsia"/>
          <w:snapToGrid w:val="0"/>
          <w:kern w:val="0"/>
        </w:rPr>
        <w:t>日，广东省水利厅印发《广东省水利厅关于编制水库移民后期扶持</w:t>
      </w:r>
      <w:r>
        <w:rPr>
          <w:snapToGrid w:val="0"/>
          <w:kern w:val="0"/>
        </w:rPr>
        <w:t>“</w:t>
      </w:r>
      <w:r>
        <w:rPr>
          <w:rFonts w:hint="eastAsia"/>
          <w:snapToGrid w:val="0"/>
          <w:kern w:val="0"/>
        </w:rPr>
        <w:t>十四五</w:t>
      </w:r>
      <w:r>
        <w:rPr>
          <w:snapToGrid w:val="0"/>
          <w:kern w:val="0"/>
        </w:rPr>
        <w:t>”</w:t>
      </w:r>
      <w:r>
        <w:rPr>
          <w:rFonts w:hint="eastAsia"/>
          <w:snapToGrid w:val="0"/>
          <w:kern w:val="0"/>
        </w:rPr>
        <w:t>规划的通知》（粤水移民〔</w:t>
      </w:r>
      <w:r>
        <w:rPr>
          <w:snapToGrid w:val="0"/>
          <w:kern w:val="0"/>
        </w:rPr>
        <w:t>2020</w:t>
      </w:r>
      <w:r>
        <w:rPr>
          <w:rFonts w:hint="eastAsia"/>
          <w:snapToGrid w:val="0"/>
          <w:kern w:val="0"/>
        </w:rPr>
        <w:t>〕</w:t>
      </w:r>
      <w:r>
        <w:rPr>
          <w:snapToGrid w:val="0"/>
          <w:kern w:val="0"/>
        </w:rPr>
        <w:t>9</w:t>
      </w:r>
      <w:r>
        <w:rPr>
          <w:rFonts w:hint="eastAsia"/>
          <w:snapToGrid w:val="0"/>
          <w:kern w:val="0"/>
        </w:rPr>
        <w:t>号），要求各地做好水库移民后期扶持</w:t>
      </w:r>
      <w:r>
        <w:rPr>
          <w:snapToGrid w:val="0"/>
          <w:kern w:val="0"/>
        </w:rPr>
        <w:t>“</w:t>
      </w:r>
      <w:r>
        <w:rPr>
          <w:rFonts w:hint="eastAsia"/>
          <w:snapToGrid w:val="0"/>
          <w:kern w:val="0"/>
        </w:rPr>
        <w:t>十四五</w:t>
      </w:r>
      <w:r>
        <w:rPr>
          <w:snapToGrid w:val="0"/>
          <w:kern w:val="0"/>
        </w:rPr>
        <w:t>”</w:t>
      </w:r>
      <w:r>
        <w:rPr>
          <w:rFonts w:hint="eastAsia"/>
          <w:snapToGrid w:val="0"/>
          <w:kern w:val="0"/>
        </w:rPr>
        <w:t>规划的布置、编制、审批与报送等工作。</w:t>
      </w:r>
      <w:r>
        <w:rPr>
          <w:snapToGrid w:val="0"/>
          <w:kern w:val="0"/>
        </w:rPr>
        <w:t>结合广东省具体情况，科学编制大中型水库移民后期扶持</w:t>
      </w:r>
      <w:r>
        <w:rPr>
          <w:snapToGrid w:val="0"/>
          <w:kern w:val="0"/>
        </w:rPr>
        <w:t>“</w:t>
      </w:r>
      <w:r>
        <w:rPr>
          <w:snapToGrid w:val="0"/>
          <w:kern w:val="0"/>
        </w:rPr>
        <w:t>十四五</w:t>
      </w:r>
      <w:r>
        <w:rPr>
          <w:snapToGrid w:val="0"/>
          <w:kern w:val="0"/>
        </w:rPr>
        <w:t>”</w:t>
      </w:r>
      <w:r>
        <w:rPr>
          <w:snapToGrid w:val="0"/>
          <w:kern w:val="0"/>
        </w:rPr>
        <w:t>规划，对于进一步推进广东省水库移民后期扶持政策实施工作，帮助水库移民破解制约发展的突出问题，对促进水库移民致富发展及库区和移民安置区社会稳定、更好地满足水库移民对美好生活的向往具有十分重要的意义。</w:t>
      </w:r>
    </w:p>
    <w:p w:rsidR="00FD553C" w:rsidRDefault="009A4699" w:rsidP="008517B6">
      <w:pPr>
        <w:spacing w:before="93" w:after="93" w:line="520" w:lineRule="atLeast"/>
        <w:ind w:firstLine="480"/>
        <w:rPr>
          <w:snapToGrid w:val="0"/>
          <w:kern w:val="0"/>
        </w:rPr>
      </w:pPr>
      <w:r>
        <w:rPr>
          <w:snapToGrid w:val="0"/>
          <w:kern w:val="0"/>
        </w:rPr>
        <w:t>本规划是贯穿</w:t>
      </w:r>
      <w:r>
        <w:rPr>
          <w:snapToGrid w:val="0"/>
          <w:kern w:val="0"/>
        </w:rPr>
        <w:t>2021</w:t>
      </w:r>
      <w:r>
        <w:rPr>
          <w:snapToGrid w:val="0"/>
          <w:kern w:val="0"/>
        </w:rPr>
        <w:t>-</w:t>
      </w:r>
      <w:r>
        <w:rPr>
          <w:snapToGrid w:val="0"/>
          <w:kern w:val="0"/>
        </w:rPr>
        <w:t>2025</w:t>
      </w:r>
      <w:r>
        <w:rPr>
          <w:snapToGrid w:val="0"/>
          <w:kern w:val="0"/>
        </w:rPr>
        <w:t>年广东省水库移民发展的中期规划，是指导广东省未来五年水库移民后期扶持工作的战略性规划，是编制年度项目计划的依据，也是与当地乡村振兴战略规划、区域经济发展规划等相衔接的针对水库移民发展的专项规划。规划主要内容包括后期扶持基金直接发放规划，美丽家园建设规划，产业转型升级规划，就业</w:t>
      </w:r>
      <w:r>
        <w:rPr>
          <w:snapToGrid w:val="0"/>
          <w:kern w:val="0"/>
        </w:rPr>
        <w:t>创业能力建设规划，散居移民基础设施完善规划和其他专项规划等。</w:t>
      </w:r>
    </w:p>
    <w:p w:rsidR="00FD553C" w:rsidRDefault="00FD553C" w:rsidP="008517B6">
      <w:pPr>
        <w:spacing w:before="93" w:after="93"/>
        <w:ind w:firstLine="643"/>
        <w:jc w:val="center"/>
        <w:rPr>
          <w:b/>
          <w:bCs/>
          <w:sz w:val="32"/>
          <w:szCs w:val="32"/>
        </w:rPr>
      </w:pPr>
    </w:p>
    <w:p w:rsidR="00FD553C" w:rsidRDefault="00FD553C" w:rsidP="008517B6">
      <w:pPr>
        <w:spacing w:before="93" w:after="93"/>
        <w:ind w:firstLine="643"/>
        <w:jc w:val="center"/>
        <w:rPr>
          <w:b/>
          <w:bCs/>
          <w:sz w:val="32"/>
          <w:szCs w:val="32"/>
        </w:rPr>
      </w:pPr>
    </w:p>
    <w:p w:rsidR="00FD553C" w:rsidRDefault="00FD553C" w:rsidP="008517B6">
      <w:pPr>
        <w:spacing w:before="93" w:after="93"/>
        <w:ind w:firstLine="643"/>
        <w:jc w:val="center"/>
        <w:rPr>
          <w:b/>
          <w:bCs/>
          <w:sz w:val="32"/>
          <w:szCs w:val="32"/>
        </w:rPr>
      </w:pPr>
    </w:p>
    <w:p w:rsidR="00FD553C" w:rsidRDefault="00FD553C" w:rsidP="008517B6">
      <w:pPr>
        <w:spacing w:before="93" w:after="93"/>
        <w:ind w:firstLine="643"/>
        <w:jc w:val="center"/>
        <w:rPr>
          <w:b/>
          <w:bCs/>
          <w:sz w:val="32"/>
          <w:szCs w:val="32"/>
        </w:rPr>
      </w:pPr>
    </w:p>
    <w:p w:rsidR="00FD553C" w:rsidRDefault="00FD553C" w:rsidP="008517B6">
      <w:pPr>
        <w:spacing w:before="93" w:after="93"/>
        <w:ind w:firstLine="643"/>
        <w:jc w:val="center"/>
        <w:rPr>
          <w:b/>
          <w:bCs/>
          <w:sz w:val="32"/>
          <w:szCs w:val="32"/>
        </w:rPr>
      </w:pPr>
    </w:p>
    <w:p w:rsidR="00FD553C" w:rsidRDefault="00FD553C" w:rsidP="008517B6">
      <w:pPr>
        <w:spacing w:before="93" w:after="93"/>
        <w:ind w:firstLine="643"/>
        <w:jc w:val="center"/>
        <w:rPr>
          <w:b/>
          <w:bCs/>
          <w:sz w:val="32"/>
          <w:szCs w:val="32"/>
        </w:rPr>
      </w:pPr>
    </w:p>
    <w:p w:rsidR="00FD553C" w:rsidRDefault="00FD553C" w:rsidP="008517B6">
      <w:pPr>
        <w:spacing w:before="93" w:after="93"/>
        <w:ind w:firstLine="643"/>
        <w:jc w:val="center"/>
        <w:rPr>
          <w:b/>
          <w:bCs/>
          <w:sz w:val="32"/>
          <w:szCs w:val="32"/>
        </w:rPr>
        <w:sectPr w:rsidR="00FD553C">
          <w:footerReference w:type="default" r:id="rId17"/>
          <w:pgSz w:w="11906" w:h="16838"/>
          <w:pgMar w:top="1440" w:right="1800" w:bottom="1440" w:left="1800" w:header="851" w:footer="992" w:gutter="0"/>
          <w:pgNumType w:start="1"/>
          <w:cols w:space="425"/>
          <w:docGrid w:type="lines" w:linePitch="312"/>
        </w:sectPr>
      </w:pPr>
    </w:p>
    <w:p w:rsidR="00FD553C" w:rsidRDefault="009A4699" w:rsidP="008517B6">
      <w:pPr>
        <w:spacing w:before="93" w:after="93"/>
        <w:ind w:firstLine="643"/>
        <w:jc w:val="center"/>
        <w:rPr>
          <w:b/>
          <w:bCs/>
          <w:sz w:val="32"/>
          <w:szCs w:val="32"/>
        </w:rPr>
      </w:pPr>
      <w:r>
        <w:rPr>
          <w:rFonts w:hint="eastAsia"/>
          <w:b/>
          <w:bCs/>
          <w:sz w:val="32"/>
          <w:szCs w:val="32"/>
        </w:rPr>
        <w:lastRenderedPageBreak/>
        <w:t>目</w:t>
      </w:r>
      <w:r>
        <w:rPr>
          <w:rFonts w:hint="eastAsia"/>
          <w:b/>
          <w:bCs/>
          <w:sz w:val="32"/>
          <w:szCs w:val="32"/>
        </w:rPr>
        <w:t xml:space="preserve"> </w:t>
      </w:r>
      <w:r>
        <w:rPr>
          <w:rFonts w:hint="eastAsia"/>
          <w:b/>
          <w:bCs/>
          <w:sz w:val="32"/>
          <w:szCs w:val="32"/>
        </w:rPr>
        <w:t>录</w:t>
      </w:r>
    </w:p>
    <w:p w:rsidR="00FD553C" w:rsidRDefault="00FD553C" w:rsidP="008517B6">
      <w:pPr>
        <w:pStyle w:val="10"/>
        <w:tabs>
          <w:tab w:val="right" w:leader="dot" w:pos="8306"/>
        </w:tabs>
        <w:spacing w:before="93" w:after="93"/>
        <w:ind w:firstLine="482"/>
      </w:pPr>
      <w:r w:rsidRPr="00FD553C">
        <w:fldChar w:fldCharType="begin"/>
      </w:r>
      <w:r w:rsidR="009A4699">
        <w:instrText xml:space="preserve"> TOC \o "1-2" \h \z \u </w:instrText>
      </w:r>
      <w:r w:rsidRPr="00FD553C">
        <w:fldChar w:fldCharType="separate"/>
      </w:r>
      <w:hyperlink w:anchor="_Toc23938" w:history="1">
        <w:r w:rsidR="009A4699">
          <w:t>前</w:t>
        </w:r>
        <w:r w:rsidR="009A4699">
          <w:t xml:space="preserve"> </w:t>
        </w:r>
        <w:r w:rsidR="009A4699">
          <w:t>言</w:t>
        </w:r>
        <w:r w:rsidR="009A4699">
          <w:tab/>
        </w:r>
        <w:r>
          <w:fldChar w:fldCharType="begin"/>
        </w:r>
        <w:r w:rsidR="009A4699">
          <w:instrText xml:space="preserve"> PAGEREF _Toc23938 </w:instrText>
        </w:r>
        <w:r>
          <w:fldChar w:fldCharType="separate"/>
        </w:r>
        <w:r w:rsidR="009A4699">
          <w:t>2</w:t>
        </w:r>
        <w:r>
          <w:fldChar w:fldCharType="end"/>
        </w:r>
      </w:hyperlink>
    </w:p>
    <w:p w:rsidR="00FD553C" w:rsidRDefault="00FD553C" w:rsidP="008517B6">
      <w:pPr>
        <w:pStyle w:val="10"/>
        <w:tabs>
          <w:tab w:val="right" w:leader="dot" w:pos="8306"/>
        </w:tabs>
        <w:spacing w:before="93" w:after="93"/>
        <w:ind w:firstLine="482"/>
      </w:pPr>
      <w:hyperlink w:anchor="_Toc32472" w:history="1">
        <w:r w:rsidR="009A4699">
          <w:rPr>
            <w:rFonts w:ascii="黑体" w:eastAsia="黑体" w:hAnsi="黑体" w:cs="黑体" w:hint="eastAsia"/>
            <w:szCs w:val="32"/>
          </w:rPr>
          <w:t xml:space="preserve">1 </w:t>
        </w:r>
        <w:r w:rsidR="009A4699">
          <w:rPr>
            <w:rFonts w:ascii="黑体" w:eastAsia="黑体" w:hAnsi="黑体" w:cs="黑体" w:hint="eastAsia"/>
            <w:szCs w:val="32"/>
          </w:rPr>
          <w:t>基本情况</w:t>
        </w:r>
        <w:r w:rsidR="009A4699">
          <w:tab/>
        </w:r>
        <w:r>
          <w:fldChar w:fldCharType="begin"/>
        </w:r>
        <w:r w:rsidR="009A4699">
          <w:instrText xml:space="preserve"> PAGEREF _Toc32472 </w:instrText>
        </w:r>
        <w:r>
          <w:fldChar w:fldCharType="separate"/>
        </w:r>
        <w:r w:rsidR="009A4699">
          <w:t>1</w:t>
        </w:r>
        <w:r>
          <w:fldChar w:fldCharType="end"/>
        </w:r>
      </w:hyperlink>
    </w:p>
    <w:p w:rsidR="00FD553C" w:rsidRDefault="00FD553C" w:rsidP="008517B6">
      <w:pPr>
        <w:pStyle w:val="20"/>
        <w:tabs>
          <w:tab w:val="right" w:pos="3600"/>
          <w:tab w:val="right" w:leader="dot" w:pos="8306"/>
        </w:tabs>
        <w:spacing w:before="93" w:after="93"/>
        <w:ind w:firstLine="480"/>
      </w:pPr>
      <w:hyperlink w:anchor="_Toc103" w:history="1">
        <w:r w:rsidR="009A4699">
          <w:rPr>
            <w:rFonts w:ascii="黑体" w:eastAsia="黑体" w:hAnsi="黑体" w:cs="黑体" w:hint="eastAsia"/>
          </w:rPr>
          <w:t>1.1</w:t>
        </w:r>
        <w:r w:rsidR="009A4699">
          <w:rPr>
            <w:rFonts w:ascii="黑体" w:eastAsia="黑体" w:hAnsi="黑体" w:cs="黑体" w:hint="eastAsia"/>
          </w:rPr>
          <w:tab/>
        </w:r>
        <w:r w:rsidR="009A4699">
          <w:rPr>
            <w:rFonts w:cs="黑体" w:hint="eastAsia"/>
          </w:rPr>
          <w:t>潮州市潮安区</w:t>
        </w:r>
        <w:r w:rsidR="009A4699">
          <w:rPr>
            <w:rFonts w:ascii="黑体" w:eastAsia="黑体" w:hAnsi="黑体" w:cs="黑体" w:hint="eastAsia"/>
          </w:rPr>
          <w:t>经济社会概况</w:t>
        </w:r>
        <w:r w:rsidR="009A4699">
          <w:tab/>
        </w:r>
        <w:r>
          <w:fldChar w:fldCharType="begin"/>
        </w:r>
        <w:r w:rsidR="009A4699">
          <w:instrText xml:space="preserve"> PAGEREF _Toc103 </w:instrText>
        </w:r>
        <w:r>
          <w:fldChar w:fldCharType="separate"/>
        </w:r>
        <w:r w:rsidR="009A4699">
          <w:t>1</w:t>
        </w:r>
        <w:r>
          <w:fldChar w:fldCharType="end"/>
        </w:r>
      </w:hyperlink>
    </w:p>
    <w:p w:rsidR="00FD553C" w:rsidRDefault="00FD553C" w:rsidP="008517B6">
      <w:pPr>
        <w:pStyle w:val="20"/>
        <w:tabs>
          <w:tab w:val="right" w:leader="dot" w:pos="8306"/>
        </w:tabs>
        <w:spacing w:before="93" w:after="93"/>
        <w:ind w:firstLine="480"/>
      </w:pPr>
      <w:hyperlink w:anchor="_Toc9526" w:history="1">
        <w:r w:rsidR="009A4699">
          <w:rPr>
            <w:rFonts w:ascii="黑体" w:eastAsia="黑体" w:hAnsi="黑体" w:cs="黑体"/>
          </w:rPr>
          <w:t>1</w:t>
        </w:r>
        <w:r w:rsidR="009A4699">
          <w:rPr>
            <w:rFonts w:ascii="黑体" w:eastAsia="黑体" w:hAnsi="黑体" w:cs="黑体" w:hint="eastAsia"/>
          </w:rPr>
          <w:t>.</w:t>
        </w:r>
        <w:r w:rsidR="009A4699">
          <w:rPr>
            <w:rFonts w:ascii="黑体" w:eastAsia="黑体" w:hAnsi="黑体" w:cs="黑体"/>
          </w:rPr>
          <w:t>2</w:t>
        </w:r>
        <w:r w:rsidR="009A4699">
          <w:rPr>
            <w:rFonts w:ascii="黑体" w:eastAsia="黑体" w:hAnsi="黑体" w:cs="黑体" w:hint="eastAsia"/>
          </w:rPr>
          <w:t xml:space="preserve"> </w:t>
        </w:r>
        <w:r w:rsidR="009A4699">
          <w:rPr>
            <w:rFonts w:ascii="黑体" w:eastAsia="黑体" w:hAnsi="黑体" w:cs="黑体" w:hint="eastAsia"/>
          </w:rPr>
          <w:t>水库移民基本情况</w:t>
        </w:r>
        <w:r w:rsidR="009A4699">
          <w:tab/>
        </w:r>
        <w:r>
          <w:fldChar w:fldCharType="begin"/>
        </w:r>
        <w:r w:rsidR="009A4699">
          <w:instrText xml:space="preserve"> PAGEREF _Toc9526 </w:instrText>
        </w:r>
        <w:r>
          <w:fldChar w:fldCharType="separate"/>
        </w:r>
        <w:r w:rsidR="009A4699">
          <w:t>11</w:t>
        </w:r>
        <w:r>
          <w:fldChar w:fldCharType="end"/>
        </w:r>
      </w:hyperlink>
    </w:p>
    <w:p w:rsidR="00FD553C" w:rsidRDefault="00FD553C" w:rsidP="008517B6">
      <w:pPr>
        <w:pStyle w:val="20"/>
        <w:tabs>
          <w:tab w:val="right" w:leader="dot" w:pos="8306"/>
        </w:tabs>
        <w:spacing w:before="93" w:after="93"/>
        <w:ind w:firstLine="480"/>
      </w:pPr>
      <w:hyperlink w:anchor="_Toc27585" w:history="1">
        <w:r w:rsidR="009A4699">
          <w:t>1</w:t>
        </w:r>
        <w:r w:rsidR="009A4699">
          <w:t>.</w:t>
        </w:r>
        <w:r w:rsidR="009A4699">
          <w:t>3</w:t>
        </w:r>
        <w:r w:rsidR="009A4699">
          <w:t xml:space="preserve"> “</w:t>
        </w:r>
        <w:r w:rsidR="009A4699">
          <w:t>十三五</w:t>
        </w:r>
        <w:r w:rsidR="009A4699">
          <w:t>”</w:t>
        </w:r>
        <w:r w:rsidR="009A4699">
          <w:t>期间移民后期扶持情况</w:t>
        </w:r>
        <w:r w:rsidR="009A4699">
          <w:tab/>
        </w:r>
        <w:r>
          <w:fldChar w:fldCharType="begin"/>
        </w:r>
        <w:r w:rsidR="009A4699">
          <w:instrText xml:space="preserve"> PAGEREF _Toc27585 </w:instrText>
        </w:r>
        <w:r>
          <w:fldChar w:fldCharType="separate"/>
        </w:r>
        <w:r w:rsidR="009A4699">
          <w:t>13</w:t>
        </w:r>
        <w:r>
          <w:fldChar w:fldCharType="end"/>
        </w:r>
      </w:hyperlink>
    </w:p>
    <w:p w:rsidR="00FD553C" w:rsidRDefault="00FD553C" w:rsidP="008517B6">
      <w:pPr>
        <w:pStyle w:val="20"/>
        <w:tabs>
          <w:tab w:val="right" w:leader="dot" w:pos="8306"/>
        </w:tabs>
        <w:spacing w:before="93" w:after="93"/>
        <w:ind w:firstLine="480"/>
      </w:pPr>
      <w:hyperlink w:anchor="_Toc9450" w:history="1">
        <w:r w:rsidR="009A4699">
          <w:t>1</w:t>
        </w:r>
        <w:r w:rsidR="009A4699">
          <w:t>.</w:t>
        </w:r>
        <w:r w:rsidR="009A4699">
          <w:t>4</w:t>
        </w:r>
        <w:r w:rsidR="009A4699">
          <w:t xml:space="preserve"> “</w:t>
        </w:r>
        <w:r w:rsidR="009A4699">
          <w:t>十四五</w:t>
        </w:r>
        <w:r w:rsidR="009A4699">
          <w:t>”</w:t>
        </w:r>
        <w:r w:rsidR="009A4699">
          <w:t>期间水库移民发展形势</w:t>
        </w:r>
        <w:r w:rsidR="009A4699">
          <w:tab/>
        </w:r>
        <w:r>
          <w:fldChar w:fldCharType="begin"/>
        </w:r>
        <w:r w:rsidR="009A4699">
          <w:instrText xml:space="preserve"> PAGEREF _Toc9450 </w:instrText>
        </w:r>
        <w:r>
          <w:fldChar w:fldCharType="separate"/>
        </w:r>
        <w:r w:rsidR="009A4699">
          <w:t>20</w:t>
        </w:r>
        <w:r>
          <w:fldChar w:fldCharType="end"/>
        </w:r>
      </w:hyperlink>
    </w:p>
    <w:p w:rsidR="00FD553C" w:rsidRDefault="00FD553C" w:rsidP="008517B6">
      <w:pPr>
        <w:pStyle w:val="10"/>
        <w:tabs>
          <w:tab w:val="right" w:leader="dot" w:pos="8306"/>
        </w:tabs>
        <w:spacing w:before="93" w:after="93"/>
        <w:ind w:firstLine="482"/>
      </w:pPr>
      <w:hyperlink w:anchor="_Toc4097" w:history="1">
        <w:r w:rsidR="009A4699">
          <w:rPr>
            <w:rFonts w:hint="eastAsia"/>
          </w:rPr>
          <w:t xml:space="preserve">2 </w:t>
        </w:r>
        <w:r w:rsidR="009A4699">
          <w:rPr>
            <w:rFonts w:hint="eastAsia"/>
          </w:rPr>
          <w:t>总</w:t>
        </w:r>
        <w:r w:rsidR="009A4699">
          <w:rPr>
            <w:rFonts w:hint="eastAsia"/>
          </w:rPr>
          <w:t>体要求</w:t>
        </w:r>
        <w:r w:rsidR="009A4699">
          <w:tab/>
        </w:r>
        <w:r>
          <w:fldChar w:fldCharType="begin"/>
        </w:r>
        <w:r w:rsidR="009A4699">
          <w:instrText xml:space="preserve"> PAGEREF _Toc4097 </w:instrText>
        </w:r>
        <w:r>
          <w:fldChar w:fldCharType="separate"/>
        </w:r>
        <w:r w:rsidR="009A4699">
          <w:t>22</w:t>
        </w:r>
        <w:r>
          <w:fldChar w:fldCharType="end"/>
        </w:r>
      </w:hyperlink>
    </w:p>
    <w:p w:rsidR="00FD553C" w:rsidRDefault="00FD553C" w:rsidP="008517B6">
      <w:pPr>
        <w:pStyle w:val="20"/>
        <w:tabs>
          <w:tab w:val="right" w:leader="dot" w:pos="8306"/>
        </w:tabs>
        <w:spacing w:before="93" w:after="93"/>
        <w:ind w:firstLine="480"/>
      </w:pPr>
      <w:hyperlink w:anchor="_Toc5178" w:history="1">
        <w:r w:rsidR="009A4699">
          <w:t>2</w:t>
        </w:r>
        <w:r w:rsidR="009A4699">
          <w:t>.</w:t>
        </w:r>
        <w:r w:rsidR="009A4699">
          <w:t>1</w:t>
        </w:r>
        <w:r w:rsidR="009A4699">
          <w:t xml:space="preserve"> </w:t>
        </w:r>
        <w:r w:rsidR="009A4699">
          <w:t>指导思想</w:t>
        </w:r>
        <w:r w:rsidR="009A4699">
          <w:tab/>
        </w:r>
        <w:r>
          <w:fldChar w:fldCharType="begin"/>
        </w:r>
        <w:r w:rsidR="009A4699">
          <w:instrText xml:space="preserve"> PAGEREF _Toc5178 </w:instrText>
        </w:r>
        <w:r>
          <w:fldChar w:fldCharType="separate"/>
        </w:r>
        <w:r w:rsidR="009A4699">
          <w:t>22</w:t>
        </w:r>
        <w:r>
          <w:fldChar w:fldCharType="end"/>
        </w:r>
      </w:hyperlink>
    </w:p>
    <w:p w:rsidR="00FD553C" w:rsidRDefault="00FD553C" w:rsidP="008517B6">
      <w:pPr>
        <w:pStyle w:val="20"/>
        <w:tabs>
          <w:tab w:val="right" w:leader="dot" w:pos="8306"/>
        </w:tabs>
        <w:spacing w:before="93" w:after="93"/>
        <w:ind w:firstLine="480"/>
      </w:pPr>
      <w:hyperlink w:anchor="_Toc23428" w:history="1">
        <w:r w:rsidR="009A4699">
          <w:t>2</w:t>
        </w:r>
        <w:r w:rsidR="009A4699">
          <w:t>.</w:t>
        </w:r>
        <w:r w:rsidR="009A4699">
          <w:t>2</w:t>
        </w:r>
        <w:r w:rsidR="009A4699">
          <w:t xml:space="preserve"> </w:t>
        </w:r>
        <w:r w:rsidR="009A4699">
          <w:t>规划原则</w:t>
        </w:r>
        <w:r w:rsidR="009A4699">
          <w:tab/>
        </w:r>
        <w:r>
          <w:fldChar w:fldCharType="begin"/>
        </w:r>
        <w:r w:rsidR="009A4699">
          <w:instrText xml:space="preserve"> PAGEREF _Toc23428 </w:instrText>
        </w:r>
        <w:r>
          <w:fldChar w:fldCharType="separate"/>
        </w:r>
        <w:r w:rsidR="009A4699">
          <w:t>22</w:t>
        </w:r>
        <w:r>
          <w:fldChar w:fldCharType="end"/>
        </w:r>
      </w:hyperlink>
    </w:p>
    <w:p w:rsidR="00FD553C" w:rsidRDefault="00FD553C" w:rsidP="008517B6">
      <w:pPr>
        <w:pStyle w:val="20"/>
        <w:tabs>
          <w:tab w:val="right" w:leader="dot" w:pos="8306"/>
        </w:tabs>
        <w:spacing w:before="93" w:after="93"/>
        <w:ind w:firstLine="480"/>
      </w:pPr>
      <w:hyperlink w:anchor="_Toc23670" w:history="1">
        <w:r w:rsidR="009A4699">
          <w:t>2</w:t>
        </w:r>
        <w:r w:rsidR="009A4699">
          <w:t>.</w:t>
        </w:r>
        <w:r w:rsidR="009A4699">
          <w:t>3</w:t>
        </w:r>
        <w:r w:rsidR="009A4699">
          <w:t xml:space="preserve"> </w:t>
        </w:r>
        <w:r w:rsidR="009A4699">
          <w:t>规划依据</w:t>
        </w:r>
        <w:r w:rsidR="009A4699">
          <w:tab/>
        </w:r>
        <w:r>
          <w:fldChar w:fldCharType="begin"/>
        </w:r>
        <w:r w:rsidR="009A4699">
          <w:instrText xml:space="preserve"> PAGEREF _Toc23670 </w:instrText>
        </w:r>
        <w:r>
          <w:fldChar w:fldCharType="separate"/>
        </w:r>
        <w:r w:rsidR="009A4699">
          <w:t>23</w:t>
        </w:r>
        <w:r>
          <w:fldChar w:fldCharType="end"/>
        </w:r>
      </w:hyperlink>
    </w:p>
    <w:p w:rsidR="00FD553C" w:rsidRDefault="00FD553C" w:rsidP="008517B6">
      <w:pPr>
        <w:pStyle w:val="20"/>
        <w:tabs>
          <w:tab w:val="right" w:leader="dot" w:pos="8306"/>
        </w:tabs>
        <w:spacing w:before="93" w:after="93"/>
        <w:ind w:firstLine="480"/>
      </w:pPr>
      <w:hyperlink w:anchor="_Toc7454" w:history="1">
        <w:r w:rsidR="009A4699">
          <w:t>2</w:t>
        </w:r>
        <w:r w:rsidR="009A4699">
          <w:t>.</w:t>
        </w:r>
        <w:r w:rsidR="009A4699">
          <w:t>4</w:t>
        </w:r>
        <w:r w:rsidR="009A4699">
          <w:t xml:space="preserve"> </w:t>
        </w:r>
        <w:r w:rsidR="009A4699">
          <w:t>规划范围</w:t>
        </w:r>
        <w:r w:rsidR="009A4699">
          <w:tab/>
        </w:r>
        <w:r>
          <w:fldChar w:fldCharType="begin"/>
        </w:r>
        <w:r w:rsidR="009A4699">
          <w:instrText xml:space="preserve"> PAGEREF _Toc7454 </w:instrText>
        </w:r>
        <w:r>
          <w:fldChar w:fldCharType="separate"/>
        </w:r>
        <w:r w:rsidR="009A4699">
          <w:t>25</w:t>
        </w:r>
        <w:r>
          <w:fldChar w:fldCharType="end"/>
        </w:r>
      </w:hyperlink>
    </w:p>
    <w:p w:rsidR="00FD553C" w:rsidRDefault="00FD553C" w:rsidP="008517B6">
      <w:pPr>
        <w:pStyle w:val="20"/>
        <w:tabs>
          <w:tab w:val="right" w:leader="dot" w:pos="8306"/>
        </w:tabs>
        <w:spacing w:before="93" w:after="93"/>
        <w:ind w:firstLine="480"/>
      </w:pPr>
      <w:hyperlink w:anchor="_Toc30943" w:history="1">
        <w:r w:rsidR="009A4699">
          <w:t>2</w:t>
        </w:r>
        <w:r w:rsidR="009A4699">
          <w:t>.</w:t>
        </w:r>
        <w:r w:rsidR="009A4699">
          <w:t>5</w:t>
        </w:r>
        <w:r w:rsidR="009A4699">
          <w:t xml:space="preserve"> </w:t>
        </w:r>
        <w:r w:rsidR="009A4699">
          <w:t>规划期限</w:t>
        </w:r>
        <w:r w:rsidR="009A4699">
          <w:tab/>
        </w:r>
        <w:r>
          <w:fldChar w:fldCharType="begin"/>
        </w:r>
        <w:r w:rsidR="009A4699">
          <w:instrText xml:space="preserve"> PAGEREF _Toc30943 </w:instrText>
        </w:r>
        <w:r>
          <w:fldChar w:fldCharType="separate"/>
        </w:r>
        <w:r w:rsidR="009A4699">
          <w:t>29</w:t>
        </w:r>
        <w:r>
          <w:fldChar w:fldCharType="end"/>
        </w:r>
      </w:hyperlink>
    </w:p>
    <w:p w:rsidR="00FD553C" w:rsidRDefault="00FD553C" w:rsidP="008517B6">
      <w:pPr>
        <w:pStyle w:val="20"/>
        <w:tabs>
          <w:tab w:val="right" w:leader="dot" w:pos="8306"/>
        </w:tabs>
        <w:spacing w:before="93" w:after="93"/>
        <w:ind w:firstLine="480"/>
      </w:pPr>
      <w:hyperlink w:anchor="_Toc5082" w:history="1">
        <w:r w:rsidR="009A4699">
          <w:t>2</w:t>
        </w:r>
        <w:r w:rsidR="009A4699">
          <w:t>.</w:t>
        </w:r>
        <w:r w:rsidR="009A4699">
          <w:t>6</w:t>
        </w:r>
        <w:r w:rsidR="009A4699">
          <w:t xml:space="preserve"> </w:t>
        </w:r>
        <w:r w:rsidR="009A4699">
          <w:t>规划目标</w:t>
        </w:r>
        <w:r w:rsidR="009A4699">
          <w:tab/>
        </w:r>
        <w:r>
          <w:fldChar w:fldCharType="begin"/>
        </w:r>
        <w:r w:rsidR="009A4699">
          <w:instrText xml:space="preserve"> PAGEREF _Toc5082 </w:instrText>
        </w:r>
        <w:r>
          <w:fldChar w:fldCharType="separate"/>
        </w:r>
        <w:r w:rsidR="009A4699">
          <w:t>29</w:t>
        </w:r>
        <w:r>
          <w:fldChar w:fldCharType="end"/>
        </w:r>
      </w:hyperlink>
    </w:p>
    <w:p w:rsidR="00FD553C" w:rsidRDefault="00FD553C" w:rsidP="008517B6">
      <w:pPr>
        <w:pStyle w:val="10"/>
        <w:tabs>
          <w:tab w:val="right" w:leader="dot" w:pos="8306"/>
        </w:tabs>
        <w:spacing w:before="93" w:after="93"/>
        <w:ind w:firstLine="482"/>
      </w:pPr>
      <w:hyperlink w:anchor="_Toc25054" w:history="1">
        <w:r w:rsidR="009A4699">
          <w:t>3</w:t>
        </w:r>
        <w:r w:rsidR="009A4699">
          <w:t xml:space="preserve"> </w:t>
        </w:r>
        <w:r w:rsidR="009A4699">
          <w:t>规划思路</w:t>
        </w:r>
        <w:r w:rsidR="009A4699">
          <w:tab/>
        </w:r>
        <w:r>
          <w:fldChar w:fldCharType="begin"/>
        </w:r>
        <w:r w:rsidR="009A4699">
          <w:instrText xml:space="preserve"> PAGEREF _Toc25054 </w:instrText>
        </w:r>
        <w:r>
          <w:fldChar w:fldCharType="separate"/>
        </w:r>
        <w:r w:rsidR="009A4699">
          <w:t>31</w:t>
        </w:r>
        <w:r>
          <w:fldChar w:fldCharType="end"/>
        </w:r>
      </w:hyperlink>
    </w:p>
    <w:p w:rsidR="00FD553C" w:rsidRDefault="00FD553C" w:rsidP="008517B6">
      <w:pPr>
        <w:pStyle w:val="10"/>
        <w:tabs>
          <w:tab w:val="right" w:leader="dot" w:pos="8306"/>
        </w:tabs>
        <w:spacing w:before="93" w:after="93"/>
        <w:ind w:firstLine="482"/>
      </w:pPr>
      <w:hyperlink w:anchor="_Toc24039" w:history="1">
        <w:r w:rsidR="009A4699">
          <w:t>4</w:t>
        </w:r>
        <w:r w:rsidR="009A4699">
          <w:t xml:space="preserve"> </w:t>
        </w:r>
        <w:r w:rsidR="009A4699">
          <w:t>大中型水库移民后期扶持基金直接发放规划</w:t>
        </w:r>
        <w:r w:rsidR="009A4699">
          <w:tab/>
        </w:r>
        <w:r>
          <w:fldChar w:fldCharType="begin"/>
        </w:r>
        <w:r w:rsidR="009A4699">
          <w:instrText xml:space="preserve"> PAG</w:instrText>
        </w:r>
        <w:r w:rsidR="009A4699">
          <w:instrText xml:space="preserve">EREF _Toc24039 </w:instrText>
        </w:r>
        <w:r>
          <w:fldChar w:fldCharType="separate"/>
        </w:r>
        <w:r w:rsidR="009A4699">
          <w:t>33</w:t>
        </w:r>
        <w:r>
          <w:fldChar w:fldCharType="end"/>
        </w:r>
      </w:hyperlink>
    </w:p>
    <w:p w:rsidR="00FD553C" w:rsidRDefault="00FD553C" w:rsidP="008517B6">
      <w:pPr>
        <w:pStyle w:val="20"/>
        <w:tabs>
          <w:tab w:val="right" w:leader="dot" w:pos="8306"/>
        </w:tabs>
        <w:spacing w:before="93" w:after="93"/>
        <w:ind w:firstLine="480"/>
      </w:pPr>
      <w:hyperlink w:anchor="_Toc11967" w:history="1">
        <w:r w:rsidR="009A4699">
          <w:t>4</w:t>
        </w:r>
        <w:r w:rsidR="009A4699">
          <w:t>.</w:t>
        </w:r>
        <w:r w:rsidR="009A4699">
          <w:t>1</w:t>
        </w:r>
        <w:r w:rsidR="009A4699">
          <w:rPr>
            <w:rFonts w:hint="eastAsia"/>
          </w:rPr>
          <w:t xml:space="preserve"> </w:t>
        </w:r>
        <w:r w:rsidR="009A4699">
          <w:t>大中型水库移民后期扶持对象</w:t>
        </w:r>
        <w:r w:rsidR="009A4699">
          <w:tab/>
        </w:r>
        <w:r>
          <w:fldChar w:fldCharType="begin"/>
        </w:r>
        <w:r w:rsidR="009A4699">
          <w:instrText xml:space="preserve"> PAGEREF _Toc11967 </w:instrText>
        </w:r>
        <w:r>
          <w:fldChar w:fldCharType="separate"/>
        </w:r>
        <w:r w:rsidR="009A4699">
          <w:t>33</w:t>
        </w:r>
        <w:r>
          <w:fldChar w:fldCharType="end"/>
        </w:r>
      </w:hyperlink>
    </w:p>
    <w:p w:rsidR="00FD553C" w:rsidRDefault="00FD553C" w:rsidP="008517B6">
      <w:pPr>
        <w:pStyle w:val="20"/>
        <w:tabs>
          <w:tab w:val="right" w:leader="dot" w:pos="8306"/>
        </w:tabs>
        <w:spacing w:before="93" w:after="93"/>
        <w:ind w:firstLine="480"/>
      </w:pPr>
      <w:hyperlink w:anchor="_Toc18382" w:history="1">
        <w:r w:rsidR="009A4699">
          <w:t>4</w:t>
        </w:r>
        <w:r w:rsidR="009A4699">
          <w:t>.</w:t>
        </w:r>
        <w:r w:rsidR="009A4699">
          <w:t>2</w:t>
        </w:r>
        <w:r w:rsidR="009A4699">
          <w:rPr>
            <w:rFonts w:hint="eastAsia"/>
          </w:rPr>
          <w:t xml:space="preserve"> </w:t>
        </w:r>
        <w:r w:rsidR="009A4699">
          <w:t>大中型水库移民后期扶持方式</w:t>
        </w:r>
        <w:r w:rsidR="009A4699">
          <w:tab/>
        </w:r>
        <w:r>
          <w:fldChar w:fldCharType="begin"/>
        </w:r>
        <w:r w:rsidR="009A4699">
          <w:instrText xml:space="preserve"> PAGEREF _Toc18382 </w:instrText>
        </w:r>
        <w:r>
          <w:fldChar w:fldCharType="separate"/>
        </w:r>
        <w:r w:rsidR="009A4699">
          <w:t>33</w:t>
        </w:r>
        <w:r>
          <w:fldChar w:fldCharType="end"/>
        </w:r>
      </w:hyperlink>
    </w:p>
    <w:p w:rsidR="00FD553C" w:rsidRDefault="00FD553C" w:rsidP="008517B6">
      <w:pPr>
        <w:pStyle w:val="20"/>
        <w:tabs>
          <w:tab w:val="right" w:leader="dot" w:pos="8306"/>
        </w:tabs>
        <w:spacing w:before="93" w:after="93"/>
        <w:ind w:firstLine="480"/>
      </w:pPr>
      <w:hyperlink w:anchor="_Toc2707" w:history="1">
        <w:r w:rsidR="009A4699">
          <w:t>4</w:t>
        </w:r>
        <w:r w:rsidR="009A4699">
          <w:t>.</w:t>
        </w:r>
        <w:r w:rsidR="009A4699">
          <w:t>3</w:t>
        </w:r>
        <w:r w:rsidR="009A4699">
          <w:rPr>
            <w:rFonts w:hint="eastAsia"/>
          </w:rPr>
          <w:t xml:space="preserve"> </w:t>
        </w:r>
        <w:r w:rsidR="009A4699">
          <w:t>大中型水库移民后期扶持基金发放</w:t>
        </w:r>
        <w:r w:rsidR="009A4699">
          <w:tab/>
        </w:r>
        <w:r>
          <w:fldChar w:fldCharType="begin"/>
        </w:r>
        <w:r w:rsidR="009A4699">
          <w:instrText xml:space="preserve"> PAGEREF _Toc2707 </w:instrText>
        </w:r>
        <w:r>
          <w:fldChar w:fldCharType="separate"/>
        </w:r>
        <w:r w:rsidR="009A4699">
          <w:t>34</w:t>
        </w:r>
        <w:r>
          <w:fldChar w:fldCharType="end"/>
        </w:r>
      </w:hyperlink>
    </w:p>
    <w:p w:rsidR="00FD553C" w:rsidRDefault="00FD553C" w:rsidP="008517B6">
      <w:pPr>
        <w:pStyle w:val="20"/>
        <w:tabs>
          <w:tab w:val="right" w:leader="dot" w:pos="8306"/>
        </w:tabs>
        <w:spacing w:before="93" w:after="93"/>
        <w:ind w:firstLine="480"/>
      </w:pPr>
      <w:hyperlink w:anchor="_Toc18010" w:history="1">
        <w:r w:rsidR="009A4699">
          <w:t>4.4</w:t>
        </w:r>
        <w:r w:rsidR="009A4699">
          <w:rPr>
            <w:rFonts w:hint="eastAsia"/>
          </w:rPr>
          <w:t xml:space="preserve"> </w:t>
        </w:r>
        <w:r w:rsidR="009A4699">
          <w:t>资金使用效益预测</w:t>
        </w:r>
        <w:r w:rsidR="009A4699">
          <w:tab/>
        </w:r>
        <w:r>
          <w:fldChar w:fldCharType="begin"/>
        </w:r>
        <w:r w:rsidR="009A4699">
          <w:instrText xml:space="preserve"> PAGEREF _Toc18010 </w:instrText>
        </w:r>
        <w:r>
          <w:fldChar w:fldCharType="separate"/>
        </w:r>
        <w:r w:rsidR="009A4699">
          <w:t>39</w:t>
        </w:r>
        <w:r>
          <w:fldChar w:fldCharType="end"/>
        </w:r>
      </w:hyperlink>
    </w:p>
    <w:p w:rsidR="00FD553C" w:rsidRDefault="00FD553C" w:rsidP="008517B6">
      <w:pPr>
        <w:pStyle w:val="10"/>
        <w:tabs>
          <w:tab w:val="right" w:leader="dot" w:pos="8306"/>
        </w:tabs>
        <w:spacing w:before="93" w:after="93"/>
        <w:ind w:firstLine="482"/>
      </w:pPr>
      <w:hyperlink w:anchor="_Toc15598" w:history="1">
        <w:r w:rsidR="009A4699">
          <w:t>5</w:t>
        </w:r>
        <w:r w:rsidR="009A4699">
          <w:t xml:space="preserve"> </w:t>
        </w:r>
        <w:r w:rsidR="009A4699">
          <w:t>美丽家园建设规划</w:t>
        </w:r>
        <w:r w:rsidR="009A4699">
          <w:tab/>
        </w:r>
        <w:r>
          <w:fldChar w:fldCharType="begin"/>
        </w:r>
        <w:r w:rsidR="009A4699">
          <w:instrText xml:space="preserve"> PAGEREF _Toc15598 </w:instrText>
        </w:r>
        <w:r>
          <w:fldChar w:fldCharType="separate"/>
        </w:r>
        <w:r w:rsidR="009A4699">
          <w:t>40</w:t>
        </w:r>
        <w:r>
          <w:fldChar w:fldCharType="end"/>
        </w:r>
      </w:hyperlink>
    </w:p>
    <w:p w:rsidR="00FD553C" w:rsidRDefault="00FD553C" w:rsidP="008517B6">
      <w:pPr>
        <w:pStyle w:val="20"/>
        <w:tabs>
          <w:tab w:val="right" w:leader="dot" w:pos="8306"/>
        </w:tabs>
        <w:spacing w:before="93" w:after="93"/>
        <w:ind w:firstLine="480"/>
      </w:pPr>
      <w:hyperlink w:anchor="_Toc30952" w:history="1">
        <w:r w:rsidR="009A4699">
          <w:t>5.1</w:t>
        </w:r>
        <w:r w:rsidR="009A4699">
          <w:rPr>
            <w:rFonts w:hint="eastAsia"/>
          </w:rPr>
          <w:t xml:space="preserve"> </w:t>
        </w:r>
        <w:r w:rsidR="009A4699">
          <w:t>现状及存在的问题</w:t>
        </w:r>
        <w:r w:rsidR="009A4699">
          <w:tab/>
        </w:r>
        <w:r>
          <w:fldChar w:fldCharType="begin"/>
        </w:r>
        <w:r w:rsidR="009A4699">
          <w:instrText xml:space="preserve"> PAGEREF _Toc30952 </w:instrText>
        </w:r>
        <w:r>
          <w:fldChar w:fldCharType="separate"/>
        </w:r>
        <w:r w:rsidR="009A4699">
          <w:t>40</w:t>
        </w:r>
        <w:r>
          <w:fldChar w:fldCharType="end"/>
        </w:r>
      </w:hyperlink>
    </w:p>
    <w:p w:rsidR="00FD553C" w:rsidRDefault="00FD553C" w:rsidP="008517B6">
      <w:pPr>
        <w:pStyle w:val="20"/>
        <w:tabs>
          <w:tab w:val="right" w:leader="dot" w:pos="8306"/>
        </w:tabs>
        <w:spacing w:before="93" w:after="93"/>
        <w:ind w:firstLine="480"/>
      </w:pPr>
      <w:hyperlink w:anchor="_Toc19849" w:history="1">
        <w:r w:rsidR="009A4699">
          <w:t>5.2</w:t>
        </w:r>
        <w:r w:rsidR="009A4699">
          <w:rPr>
            <w:rFonts w:hint="eastAsia"/>
          </w:rPr>
          <w:t xml:space="preserve"> </w:t>
        </w:r>
        <w:r w:rsidR="009A4699">
          <w:t>相关规划对移民村的定位</w:t>
        </w:r>
        <w:r w:rsidR="009A4699">
          <w:tab/>
        </w:r>
        <w:r>
          <w:fldChar w:fldCharType="begin"/>
        </w:r>
        <w:r w:rsidR="009A4699">
          <w:instrText xml:space="preserve"> PAGEREF _Toc19849 </w:instrText>
        </w:r>
        <w:r>
          <w:fldChar w:fldCharType="separate"/>
        </w:r>
        <w:r w:rsidR="009A4699">
          <w:t>41</w:t>
        </w:r>
        <w:r>
          <w:fldChar w:fldCharType="end"/>
        </w:r>
      </w:hyperlink>
    </w:p>
    <w:p w:rsidR="00FD553C" w:rsidRDefault="00FD553C" w:rsidP="008517B6">
      <w:pPr>
        <w:pStyle w:val="20"/>
        <w:tabs>
          <w:tab w:val="right" w:leader="dot" w:pos="8306"/>
        </w:tabs>
        <w:spacing w:before="93" w:after="93"/>
        <w:ind w:firstLine="480"/>
      </w:pPr>
      <w:hyperlink w:anchor="_Toc16109" w:history="1">
        <w:r w:rsidR="009A4699">
          <w:t>5.3</w:t>
        </w:r>
        <w:r w:rsidR="009A4699">
          <w:rPr>
            <w:rFonts w:hint="eastAsia"/>
          </w:rPr>
          <w:t xml:space="preserve"> </w:t>
        </w:r>
        <w:r w:rsidR="009A4699">
          <w:rPr>
            <w:rFonts w:hint="eastAsia"/>
          </w:rPr>
          <w:t>规划原则</w:t>
        </w:r>
        <w:r w:rsidR="009A4699">
          <w:tab/>
        </w:r>
        <w:r>
          <w:fldChar w:fldCharType="begin"/>
        </w:r>
        <w:r w:rsidR="009A4699">
          <w:instrText xml:space="preserve"> PAGEREF _Toc16109 </w:instrText>
        </w:r>
        <w:r>
          <w:fldChar w:fldCharType="separate"/>
        </w:r>
        <w:r w:rsidR="009A4699">
          <w:t>41</w:t>
        </w:r>
        <w:r>
          <w:fldChar w:fldCharType="end"/>
        </w:r>
      </w:hyperlink>
    </w:p>
    <w:p w:rsidR="00FD553C" w:rsidRDefault="00FD553C" w:rsidP="008517B6">
      <w:pPr>
        <w:pStyle w:val="20"/>
        <w:tabs>
          <w:tab w:val="right" w:leader="dot" w:pos="8306"/>
        </w:tabs>
        <w:spacing w:before="93" w:after="93"/>
        <w:ind w:firstLine="480"/>
      </w:pPr>
      <w:hyperlink w:anchor="_Toc16922" w:history="1">
        <w:r w:rsidR="009A4699">
          <w:t>5</w:t>
        </w:r>
        <w:r w:rsidR="009A4699">
          <w:t>.</w:t>
        </w:r>
        <w:r w:rsidR="009A4699">
          <w:t>4</w:t>
        </w:r>
        <w:r w:rsidR="009A4699">
          <w:rPr>
            <w:rFonts w:hint="eastAsia"/>
          </w:rPr>
          <w:t xml:space="preserve"> </w:t>
        </w:r>
        <w:r w:rsidR="009A4699">
          <w:t>扶持标准与范围</w:t>
        </w:r>
        <w:r w:rsidR="009A4699">
          <w:tab/>
        </w:r>
        <w:r>
          <w:fldChar w:fldCharType="begin"/>
        </w:r>
        <w:r w:rsidR="009A4699">
          <w:instrText xml:space="preserve"> PAGEREF _Toc16922 </w:instrText>
        </w:r>
        <w:r>
          <w:fldChar w:fldCharType="separate"/>
        </w:r>
        <w:r w:rsidR="009A4699">
          <w:t>42</w:t>
        </w:r>
        <w:r>
          <w:fldChar w:fldCharType="end"/>
        </w:r>
      </w:hyperlink>
    </w:p>
    <w:p w:rsidR="00FD553C" w:rsidRDefault="00FD553C" w:rsidP="008517B6">
      <w:pPr>
        <w:pStyle w:val="20"/>
        <w:tabs>
          <w:tab w:val="right" w:leader="dot" w:pos="8306"/>
        </w:tabs>
        <w:spacing w:before="93" w:after="93"/>
        <w:ind w:firstLine="480"/>
      </w:pPr>
      <w:hyperlink w:anchor="_Toc758" w:history="1">
        <w:r w:rsidR="009A4699">
          <w:t>5.5</w:t>
        </w:r>
        <w:r w:rsidR="009A4699">
          <w:rPr>
            <w:rFonts w:hint="eastAsia"/>
          </w:rPr>
          <w:t xml:space="preserve"> </w:t>
        </w:r>
        <w:r w:rsidR="009A4699">
          <w:t>扶持方向及内容</w:t>
        </w:r>
        <w:r w:rsidR="009A4699">
          <w:tab/>
        </w:r>
        <w:r>
          <w:fldChar w:fldCharType="begin"/>
        </w:r>
        <w:r w:rsidR="009A4699">
          <w:instrText xml:space="preserve"> PAGEREF _Toc758 </w:instrText>
        </w:r>
        <w:r>
          <w:fldChar w:fldCharType="separate"/>
        </w:r>
        <w:r w:rsidR="009A4699">
          <w:t>43</w:t>
        </w:r>
        <w:r>
          <w:fldChar w:fldCharType="end"/>
        </w:r>
      </w:hyperlink>
    </w:p>
    <w:p w:rsidR="00FD553C" w:rsidRDefault="00FD553C" w:rsidP="008517B6">
      <w:pPr>
        <w:pStyle w:val="20"/>
        <w:tabs>
          <w:tab w:val="right" w:leader="dot" w:pos="8306"/>
        </w:tabs>
        <w:spacing w:before="93" w:after="93"/>
        <w:ind w:firstLine="480"/>
      </w:pPr>
      <w:hyperlink w:anchor="_Toc12264" w:history="1">
        <w:r w:rsidR="009A4699">
          <w:rPr>
            <w:rFonts w:hint="eastAsia"/>
          </w:rPr>
          <w:t xml:space="preserve">5.6 </w:t>
        </w:r>
        <w:r w:rsidR="009A4699">
          <w:rPr>
            <w:rFonts w:hint="eastAsia"/>
          </w:rPr>
          <w:t>优先保障项目</w:t>
        </w:r>
        <w:r w:rsidR="009A4699">
          <w:tab/>
        </w:r>
        <w:r>
          <w:fldChar w:fldCharType="begin"/>
        </w:r>
        <w:r w:rsidR="009A4699">
          <w:instrText xml:space="preserve"> PAGEREF _Toc12264 </w:instrText>
        </w:r>
        <w:r>
          <w:fldChar w:fldCharType="separate"/>
        </w:r>
        <w:r w:rsidR="009A4699">
          <w:t>46</w:t>
        </w:r>
        <w:r>
          <w:fldChar w:fldCharType="end"/>
        </w:r>
      </w:hyperlink>
    </w:p>
    <w:p w:rsidR="00FD553C" w:rsidRDefault="00FD553C" w:rsidP="008517B6">
      <w:pPr>
        <w:pStyle w:val="20"/>
        <w:tabs>
          <w:tab w:val="right" w:leader="dot" w:pos="8306"/>
        </w:tabs>
        <w:spacing w:before="93" w:after="93"/>
        <w:ind w:firstLine="480"/>
      </w:pPr>
      <w:hyperlink w:anchor="_Toc11892" w:history="1">
        <w:r w:rsidR="009A4699">
          <w:t>5.7</w:t>
        </w:r>
        <w:r w:rsidR="009A4699">
          <w:rPr>
            <w:rFonts w:hint="eastAsia"/>
          </w:rPr>
          <w:t xml:space="preserve"> </w:t>
        </w:r>
        <w:r w:rsidR="009A4699">
          <w:t>后期扶持资金安排</w:t>
        </w:r>
        <w:r w:rsidR="009A4699">
          <w:tab/>
        </w:r>
        <w:r>
          <w:fldChar w:fldCharType="begin"/>
        </w:r>
        <w:r w:rsidR="009A4699">
          <w:instrText xml:space="preserve"> PAGEREF _Toc11892 </w:instrText>
        </w:r>
        <w:r>
          <w:fldChar w:fldCharType="separate"/>
        </w:r>
        <w:r w:rsidR="009A4699">
          <w:t>47</w:t>
        </w:r>
        <w:r>
          <w:fldChar w:fldCharType="end"/>
        </w:r>
      </w:hyperlink>
    </w:p>
    <w:p w:rsidR="00FD553C" w:rsidRDefault="00FD553C" w:rsidP="008517B6">
      <w:pPr>
        <w:pStyle w:val="10"/>
        <w:tabs>
          <w:tab w:val="right" w:leader="dot" w:pos="8306"/>
        </w:tabs>
        <w:spacing w:before="93" w:after="93"/>
        <w:ind w:firstLine="482"/>
      </w:pPr>
      <w:hyperlink w:anchor="_Toc26327" w:history="1">
        <w:r w:rsidR="009A4699">
          <w:t xml:space="preserve">6 </w:t>
        </w:r>
        <w:r w:rsidR="009A4699">
          <w:t>产业转型升级规划</w:t>
        </w:r>
        <w:r w:rsidR="009A4699">
          <w:tab/>
        </w:r>
        <w:r>
          <w:fldChar w:fldCharType="begin"/>
        </w:r>
        <w:r w:rsidR="009A4699">
          <w:instrText xml:space="preserve"> PAGEREF _Toc26327 </w:instrText>
        </w:r>
        <w:r>
          <w:fldChar w:fldCharType="separate"/>
        </w:r>
        <w:r w:rsidR="009A4699">
          <w:t>51</w:t>
        </w:r>
        <w:r>
          <w:fldChar w:fldCharType="end"/>
        </w:r>
      </w:hyperlink>
    </w:p>
    <w:p w:rsidR="00FD553C" w:rsidRDefault="00FD553C" w:rsidP="008517B6">
      <w:pPr>
        <w:pStyle w:val="20"/>
        <w:tabs>
          <w:tab w:val="right" w:leader="dot" w:pos="8306"/>
        </w:tabs>
        <w:spacing w:before="93" w:after="93"/>
        <w:ind w:firstLine="480"/>
      </w:pPr>
      <w:hyperlink w:anchor="_Toc5387" w:history="1">
        <w:r w:rsidR="009A4699">
          <w:t>6.1</w:t>
        </w:r>
        <w:r w:rsidR="009A4699">
          <w:rPr>
            <w:rFonts w:hint="eastAsia"/>
          </w:rPr>
          <w:t xml:space="preserve"> </w:t>
        </w:r>
        <w:r w:rsidR="009A4699">
          <w:t>现状及存在的问题</w:t>
        </w:r>
        <w:r w:rsidR="009A4699">
          <w:tab/>
        </w:r>
        <w:r>
          <w:fldChar w:fldCharType="begin"/>
        </w:r>
        <w:r w:rsidR="009A4699">
          <w:instrText xml:space="preserve"> PAGEREF _Toc5387 </w:instrText>
        </w:r>
        <w:r>
          <w:fldChar w:fldCharType="separate"/>
        </w:r>
        <w:r w:rsidR="009A4699">
          <w:t>51</w:t>
        </w:r>
        <w:r>
          <w:fldChar w:fldCharType="end"/>
        </w:r>
      </w:hyperlink>
    </w:p>
    <w:p w:rsidR="00FD553C" w:rsidRDefault="00FD553C" w:rsidP="008517B6">
      <w:pPr>
        <w:pStyle w:val="20"/>
        <w:tabs>
          <w:tab w:val="right" w:leader="dot" w:pos="8306"/>
        </w:tabs>
        <w:spacing w:before="93" w:after="93"/>
        <w:ind w:firstLine="480"/>
      </w:pPr>
      <w:hyperlink w:anchor="_Toc27141" w:history="1">
        <w:r w:rsidR="009A4699">
          <w:rPr>
            <w:rFonts w:hint="eastAsia"/>
          </w:rPr>
          <w:t xml:space="preserve">6.2 </w:t>
        </w:r>
        <w:r w:rsidR="009A4699">
          <w:rPr>
            <w:rFonts w:hint="eastAsia"/>
          </w:rPr>
          <w:t>相关规划对移民村的定位</w:t>
        </w:r>
        <w:r w:rsidR="009A4699">
          <w:tab/>
        </w:r>
        <w:r>
          <w:fldChar w:fldCharType="begin"/>
        </w:r>
        <w:r w:rsidR="009A4699">
          <w:instrText xml:space="preserve"> PAGEREF _Toc27141 </w:instrText>
        </w:r>
        <w:r>
          <w:fldChar w:fldCharType="separate"/>
        </w:r>
        <w:r w:rsidR="009A4699">
          <w:t>51</w:t>
        </w:r>
        <w:r>
          <w:fldChar w:fldCharType="end"/>
        </w:r>
      </w:hyperlink>
    </w:p>
    <w:p w:rsidR="00FD553C" w:rsidRDefault="00FD553C" w:rsidP="008517B6">
      <w:pPr>
        <w:pStyle w:val="20"/>
        <w:tabs>
          <w:tab w:val="right" w:leader="dot" w:pos="8306"/>
        </w:tabs>
        <w:spacing w:before="93" w:after="93"/>
        <w:ind w:firstLine="480"/>
      </w:pPr>
      <w:hyperlink w:anchor="_Toc23364" w:history="1">
        <w:r w:rsidR="009A4699">
          <w:rPr>
            <w:rFonts w:hint="eastAsia"/>
          </w:rPr>
          <w:t xml:space="preserve">6.3 </w:t>
        </w:r>
        <w:r w:rsidR="009A4699">
          <w:rPr>
            <w:rFonts w:hint="eastAsia"/>
          </w:rPr>
          <w:t>发展原则</w:t>
        </w:r>
        <w:r w:rsidR="009A4699">
          <w:tab/>
        </w:r>
        <w:r>
          <w:fldChar w:fldCharType="begin"/>
        </w:r>
        <w:r w:rsidR="009A4699">
          <w:instrText xml:space="preserve"> PAGEREF _Toc23364 </w:instrText>
        </w:r>
        <w:r>
          <w:fldChar w:fldCharType="separate"/>
        </w:r>
        <w:r w:rsidR="009A4699">
          <w:t>51</w:t>
        </w:r>
        <w:r>
          <w:fldChar w:fldCharType="end"/>
        </w:r>
      </w:hyperlink>
    </w:p>
    <w:p w:rsidR="00FD553C" w:rsidRDefault="00FD553C" w:rsidP="008517B6">
      <w:pPr>
        <w:pStyle w:val="20"/>
        <w:tabs>
          <w:tab w:val="right" w:leader="dot" w:pos="8306"/>
        </w:tabs>
        <w:spacing w:before="93" w:after="93"/>
        <w:ind w:firstLine="480"/>
      </w:pPr>
      <w:hyperlink w:anchor="_Toc18996" w:history="1">
        <w:r w:rsidR="009A4699">
          <w:rPr>
            <w:rFonts w:hint="eastAsia"/>
          </w:rPr>
          <w:t>6.4</w:t>
        </w:r>
        <w:r w:rsidR="009A4699">
          <w:t>扶持对象</w:t>
        </w:r>
        <w:r w:rsidR="009A4699">
          <w:tab/>
        </w:r>
        <w:r>
          <w:fldChar w:fldCharType="begin"/>
        </w:r>
        <w:r w:rsidR="009A4699">
          <w:instrText xml:space="preserve"> PAGEREF _Toc18996 </w:instrText>
        </w:r>
        <w:r>
          <w:fldChar w:fldCharType="separate"/>
        </w:r>
        <w:r w:rsidR="009A4699">
          <w:t>52</w:t>
        </w:r>
        <w:r>
          <w:fldChar w:fldCharType="end"/>
        </w:r>
      </w:hyperlink>
    </w:p>
    <w:p w:rsidR="00FD553C" w:rsidRDefault="00FD553C" w:rsidP="008517B6">
      <w:pPr>
        <w:pStyle w:val="20"/>
        <w:tabs>
          <w:tab w:val="right" w:leader="dot" w:pos="8306"/>
        </w:tabs>
        <w:spacing w:before="93" w:after="93"/>
        <w:ind w:firstLine="480"/>
      </w:pPr>
      <w:hyperlink w:anchor="_Toc15305" w:history="1">
        <w:r w:rsidR="009A4699">
          <w:rPr>
            <w:rFonts w:hint="eastAsia"/>
          </w:rPr>
          <w:t xml:space="preserve">6.5 </w:t>
        </w:r>
        <w:r w:rsidR="009A4699">
          <w:rPr>
            <w:rFonts w:hint="eastAsia"/>
          </w:rPr>
          <w:t>扶持方向及内容</w:t>
        </w:r>
        <w:r w:rsidR="009A4699">
          <w:tab/>
        </w:r>
        <w:r>
          <w:fldChar w:fldCharType="begin"/>
        </w:r>
        <w:r w:rsidR="009A4699">
          <w:instrText xml:space="preserve"> PAGEREF _Toc15305 </w:instrText>
        </w:r>
        <w:r>
          <w:fldChar w:fldCharType="separate"/>
        </w:r>
        <w:r w:rsidR="009A4699">
          <w:t>52</w:t>
        </w:r>
        <w:r>
          <w:fldChar w:fldCharType="end"/>
        </w:r>
      </w:hyperlink>
    </w:p>
    <w:p w:rsidR="00FD553C" w:rsidRDefault="00FD553C" w:rsidP="008517B6">
      <w:pPr>
        <w:pStyle w:val="20"/>
        <w:tabs>
          <w:tab w:val="right" w:leader="dot" w:pos="8306"/>
        </w:tabs>
        <w:spacing w:before="93" w:after="93"/>
        <w:ind w:firstLine="480"/>
      </w:pPr>
      <w:hyperlink w:anchor="_Toc22672" w:history="1">
        <w:r w:rsidR="009A4699">
          <w:t>6.6</w:t>
        </w:r>
        <w:r w:rsidR="009A4699">
          <w:rPr>
            <w:rFonts w:hint="eastAsia"/>
          </w:rPr>
          <w:t xml:space="preserve"> </w:t>
        </w:r>
        <w:r w:rsidR="009A4699">
          <w:t>优先保障项目</w:t>
        </w:r>
        <w:r w:rsidR="009A4699">
          <w:tab/>
        </w:r>
        <w:r>
          <w:fldChar w:fldCharType="begin"/>
        </w:r>
        <w:r w:rsidR="009A4699">
          <w:instrText xml:space="preserve"> PAGEREF _Toc22672 </w:instrText>
        </w:r>
        <w:r>
          <w:fldChar w:fldCharType="separate"/>
        </w:r>
        <w:r w:rsidR="009A4699">
          <w:t>54</w:t>
        </w:r>
        <w:r>
          <w:fldChar w:fldCharType="end"/>
        </w:r>
      </w:hyperlink>
    </w:p>
    <w:p w:rsidR="00FD553C" w:rsidRDefault="00FD553C" w:rsidP="008517B6">
      <w:pPr>
        <w:pStyle w:val="20"/>
        <w:tabs>
          <w:tab w:val="right" w:leader="dot" w:pos="8306"/>
        </w:tabs>
        <w:spacing w:before="93" w:after="93"/>
        <w:ind w:firstLine="480"/>
      </w:pPr>
      <w:hyperlink w:anchor="_Toc26521" w:history="1">
        <w:r w:rsidR="009A4699">
          <w:t>6.7</w:t>
        </w:r>
        <w:r w:rsidR="009A4699">
          <w:rPr>
            <w:rFonts w:hint="eastAsia"/>
          </w:rPr>
          <w:t xml:space="preserve"> </w:t>
        </w:r>
        <w:r w:rsidR="009A4699">
          <w:t>后</w:t>
        </w:r>
        <w:r w:rsidR="009A4699">
          <w:t>期扶持资金安排</w:t>
        </w:r>
        <w:r w:rsidR="009A4699">
          <w:tab/>
        </w:r>
        <w:r>
          <w:fldChar w:fldCharType="begin"/>
        </w:r>
        <w:r w:rsidR="009A4699">
          <w:instrText xml:space="preserve"> PAGEREF _Toc26521 </w:instrText>
        </w:r>
        <w:r>
          <w:fldChar w:fldCharType="separate"/>
        </w:r>
        <w:r w:rsidR="009A4699">
          <w:t>57</w:t>
        </w:r>
        <w:r>
          <w:fldChar w:fldCharType="end"/>
        </w:r>
      </w:hyperlink>
    </w:p>
    <w:p w:rsidR="00FD553C" w:rsidRDefault="00FD553C" w:rsidP="008517B6">
      <w:pPr>
        <w:pStyle w:val="10"/>
        <w:tabs>
          <w:tab w:val="right" w:leader="dot" w:pos="8306"/>
        </w:tabs>
        <w:spacing w:before="93" w:after="93"/>
        <w:ind w:firstLine="482"/>
      </w:pPr>
      <w:hyperlink w:anchor="_Toc7314" w:history="1">
        <w:r w:rsidR="009A4699">
          <w:t xml:space="preserve">7 </w:t>
        </w:r>
        <w:r w:rsidR="009A4699">
          <w:t>就业创业能力建设规划</w:t>
        </w:r>
        <w:r w:rsidR="009A4699">
          <w:tab/>
        </w:r>
        <w:r>
          <w:fldChar w:fldCharType="begin"/>
        </w:r>
        <w:r w:rsidR="009A4699">
          <w:instrText xml:space="preserve"> PAGEREF _Toc7314 </w:instrText>
        </w:r>
        <w:r>
          <w:fldChar w:fldCharType="separate"/>
        </w:r>
        <w:r w:rsidR="009A4699">
          <w:t>57</w:t>
        </w:r>
        <w:r>
          <w:fldChar w:fldCharType="end"/>
        </w:r>
      </w:hyperlink>
    </w:p>
    <w:p w:rsidR="00FD553C" w:rsidRDefault="00FD553C" w:rsidP="008517B6">
      <w:pPr>
        <w:pStyle w:val="20"/>
        <w:tabs>
          <w:tab w:val="right" w:leader="dot" w:pos="8306"/>
        </w:tabs>
        <w:spacing w:before="93" w:after="93"/>
        <w:ind w:firstLine="480"/>
      </w:pPr>
      <w:hyperlink w:anchor="_Toc24796" w:history="1">
        <w:r w:rsidR="009A4699">
          <w:t>7.1</w:t>
        </w:r>
        <w:r w:rsidR="009A4699">
          <w:rPr>
            <w:rFonts w:hint="eastAsia"/>
          </w:rPr>
          <w:t xml:space="preserve"> </w:t>
        </w:r>
        <w:r w:rsidR="009A4699">
          <w:t>移民劳动力现状及存在的问题</w:t>
        </w:r>
        <w:r w:rsidR="009A4699">
          <w:tab/>
        </w:r>
        <w:r>
          <w:fldChar w:fldCharType="begin"/>
        </w:r>
        <w:r w:rsidR="009A4699">
          <w:instrText xml:space="preserve"> PAGEREF _Toc24796 </w:instrText>
        </w:r>
        <w:r>
          <w:fldChar w:fldCharType="separate"/>
        </w:r>
        <w:r w:rsidR="009A4699">
          <w:t>57</w:t>
        </w:r>
        <w:r>
          <w:fldChar w:fldCharType="end"/>
        </w:r>
      </w:hyperlink>
    </w:p>
    <w:p w:rsidR="00FD553C" w:rsidRDefault="00FD553C" w:rsidP="008517B6">
      <w:pPr>
        <w:pStyle w:val="20"/>
        <w:tabs>
          <w:tab w:val="right" w:leader="dot" w:pos="8306"/>
        </w:tabs>
        <w:spacing w:before="93" w:after="93"/>
        <w:ind w:firstLine="480"/>
      </w:pPr>
      <w:hyperlink w:anchor="_Toc3599" w:history="1">
        <w:r w:rsidR="009A4699">
          <w:t>7.2</w:t>
        </w:r>
        <w:r w:rsidR="009A4699">
          <w:rPr>
            <w:rFonts w:hint="eastAsia"/>
          </w:rPr>
          <w:t xml:space="preserve"> </w:t>
        </w:r>
        <w:r w:rsidR="009A4699">
          <w:t>扶持对象</w:t>
        </w:r>
        <w:r w:rsidR="009A4699">
          <w:tab/>
        </w:r>
        <w:r>
          <w:fldChar w:fldCharType="begin"/>
        </w:r>
        <w:r w:rsidR="009A4699">
          <w:instrText xml:space="preserve"> PAGEREF _Toc3599 </w:instrText>
        </w:r>
        <w:r>
          <w:fldChar w:fldCharType="separate"/>
        </w:r>
        <w:r w:rsidR="009A4699">
          <w:t>57</w:t>
        </w:r>
        <w:r>
          <w:fldChar w:fldCharType="end"/>
        </w:r>
      </w:hyperlink>
    </w:p>
    <w:p w:rsidR="00FD553C" w:rsidRDefault="00FD553C" w:rsidP="008517B6">
      <w:pPr>
        <w:pStyle w:val="20"/>
        <w:tabs>
          <w:tab w:val="right" w:leader="dot" w:pos="8306"/>
        </w:tabs>
        <w:spacing w:before="93" w:after="93"/>
        <w:ind w:firstLine="480"/>
      </w:pPr>
      <w:hyperlink w:anchor="_Toc27957" w:history="1">
        <w:r w:rsidR="009A4699">
          <w:t>7.3</w:t>
        </w:r>
        <w:r w:rsidR="009A4699">
          <w:rPr>
            <w:rFonts w:hint="eastAsia"/>
          </w:rPr>
          <w:t xml:space="preserve"> </w:t>
        </w:r>
        <w:r w:rsidR="009A4699">
          <w:t>培训内容</w:t>
        </w:r>
        <w:r w:rsidR="009A4699">
          <w:tab/>
        </w:r>
        <w:r>
          <w:fldChar w:fldCharType="begin"/>
        </w:r>
        <w:r w:rsidR="009A4699">
          <w:instrText xml:space="preserve"> PAGEREF _Toc27957 </w:instrText>
        </w:r>
        <w:r>
          <w:fldChar w:fldCharType="separate"/>
        </w:r>
        <w:r w:rsidR="009A4699">
          <w:t>57</w:t>
        </w:r>
        <w:r>
          <w:fldChar w:fldCharType="end"/>
        </w:r>
      </w:hyperlink>
    </w:p>
    <w:p w:rsidR="00FD553C" w:rsidRDefault="00FD553C" w:rsidP="008517B6">
      <w:pPr>
        <w:pStyle w:val="20"/>
        <w:tabs>
          <w:tab w:val="right" w:leader="dot" w:pos="8306"/>
        </w:tabs>
        <w:spacing w:before="93" w:after="93"/>
        <w:ind w:firstLine="480"/>
      </w:pPr>
      <w:hyperlink w:anchor="_Toc23734" w:history="1">
        <w:r w:rsidR="009A4699">
          <w:rPr>
            <w:rFonts w:hint="eastAsia"/>
          </w:rPr>
          <w:t xml:space="preserve">7.4 </w:t>
        </w:r>
        <w:r w:rsidR="009A4699">
          <w:rPr>
            <w:rFonts w:hint="eastAsia"/>
          </w:rPr>
          <w:t>后期扶持资金安排</w:t>
        </w:r>
        <w:r w:rsidR="009A4699">
          <w:tab/>
        </w:r>
        <w:r>
          <w:fldChar w:fldCharType="begin"/>
        </w:r>
        <w:r w:rsidR="009A4699">
          <w:instrText xml:space="preserve"> PAGEREF _Toc23734 </w:instrText>
        </w:r>
        <w:r>
          <w:fldChar w:fldCharType="separate"/>
        </w:r>
        <w:r w:rsidR="009A4699">
          <w:t>58</w:t>
        </w:r>
        <w:r>
          <w:fldChar w:fldCharType="end"/>
        </w:r>
      </w:hyperlink>
    </w:p>
    <w:p w:rsidR="00FD553C" w:rsidRDefault="00FD553C" w:rsidP="008517B6">
      <w:pPr>
        <w:pStyle w:val="20"/>
        <w:tabs>
          <w:tab w:val="right" w:leader="dot" w:pos="8306"/>
        </w:tabs>
        <w:spacing w:before="93" w:after="93"/>
        <w:ind w:firstLine="480"/>
      </w:pPr>
      <w:hyperlink w:anchor="_Toc25543" w:history="1">
        <w:r w:rsidR="009A4699">
          <w:rPr>
            <w:rFonts w:eastAsia="黑体"/>
          </w:rPr>
          <w:t>拟使用后期扶持资金估算表</w:t>
        </w:r>
        <w:r w:rsidR="009A4699">
          <w:tab/>
        </w:r>
        <w:r>
          <w:fldChar w:fldCharType="begin"/>
        </w:r>
        <w:r w:rsidR="009A4699">
          <w:instrText xml:space="preserve"> PAGEREF _Toc25543 </w:instrText>
        </w:r>
        <w:r>
          <w:fldChar w:fldCharType="separate"/>
        </w:r>
        <w:r w:rsidR="009A4699">
          <w:t>57</w:t>
        </w:r>
        <w:r>
          <w:fldChar w:fldCharType="end"/>
        </w:r>
      </w:hyperlink>
    </w:p>
    <w:p w:rsidR="00FD553C" w:rsidRDefault="00FD553C" w:rsidP="008517B6">
      <w:pPr>
        <w:pStyle w:val="10"/>
        <w:tabs>
          <w:tab w:val="right" w:leader="dot" w:pos="8306"/>
        </w:tabs>
        <w:spacing w:before="93" w:after="93"/>
        <w:ind w:firstLine="482"/>
      </w:pPr>
      <w:hyperlink w:anchor="_Toc6282" w:history="1">
        <w:r w:rsidR="009A4699">
          <w:rPr>
            <w:rFonts w:hint="eastAsia"/>
          </w:rPr>
          <w:t xml:space="preserve">8 </w:t>
        </w:r>
        <w:r w:rsidR="009A4699">
          <w:t>后期扶持资金估算及年度计划</w:t>
        </w:r>
        <w:r w:rsidR="009A4699">
          <w:tab/>
        </w:r>
        <w:r>
          <w:fldChar w:fldCharType="begin"/>
        </w:r>
        <w:r w:rsidR="009A4699">
          <w:instrText xml:space="preserve"> PAGEREF _Toc6282 </w:instrText>
        </w:r>
        <w:r>
          <w:fldChar w:fldCharType="separate"/>
        </w:r>
        <w:r w:rsidR="009A4699">
          <w:t>58</w:t>
        </w:r>
        <w:r>
          <w:fldChar w:fldCharType="end"/>
        </w:r>
      </w:hyperlink>
    </w:p>
    <w:p w:rsidR="00FD553C" w:rsidRDefault="00FD553C" w:rsidP="008517B6">
      <w:pPr>
        <w:pStyle w:val="20"/>
        <w:tabs>
          <w:tab w:val="right" w:leader="dot" w:pos="8306"/>
        </w:tabs>
        <w:spacing w:before="93" w:after="93"/>
        <w:ind w:firstLine="480"/>
      </w:pPr>
      <w:hyperlink w:anchor="_Toc31818" w:history="1">
        <w:r w:rsidR="009A4699">
          <w:rPr>
            <w:rFonts w:hint="eastAsia"/>
          </w:rPr>
          <w:t>8.1</w:t>
        </w:r>
        <w:r w:rsidR="009A4699">
          <w:rPr>
            <w:rFonts w:hint="eastAsia"/>
          </w:rPr>
          <w:t xml:space="preserve"> </w:t>
        </w:r>
        <w:r w:rsidR="009A4699">
          <w:rPr>
            <w:rFonts w:hint="eastAsia"/>
          </w:rPr>
          <w:t>投资估算</w:t>
        </w:r>
        <w:r w:rsidR="009A4699">
          <w:tab/>
        </w:r>
        <w:r>
          <w:fldChar w:fldCharType="begin"/>
        </w:r>
        <w:r w:rsidR="009A4699">
          <w:instrText xml:space="preserve"> PAGEREF _Toc31818 </w:instrText>
        </w:r>
        <w:r>
          <w:fldChar w:fldCharType="separate"/>
        </w:r>
        <w:r w:rsidR="009A4699">
          <w:t>58</w:t>
        </w:r>
        <w:r>
          <w:fldChar w:fldCharType="end"/>
        </w:r>
      </w:hyperlink>
    </w:p>
    <w:p w:rsidR="00FD553C" w:rsidRDefault="00FD553C" w:rsidP="008517B6">
      <w:pPr>
        <w:pStyle w:val="20"/>
        <w:tabs>
          <w:tab w:val="right" w:leader="dot" w:pos="8306"/>
        </w:tabs>
        <w:spacing w:before="93" w:after="93"/>
        <w:ind w:firstLine="480"/>
      </w:pPr>
      <w:hyperlink w:anchor="_Toc27420" w:history="1">
        <w:r w:rsidR="009A4699">
          <w:t>8</w:t>
        </w:r>
        <w:r w:rsidR="009A4699">
          <w:rPr>
            <w:rFonts w:hint="eastAsia"/>
          </w:rPr>
          <w:t>.</w:t>
        </w:r>
        <w:r w:rsidR="009A4699">
          <w:t>2</w:t>
        </w:r>
        <w:r w:rsidR="009A4699">
          <w:rPr>
            <w:rFonts w:hint="eastAsia"/>
          </w:rPr>
          <w:t xml:space="preserve"> </w:t>
        </w:r>
        <w:r w:rsidR="009A4699">
          <w:t>资金筹措</w:t>
        </w:r>
        <w:r w:rsidR="009A4699">
          <w:tab/>
        </w:r>
        <w:r>
          <w:fldChar w:fldCharType="begin"/>
        </w:r>
        <w:r w:rsidR="009A4699">
          <w:instrText xml:space="preserve"> PAGEREF _Toc27420 </w:instrText>
        </w:r>
        <w:r>
          <w:fldChar w:fldCharType="separate"/>
        </w:r>
        <w:r w:rsidR="009A4699">
          <w:t>58</w:t>
        </w:r>
        <w:r>
          <w:fldChar w:fldCharType="end"/>
        </w:r>
      </w:hyperlink>
    </w:p>
    <w:p w:rsidR="00FD553C" w:rsidRDefault="00FD553C" w:rsidP="008517B6">
      <w:pPr>
        <w:pStyle w:val="20"/>
        <w:tabs>
          <w:tab w:val="right" w:leader="dot" w:pos="8306"/>
        </w:tabs>
        <w:spacing w:before="93" w:after="93"/>
        <w:ind w:firstLine="480"/>
      </w:pPr>
      <w:hyperlink w:anchor="_Toc12259" w:history="1">
        <w:r w:rsidR="009A4699">
          <w:t>8.3</w:t>
        </w:r>
        <w:r w:rsidR="009A4699">
          <w:rPr>
            <w:rFonts w:hint="eastAsia"/>
          </w:rPr>
          <w:t xml:space="preserve"> </w:t>
        </w:r>
        <w:r w:rsidR="009A4699">
          <w:t>年度计划</w:t>
        </w:r>
        <w:r w:rsidR="009A4699">
          <w:tab/>
        </w:r>
        <w:r>
          <w:fldChar w:fldCharType="begin"/>
        </w:r>
        <w:r w:rsidR="009A4699">
          <w:instrText xml:space="preserve"> PAGEREF _Toc12259 </w:instrText>
        </w:r>
        <w:r>
          <w:fldChar w:fldCharType="separate"/>
        </w:r>
        <w:r w:rsidR="009A4699">
          <w:t>58</w:t>
        </w:r>
        <w:r>
          <w:fldChar w:fldCharType="end"/>
        </w:r>
      </w:hyperlink>
    </w:p>
    <w:p w:rsidR="00FD553C" w:rsidRDefault="00FD553C" w:rsidP="008517B6">
      <w:pPr>
        <w:pStyle w:val="10"/>
        <w:tabs>
          <w:tab w:val="right" w:leader="dot" w:pos="8306"/>
        </w:tabs>
        <w:spacing w:before="93" w:after="93"/>
        <w:ind w:firstLine="482"/>
      </w:pPr>
      <w:hyperlink w:anchor="_Toc20360" w:history="1">
        <w:r w:rsidR="009A4699">
          <w:rPr>
            <w:rFonts w:hint="eastAsia"/>
          </w:rPr>
          <w:t>9</w:t>
        </w:r>
        <w:r w:rsidR="009A4699">
          <w:t xml:space="preserve"> </w:t>
        </w:r>
        <w:r w:rsidR="009A4699">
          <w:t>保障措施</w:t>
        </w:r>
        <w:r w:rsidR="009A4699">
          <w:tab/>
        </w:r>
        <w:r>
          <w:fldChar w:fldCharType="begin"/>
        </w:r>
        <w:r w:rsidR="009A4699">
          <w:instrText xml:space="preserve"> PAGEREF _Toc20360 </w:instrText>
        </w:r>
        <w:r>
          <w:fldChar w:fldCharType="separate"/>
        </w:r>
        <w:r w:rsidR="009A4699">
          <w:t>69</w:t>
        </w:r>
        <w:r>
          <w:fldChar w:fldCharType="end"/>
        </w:r>
      </w:hyperlink>
    </w:p>
    <w:p w:rsidR="00FD553C" w:rsidRDefault="00FD553C" w:rsidP="008517B6">
      <w:pPr>
        <w:pStyle w:val="10"/>
        <w:tabs>
          <w:tab w:val="right" w:leader="dot" w:pos="8306"/>
        </w:tabs>
        <w:spacing w:before="93" w:after="93"/>
        <w:ind w:firstLine="482"/>
      </w:pPr>
      <w:hyperlink w:anchor="_Toc410" w:history="1">
        <w:r w:rsidR="009A4699">
          <w:t>1</w:t>
        </w:r>
        <w:r w:rsidR="009A4699">
          <w:rPr>
            <w:rFonts w:hint="eastAsia"/>
          </w:rPr>
          <w:t>0</w:t>
        </w:r>
        <w:r w:rsidR="009A4699">
          <w:t xml:space="preserve"> </w:t>
        </w:r>
        <w:r w:rsidR="009A4699">
          <w:t>附</w:t>
        </w:r>
        <w:r w:rsidR="009A4699">
          <w:rPr>
            <w:rFonts w:hint="eastAsia"/>
          </w:rPr>
          <w:t>表</w:t>
        </w:r>
        <w:r w:rsidR="009A4699">
          <w:tab/>
        </w:r>
        <w:r>
          <w:fldChar w:fldCharType="begin"/>
        </w:r>
        <w:r w:rsidR="009A4699">
          <w:instrText xml:space="preserve"> PAGEREF _Toc410 </w:instrText>
        </w:r>
        <w:r>
          <w:fldChar w:fldCharType="separate"/>
        </w:r>
        <w:r w:rsidR="009A4699">
          <w:t>72</w:t>
        </w:r>
        <w:r>
          <w:fldChar w:fldCharType="end"/>
        </w:r>
      </w:hyperlink>
    </w:p>
    <w:p w:rsidR="00FD553C" w:rsidRDefault="00FD553C" w:rsidP="008517B6">
      <w:pPr>
        <w:spacing w:before="93" w:after="93"/>
        <w:ind w:firstLine="480"/>
      </w:pPr>
      <w:r>
        <w:fldChar w:fldCharType="end"/>
      </w: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Chars="0" w:firstLine="0"/>
        <w:sectPr w:rsidR="00FD553C">
          <w:pgSz w:w="11906" w:h="16838"/>
          <w:pgMar w:top="1440" w:right="1800" w:bottom="1440" w:left="1800" w:header="851" w:footer="992" w:gutter="0"/>
          <w:pgNumType w:start="1"/>
          <w:cols w:space="425"/>
          <w:docGrid w:type="lines" w:linePitch="312"/>
        </w:sectPr>
      </w:pPr>
    </w:p>
    <w:p w:rsidR="00FD553C" w:rsidRDefault="009A4699" w:rsidP="008517B6">
      <w:pPr>
        <w:pStyle w:val="1"/>
        <w:spacing w:before="93" w:after="93"/>
        <w:rPr>
          <w:rFonts w:ascii="黑体" w:hAnsi="黑体" w:cs="黑体"/>
          <w:szCs w:val="32"/>
        </w:rPr>
      </w:pPr>
      <w:bookmarkStart w:id="4" w:name="_Toc32472"/>
      <w:r>
        <w:rPr>
          <w:rFonts w:ascii="黑体" w:hAnsi="黑体" w:cs="黑体" w:hint="eastAsia"/>
          <w:szCs w:val="32"/>
        </w:rPr>
        <w:lastRenderedPageBreak/>
        <w:t xml:space="preserve">1 </w:t>
      </w:r>
      <w:r>
        <w:rPr>
          <w:rFonts w:ascii="黑体" w:hAnsi="黑体" w:cs="黑体" w:hint="eastAsia"/>
          <w:szCs w:val="32"/>
        </w:rPr>
        <w:t>基本情况</w:t>
      </w:r>
      <w:bookmarkEnd w:id="4"/>
    </w:p>
    <w:p w:rsidR="00FD553C" w:rsidRDefault="009A4699" w:rsidP="008517B6">
      <w:pPr>
        <w:pStyle w:val="2"/>
        <w:spacing w:before="93" w:after="93"/>
        <w:rPr>
          <w:rFonts w:cs="黑体"/>
        </w:rPr>
      </w:pPr>
      <w:bookmarkStart w:id="5" w:name="_Toc103"/>
      <w:r>
        <w:rPr>
          <w:rFonts w:cs="黑体" w:hint="eastAsia"/>
        </w:rPr>
        <w:t>1.1</w:t>
      </w:r>
      <w:r>
        <w:rPr>
          <w:rFonts w:cs="黑体" w:hint="eastAsia"/>
        </w:rPr>
        <w:tab/>
      </w:r>
      <w:r>
        <w:rPr>
          <w:rFonts w:cs="黑体" w:hint="eastAsia"/>
        </w:rPr>
        <w:t>潮州市潮安区</w:t>
      </w:r>
      <w:r>
        <w:rPr>
          <w:rFonts w:cs="黑体" w:hint="eastAsia"/>
        </w:rPr>
        <w:t>经济社会概况</w:t>
      </w:r>
      <w:bookmarkEnd w:id="5"/>
    </w:p>
    <w:p w:rsidR="00FD553C" w:rsidRDefault="009A4699" w:rsidP="008517B6">
      <w:pPr>
        <w:pStyle w:val="3"/>
        <w:spacing w:before="93" w:after="93"/>
        <w:rPr>
          <w:rFonts w:cs="黑体"/>
        </w:rPr>
      </w:pPr>
      <w:r>
        <w:rPr>
          <w:rFonts w:cs="黑体" w:hint="eastAsia"/>
          <w:szCs w:val="24"/>
        </w:rPr>
        <w:t>1</w:t>
      </w:r>
      <w:r>
        <w:rPr>
          <w:rFonts w:cs="黑体" w:hint="eastAsia"/>
        </w:rPr>
        <w:t>.</w:t>
      </w:r>
      <w:r>
        <w:rPr>
          <w:rFonts w:cs="黑体" w:hint="eastAsia"/>
          <w:szCs w:val="24"/>
        </w:rPr>
        <w:t>1</w:t>
      </w:r>
      <w:r>
        <w:rPr>
          <w:rFonts w:cs="黑体" w:hint="eastAsia"/>
        </w:rPr>
        <w:t>.</w:t>
      </w:r>
      <w:r>
        <w:rPr>
          <w:rFonts w:cs="黑体" w:hint="eastAsia"/>
          <w:szCs w:val="24"/>
        </w:rPr>
        <w:t>1</w:t>
      </w:r>
      <w:r>
        <w:rPr>
          <w:rFonts w:cs="黑体" w:hint="eastAsia"/>
        </w:rPr>
        <w:tab/>
      </w:r>
      <w:r>
        <w:rPr>
          <w:rFonts w:cs="黑体" w:hint="eastAsia"/>
        </w:rPr>
        <w:t>区域概况</w:t>
      </w:r>
    </w:p>
    <w:p w:rsidR="00FD553C" w:rsidRDefault="009A4699" w:rsidP="008517B6">
      <w:pPr>
        <w:spacing w:before="93" w:after="93"/>
        <w:ind w:firstLine="480"/>
      </w:pPr>
      <w:r>
        <w:rPr>
          <w:rFonts w:hint="eastAsia"/>
        </w:rPr>
        <w:t>潮州市潮安区</w:t>
      </w:r>
      <w:r>
        <w:rPr>
          <w:rFonts w:hint="eastAsia"/>
        </w:rPr>
        <w:t>地理位置优越，历史文化底蕴深厚，旅游资源丰富。</w:t>
      </w:r>
      <w:r>
        <w:rPr>
          <w:rFonts w:hint="eastAsia"/>
        </w:rPr>
        <w:t>潮州市潮安区</w:t>
      </w:r>
      <w:r>
        <w:rPr>
          <w:rFonts w:hint="eastAsia"/>
        </w:rPr>
        <w:t>位于深圳、汕头、厦门三大经济特区的交汇点，地处于汕头、潮州、揭阳三市的“金三角”地带，是连接珠江三角经济区和海西经济区两大经济板块的重要节点，是历史上海上丝绸之路重要支点，中央红色秘密交通线的重要支点。全区水路交通便利，韩江贯穿全区，距汕头港、潮汕国际机场约</w:t>
      </w:r>
      <w:r>
        <w:t>10</w:t>
      </w:r>
      <w:r>
        <w:rPr>
          <w:rFonts w:hint="eastAsia"/>
        </w:rPr>
        <w:t>km</w:t>
      </w:r>
      <w:r>
        <w:rPr>
          <w:rFonts w:hint="eastAsia"/>
        </w:rPr>
        <w:t>，汕汾高速、潮揭高速、汕梅高速，广梅汕铁路、厦深高铁贯穿该区。</w:t>
      </w:r>
    </w:p>
    <w:p w:rsidR="00FD553C" w:rsidRDefault="009A4699" w:rsidP="008517B6">
      <w:pPr>
        <w:spacing w:before="93" w:after="93"/>
        <w:ind w:firstLine="480"/>
      </w:pPr>
      <w:r>
        <w:rPr>
          <w:rFonts w:hint="eastAsia"/>
        </w:rPr>
        <w:t>潮州市潮安区</w:t>
      </w:r>
      <w:r>
        <w:rPr>
          <w:rFonts w:hint="eastAsia"/>
        </w:rPr>
        <w:t>位于广东省东部，地处东经</w:t>
      </w:r>
      <w:r>
        <w:t>116</w:t>
      </w:r>
      <w:r>
        <w:rPr>
          <w:rFonts w:hint="eastAsia"/>
        </w:rPr>
        <w:t>°</w:t>
      </w:r>
      <w:r>
        <w:t>22</w:t>
      </w:r>
      <w:r>
        <w:rPr>
          <w:rFonts w:hint="eastAsia"/>
        </w:rPr>
        <w:t>′～</w:t>
      </w:r>
      <w:r>
        <w:t>116</w:t>
      </w:r>
      <w:r>
        <w:rPr>
          <w:rFonts w:hint="eastAsia"/>
        </w:rPr>
        <w:t>°</w:t>
      </w:r>
      <w:r>
        <w:t>49</w:t>
      </w:r>
      <w:r>
        <w:rPr>
          <w:rFonts w:hint="eastAsia"/>
        </w:rPr>
        <w:t>′，北纬</w:t>
      </w:r>
      <w:r>
        <w:t>23</w:t>
      </w:r>
      <w:r>
        <w:rPr>
          <w:rFonts w:hint="eastAsia"/>
        </w:rPr>
        <w:t xml:space="preserve"> </w:t>
      </w:r>
      <w:r>
        <w:rPr>
          <w:rFonts w:hint="eastAsia"/>
        </w:rPr>
        <w:t>°</w:t>
      </w:r>
      <w:r>
        <w:t>24</w:t>
      </w:r>
      <w:r>
        <w:rPr>
          <w:rFonts w:hint="eastAsia"/>
        </w:rPr>
        <w:t>′～</w:t>
      </w:r>
      <w:r>
        <w:t>24</w:t>
      </w:r>
      <w:r>
        <w:rPr>
          <w:rFonts w:hint="eastAsia"/>
        </w:rPr>
        <w:t>°</w:t>
      </w:r>
      <w:r>
        <w:t>10</w:t>
      </w:r>
      <w:r>
        <w:rPr>
          <w:rFonts w:hint="eastAsia"/>
        </w:rPr>
        <w:t>′范围内，属于潮州市辖区范围，地处韩江中下游，东邻饶平县，南连汕头经济特区，西与揭阳市揭东区交界，北与梅州市丰顺县接壤，处于汕头、潮州、揭阳三市的交界地带。全区总面积</w:t>
      </w:r>
      <w:r>
        <w:t>1065</w:t>
      </w:r>
      <w:r>
        <w:rPr>
          <w:rFonts w:hint="eastAsia"/>
        </w:rPr>
        <w:t>.</w:t>
      </w:r>
      <w:r>
        <w:t>92</w:t>
      </w:r>
      <w:r>
        <w:rPr>
          <w:rFonts w:hint="eastAsia"/>
        </w:rPr>
        <w:t>km</w:t>
      </w:r>
      <w:r>
        <w:rPr>
          <w:vertAlign w:val="superscript"/>
        </w:rPr>
        <w:t>2</w:t>
      </w:r>
      <w:r>
        <w:rPr>
          <w:rFonts w:hint="eastAsia"/>
          <w:vertAlign w:val="superscript"/>
        </w:rPr>
        <w:t>，</w:t>
      </w:r>
      <w:r>
        <w:rPr>
          <w:rFonts w:hint="eastAsia"/>
        </w:rPr>
        <w:t>，其中山地、丘陵占</w:t>
      </w:r>
      <w:r>
        <w:t>70</w:t>
      </w:r>
      <w:r>
        <w:rPr>
          <w:rFonts w:hint="eastAsia"/>
        </w:rPr>
        <w:t>%</w:t>
      </w:r>
      <w:r>
        <w:rPr>
          <w:rFonts w:hint="eastAsia"/>
        </w:rPr>
        <w:t>，平原占</w:t>
      </w:r>
      <w:r>
        <w:t>30</w:t>
      </w:r>
      <w:r>
        <w:rPr>
          <w:rFonts w:hint="eastAsia"/>
        </w:rPr>
        <w:t>%</w:t>
      </w:r>
      <w:r>
        <w:rPr>
          <w:rFonts w:hint="eastAsia"/>
        </w:rPr>
        <w:t>。</w:t>
      </w:r>
    </w:p>
    <w:p w:rsidR="00FD553C" w:rsidRDefault="009A4699" w:rsidP="008517B6">
      <w:pPr>
        <w:spacing w:before="93" w:after="93"/>
        <w:ind w:firstLine="480"/>
      </w:pPr>
      <w:r>
        <w:rPr>
          <w:rFonts w:hint="eastAsia"/>
        </w:rPr>
        <w:t>潮州市潮安区</w:t>
      </w:r>
      <w:r>
        <w:rPr>
          <w:rFonts w:hint="eastAsia"/>
        </w:rPr>
        <w:t>位于我国新华夏构造第二复式隆起带的东南侧，境内广泛发育新华夏系构造。地质构造以北东向构造为主体，与北西向构造互为配套，构成“多”字形地质格局。构造带主要以断裂带和褶皱带等形式出现。</w:t>
      </w:r>
    </w:p>
    <w:p w:rsidR="00FD553C" w:rsidRDefault="009A4699" w:rsidP="008517B6">
      <w:pPr>
        <w:spacing w:before="93" w:after="93"/>
        <w:ind w:firstLine="480"/>
      </w:pPr>
      <w:r>
        <w:rPr>
          <w:rFonts w:hint="eastAsia"/>
        </w:rPr>
        <w:t>潮州市潮安区</w:t>
      </w:r>
      <w:r>
        <w:rPr>
          <w:rFonts w:hint="eastAsia"/>
        </w:rPr>
        <w:t>北部地形为山区丘陵间杂着两片盆地，南部韩江两岸为冲积平原。</w:t>
      </w:r>
      <w:r>
        <w:rPr>
          <w:rFonts w:hint="eastAsia"/>
        </w:rPr>
        <w:t>潮州市潮安区</w:t>
      </w:r>
      <w:r>
        <w:rPr>
          <w:rFonts w:hint="eastAsia"/>
        </w:rPr>
        <w:t>山地丘</w:t>
      </w:r>
      <w:r>
        <w:rPr>
          <w:rFonts w:hint="eastAsia"/>
        </w:rPr>
        <w:t>陵面积站总面积的三分之二，其余为平原、盆地和水系。地貌较为破碎，丘陵分布较分散。区境中部为主要丘陵区，南部平原区内也分散着一些孤丘。较大的盆地有凤凰盆地和归湖盆地。主要是韩江三角洲冲积平原。以竹竿山为顶点，向南作扇形扩散展开，南连澄海区和汕头市的海岸沙陇平原区，西与榕江平原接壤。</w:t>
      </w: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9A4699" w:rsidP="008517B6">
      <w:pPr>
        <w:spacing w:before="93" w:after="93" w:line="360" w:lineRule="auto"/>
        <w:ind w:firstLineChars="0" w:firstLine="0"/>
        <w:jc w:val="center"/>
        <w:rPr>
          <w:rFonts w:ascii="宋体" w:hAnsi="宋体" w:cs="宋体"/>
        </w:rPr>
      </w:pPr>
      <w:r>
        <w:rPr>
          <w:rFonts w:ascii="宋体" w:hAnsi="宋体" w:cs="宋体" w:hint="eastAsia"/>
          <w:noProof/>
        </w:rPr>
        <w:drawing>
          <wp:inline distT="0" distB="0" distL="0" distR="0">
            <wp:extent cx="4319905" cy="4319905"/>
            <wp:effectExtent l="0" t="0" r="4445" b="4445"/>
            <wp:docPr id="13" name="图片 11" descr="潮安区镇界线.bmp"/>
            <wp:cNvGraphicFramePr/>
            <a:graphic xmlns:a="http://schemas.openxmlformats.org/drawingml/2006/main">
              <a:graphicData uri="http://schemas.openxmlformats.org/drawingml/2006/picture">
                <pic:pic xmlns:pic="http://schemas.openxmlformats.org/drawingml/2006/picture">
                  <pic:nvPicPr>
                    <pic:cNvPr id="13" name="图片 11" descr="潮安区镇界线.bmp"/>
                    <pic:cNvPicPr/>
                  </pic:nvPicPr>
                  <pic:blipFill>
                    <a:blip r:embed="rId18" cstate="print"/>
                    <a:srcRect l="5425" t="1895" r="10704"/>
                    <a:stretch>
                      <a:fillRect/>
                    </a:stretch>
                  </pic:blipFill>
                  <pic:spPr>
                    <a:xfrm>
                      <a:off x="0" y="0"/>
                      <a:ext cx="4319905" cy="4319905"/>
                    </a:xfrm>
                    <a:prstGeom prst="rect">
                      <a:avLst/>
                    </a:prstGeom>
                  </pic:spPr>
                </pic:pic>
              </a:graphicData>
            </a:graphic>
          </wp:inline>
        </w:drawing>
      </w:r>
    </w:p>
    <w:p w:rsidR="00FD553C" w:rsidRDefault="009A4699" w:rsidP="008517B6">
      <w:pPr>
        <w:spacing w:before="93" w:after="93" w:line="500" w:lineRule="exact"/>
        <w:ind w:firstLine="480"/>
        <w:jc w:val="center"/>
        <w:rPr>
          <w:rFonts w:ascii="宋体" w:hAnsi="宋体" w:cs="宋体"/>
        </w:rPr>
      </w:pPr>
      <w:r>
        <w:rPr>
          <w:rFonts w:ascii="宋体" w:hAnsi="宋体" w:cs="宋体" w:hint="eastAsia"/>
        </w:rPr>
        <w:t>图</w:t>
      </w:r>
      <w:r>
        <w:t>1</w:t>
      </w:r>
      <w:r>
        <w:rPr>
          <w:rFonts w:ascii="宋体" w:hAnsi="宋体" w:cs="宋体" w:hint="eastAsia"/>
        </w:rPr>
        <w:t>.</w:t>
      </w:r>
      <w:r>
        <w:t>1</w:t>
      </w:r>
      <w:r>
        <w:rPr>
          <w:rFonts w:ascii="宋体" w:hAnsi="宋体" w:cs="宋体" w:hint="eastAsia"/>
        </w:rPr>
        <w:t>-</w:t>
      </w:r>
      <w:r>
        <w:t>1</w:t>
      </w:r>
      <w:r>
        <w:rPr>
          <w:rFonts w:ascii="宋体" w:hAnsi="宋体" w:cs="宋体" w:hint="eastAsia"/>
        </w:rPr>
        <w:t>潮州市潮安区</w:t>
      </w:r>
      <w:r>
        <w:rPr>
          <w:rFonts w:ascii="宋体" w:hAnsi="宋体" w:cs="宋体" w:hint="eastAsia"/>
        </w:rPr>
        <w:t>行政区划图</w:t>
      </w:r>
    </w:p>
    <w:p w:rsidR="00FD553C" w:rsidRDefault="009A4699" w:rsidP="008517B6">
      <w:pPr>
        <w:pStyle w:val="3"/>
        <w:spacing w:before="93" w:after="93"/>
        <w:rPr>
          <w:rFonts w:cs="黑体"/>
        </w:rPr>
      </w:pPr>
      <w:r>
        <w:rPr>
          <w:rFonts w:cs="黑体" w:hint="eastAsia"/>
          <w:szCs w:val="24"/>
        </w:rPr>
        <w:t>1</w:t>
      </w:r>
      <w:r>
        <w:rPr>
          <w:rFonts w:cs="黑体" w:hint="eastAsia"/>
        </w:rPr>
        <w:t>.</w:t>
      </w:r>
      <w:r>
        <w:rPr>
          <w:rFonts w:cs="黑体" w:hint="eastAsia"/>
          <w:szCs w:val="24"/>
        </w:rPr>
        <w:t>1</w:t>
      </w:r>
      <w:r>
        <w:rPr>
          <w:rFonts w:cs="黑体" w:hint="eastAsia"/>
        </w:rPr>
        <w:t>.</w:t>
      </w:r>
      <w:r>
        <w:rPr>
          <w:rFonts w:cs="黑体" w:hint="eastAsia"/>
          <w:szCs w:val="24"/>
        </w:rPr>
        <w:t>2</w:t>
      </w:r>
      <w:r>
        <w:rPr>
          <w:rFonts w:cs="黑体" w:hint="eastAsia"/>
        </w:rPr>
        <w:tab/>
      </w:r>
      <w:r>
        <w:rPr>
          <w:rFonts w:cs="黑体" w:hint="eastAsia"/>
        </w:rPr>
        <w:t>水系概况</w:t>
      </w:r>
    </w:p>
    <w:p w:rsidR="00FD553C" w:rsidRDefault="009A4699" w:rsidP="008517B6">
      <w:pPr>
        <w:spacing w:before="93" w:after="93"/>
        <w:ind w:firstLine="480"/>
      </w:pPr>
      <w:r>
        <w:rPr>
          <w:rFonts w:hint="eastAsia"/>
        </w:rPr>
        <w:t>潮州市潮安区</w:t>
      </w:r>
      <w:r>
        <w:rPr>
          <w:rFonts w:hint="eastAsia"/>
        </w:rPr>
        <w:t>境内水系基本由韩江水系和西山溪水系组成。韩江水系集雨面积</w:t>
      </w:r>
      <w:r>
        <w:t>100</w:t>
      </w:r>
      <w:r>
        <w:rPr>
          <w:rFonts w:hint="eastAsia"/>
        </w:rPr>
        <w:t>km</w:t>
      </w:r>
      <w:r>
        <w:t>2</w:t>
      </w:r>
      <w:r>
        <w:rPr>
          <w:rFonts w:hint="eastAsia"/>
        </w:rPr>
        <w:t>以上的有凤凰溪和文祠水，小于</w:t>
      </w:r>
      <w:r>
        <w:t>100</w:t>
      </w:r>
      <w:r>
        <w:rPr>
          <w:rFonts w:hint="eastAsia"/>
        </w:rPr>
        <w:t>km</w:t>
      </w:r>
      <w:r>
        <w:rPr>
          <w:vertAlign w:val="superscript"/>
        </w:rPr>
        <w:t>2</w:t>
      </w:r>
      <w:r>
        <w:rPr>
          <w:rFonts w:hint="eastAsia"/>
        </w:rPr>
        <w:t>的主要有峙溪水、江东水，还有韩江湘子桥上游左右岸的小坑流白莲水、白叶水、浮石水、小松水、大松水、克安水、西林水、绿竹水、二塘水、头塘水；榕江支流西山溪水系位于区境西部，集水面积</w:t>
      </w:r>
      <w:r>
        <w:t>364</w:t>
      </w:r>
      <w:r>
        <w:rPr>
          <w:rFonts w:hint="eastAsia"/>
        </w:rPr>
        <w:t>km</w:t>
      </w:r>
      <w:r>
        <w:rPr>
          <w:vertAlign w:val="superscript"/>
        </w:rPr>
        <w:t>2</w:t>
      </w:r>
      <w:r>
        <w:rPr>
          <w:rFonts w:hint="eastAsia"/>
        </w:rPr>
        <w:t>；此外还有集水面积大于</w:t>
      </w:r>
      <w:r>
        <w:t>100</w:t>
      </w:r>
      <w:r>
        <w:rPr>
          <w:rFonts w:hint="eastAsia"/>
        </w:rPr>
        <w:t>km</w:t>
      </w:r>
      <w:r>
        <w:rPr>
          <w:vertAlign w:val="superscript"/>
        </w:rPr>
        <w:t>2</w:t>
      </w:r>
      <w:r>
        <w:rPr>
          <w:rFonts w:hint="eastAsia"/>
        </w:rPr>
        <w:t>的古人工河道三利溪和忠离溪，是西片的主要排水通道。三利溪流入西山溪，经枫江流入榕江。忠离溪是平原河道，其南端流入汕头港，西端注入榕江支流枫江。</w:t>
      </w:r>
    </w:p>
    <w:p w:rsidR="00FD553C" w:rsidRDefault="009A4699" w:rsidP="008517B6">
      <w:pPr>
        <w:spacing w:before="93" w:after="93"/>
        <w:ind w:firstLine="480"/>
      </w:pPr>
      <w:r>
        <w:rPr>
          <w:rFonts w:hint="eastAsia"/>
        </w:rPr>
        <w:t>（</w:t>
      </w:r>
      <w:r>
        <w:t>1</w:t>
      </w:r>
      <w:r>
        <w:rPr>
          <w:rFonts w:hint="eastAsia"/>
        </w:rPr>
        <w:t>）韩江干流</w:t>
      </w:r>
    </w:p>
    <w:p w:rsidR="00FD553C" w:rsidRDefault="009A4699" w:rsidP="008517B6">
      <w:pPr>
        <w:spacing w:before="93" w:after="93"/>
        <w:ind w:firstLine="480"/>
      </w:pPr>
      <w:r>
        <w:rPr>
          <w:rFonts w:hint="eastAsia"/>
        </w:rPr>
        <w:t>韩江是我省境内除珠江外的第二大河流，是粤东地区最重要的水源地。韩江</w:t>
      </w:r>
      <w:r>
        <w:rPr>
          <w:rFonts w:hint="eastAsia"/>
        </w:rPr>
        <w:lastRenderedPageBreak/>
        <w:t>干流长</w:t>
      </w:r>
      <w:r>
        <w:t>470</w:t>
      </w:r>
      <w:r>
        <w:rPr>
          <w:rFonts w:hint="eastAsia"/>
        </w:rPr>
        <w:t>km</w:t>
      </w:r>
      <w:r>
        <w:rPr>
          <w:rFonts w:hint="eastAsia"/>
        </w:rPr>
        <w:t>，流域集水面积</w:t>
      </w:r>
      <w:r>
        <w:t>30112</w:t>
      </w:r>
      <w:r>
        <w:rPr>
          <w:rFonts w:hint="eastAsia"/>
        </w:rPr>
        <w:t>km</w:t>
      </w:r>
      <w:r>
        <w:rPr>
          <w:vertAlign w:val="superscript"/>
        </w:rPr>
        <w:t>2</w:t>
      </w:r>
      <w:r>
        <w:rPr>
          <w:rFonts w:hint="eastAsia"/>
        </w:rPr>
        <w:t>。韩</w:t>
      </w:r>
      <w:r>
        <w:rPr>
          <w:rFonts w:hint="eastAsia"/>
        </w:rPr>
        <w:t xml:space="preserve"> </w:t>
      </w:r>
      <w:r>
        <w:rPr>
          <w:rFonts w:hint="eastAsia"/>
        </w:rPr>
        <w:t>江干流上游称</w:t>
      </w:r>
      <w:r>
        <w:rPr>
          <w:rFonts w:hint="eastAsia"/>
        </w:rPr>
        <w:t>为梅江，发源于我省紫金与陆丰两县交界的乌凸山七星岽，由西南向东北流经五华、兴宁、梅县，至大埔的三河坝与汀江汇合后称为韩江。</w:t>
      </w:r>
    </w:p>
    <w:p w:rsidR="00FD553C" w:rsidRDefault="009A4699" w:rsidP="008517B6">
      <w:pPr>
        <w:spacing w:before="93" w:after="93"/>
        <w:ind w:firstLine="480"/>
      </w:pPr>
      <w:r>
        <w:rPr>
          <w:rFonts w:hint="eastAsia"/>
        </w:rPr>
        <w:t>韩江自潮州市以下为三角洲河网区。潮安水文站</w:t>
      </w:r>
      <w:r>
        <w:rPr>
          <w:rFonts w:hint="eastAsia"/>
        </w:rPr>
        <w:t>(</w:t>
      </w:r>
      <w:r>
        <w:rPr>
          <w:rFonts w:hint="eastAsia"/>
        </w:rPr>
        <w:t>位于潮州市湘子桥与北关引韩取水口之间</w:t>
      </w:r>
      <w:r>
        <w:rPr>
          <w:rFonts w:hint="eastAsia"/>
        </w:rPr>
        <w:t>)</w:t>
      </w:r>
      <w:r>
        <w:rPr>
          <w:rFonts w:hint="eastAsia"/>
        </w:rPr>
        <w:t>以下流域面积</w:t>
      </w:r>
      <w:r>
        <w:t>1035</w:t>
      </w:r>
      <w:r>
        <w:rPr>
          <w:rFonts w:hint="eastAsia"/>
        </w:rPr>
        <w:t xml:space="preserve"> km</w:t>
      </w:r>
      <w:r>
        <w:rPr>
          <w:vertAlign w:val="superscript"/>
        </w:rPr>
        <w:t>2</w:t>
      </w:r>
      <w:r>
        <w:rPr>
          <w:rFonts w:hint="eastAsia"/>
        </w:rPr>
        <w:t>。</w:t>
      </w:r>
    </w:p>
    <w:p w:rsidR="00FD553C" w:rsidRDefault="009A4699" w:rsidP="008517B6">
      <w:pPr>
        <w:spacing w:before="93" w:after="93"/>
        <w:ind w:firstLine="480"/>
      </w:pPr>
      <w:r>
        <w:rPr>
          <w:rFonts w:hint="eastAsia"/>
        </w:rPr>
        <w:t>韩江在潮州市韩江大桥下自东向西分成北溪、东溪和西溪，其中西溪在汕头市蛋家园附近自东向西又分为外砂河、新津河和梅溪。韩江的五条入海水道上均</w:t>
      </w:r>
    </w:p>
    <w:p w:rsidR="00FD553C" w:rsidRDefault="009A4699" w:rsidP="008517B6">
      <w:pPr>
        <w:spacing w:before="93" w:after="93"/>
        <w:ind w:firstLine="480"/>
      </w:pPr>
      <w:r>
        <w:rPr>
          <w:rFonts w:hint="eastAsia"/>
        </w:rPr>
        <w:t>建有挡潮闸，即北溪上的东里桥闸、东溪上的莲阳桥闸、外砂河上的外砂桥闸、新津河上的下埔桥闸和梅溪上的梅溪桥闸。东溪和西溪在江东围下有蓬洞河</w:t>
      </w:r>
      <w:r>
        <w:rPr>
          <w:rFonts w:hint="eastAsia"/>
        </w:rPr>
        <w:t>沟通，北溪和东溪在隆都下由南溪沟通。韩江下游的五条入海水道与蓬洞河、南溪共同构成了一个水力联系紧密的三角洲网河区。</w:t>
      </w:r>
    </w:p>
    <w:p w:rsidR="00FD553C" w:rsidRDefault="009A4699" w:rsidP="008517B6">
      <w:pPr>
        <w:spacing w:before="93" w:after="93"/>
        <w:ind w:firstLine="480"/>
      </w:pPr>
      <w:r>
        <w:rPr>
          <w:rFonts w:hint="eastAsia"/>
        </w:rPr>
        <w:t>（</w:t>
      </w:r>
      <w:r>
        <w:t>2</w:t>
      </w:r>
      <w:r>
        <w:rPr>
          <w:rFonts w:hint="eastAsia"/>
        </w:rPr>
        <w:t>）韩江主要支流</w:t>
      </w:r>
    </w:p>
    <w:p w:rsidR="00FD553C" w:rsidRDefault="009A4699" w:rsidP="008517B6">
      <w:pPr>
        <w:spacing w:before="93" w:after="93"/>
        <w:ind w:firstLine="480"/>
      </w:pPr>
      <w:r>
        <w:t>1</w:t>
      </w:r>
      <w:r>
        <w:rPr>
          <w:rFonts w:hint="eastAsia"/>
        </w:rPr>
        <w:t xml:space="preserve">)  </w:t>
      </w:r>
      <w:r>
        <w:rPr>
          <w:rFonts w:hint="eastAsia"/>
        </w:rPr>
        <w:t>凤凰溪</w:t>
      </w:r>
    </w:p>
    <w:p w:rsidR="00FD553C" w:rsidRDefault="009A4699" w:rsidP="008517B6">
      <w:pPr>
        <w:spacing w:before="93" w:after="93"/>
        <w:ind w:firstLine="480"/>
      </w:pPr>
      <w:r>
        <w:rPr>
          <w:rFonts w:hint="eastAsia"/>
        </w:rPr>
        <w:t>凤凰溪是韩江中游的一级支流，发源于大埔、饶平和潮安三地山岽的东南麓，往南流经凤凰、文祠和归湖镇，并于归湖镇溪口村注入韩江。凤凰溪河道长度</w:t>
      </w:r>
      <w:r>
        <w:t>50</w:t>
      </w:r>
      <w:r>
        <w:rPr>
          <w:rFonts w:hint="eastAsia"/>
        </w:rPr>
        <w:t>km</w:t>
      </w:r>
      <w:r>
        <w:rPr>
          <w:rFonts w:hint="eastAsia"/>
        </w:rPr>
        <w:t>，河床平均比降</w:t>
      </w:r>
      <w:r>
        <w:t>8</w:t>
      </w:r>
      <w:r>
        <w:rPr>
          <w:rFonts w:hint="eastAsia"/>
        </w:rPr>
        <w:t>.</w:t>
      </w:r>
      <w:r>
        <w:t>5</w:t>
      </w:r>
      <w:r>
        <w:rPr>
          <w:rFonts w:hint="eastAsia"/>
        </w:rPr>
        <w:t>‰，集雨面积</w:t>
      </w:r>
      <w:r>
        <w:t>293</w:t>
      </w:r>
      <w:r>
        <w:rPr>
          <w:rFonts w:hint="eastAsia"/>
        </w:rPr>
        <w:t>km</w:t>
      </w:r>
      <w:r>
        <w:rPr>
          <w:vertAlign w:val="superscript"/>
        </w:rPr>
        <w:t>2</w:t>
      </w:r>
      <w:r>
        <w:rPr>
          <w:rFonts w:hint="eastAsia"/>
        </w:rPr>
        <w:t>。流域内群山挺拔，分水岭高山环绕，主峰凤凰髻海拔高程</w:t>
      </w:r>
      <w:r>
        <w:t>1497</w:t>
      </w:r>
      <w:r>
        <w:rPr>
          <w:rFonts w:hint="eastAsia"/>
        </w:rPr>
        <w:t>.</w:t>
      </w:r>
      <w:r>
        <w:t>8</w:t>
      </w:r>
      <w:r>
        <w:rPr>
          <w:rFonts w:hint="eastAsia"/>
        </w:rPr>
        <w:t>m</w:t>
      </w:r>
      <w:r>
        <w:rPr>
          <w:rFonts w:hint="eastAsia"/>
        </w:rPr>
        <w:t>，山势险峻，溪流下泄凶猛。上游凤溪</w:t>
      </w:r>
      <w:r>
        <w:rPr>
          <w:rFonts w:hint="eastAsia"/>
        </w:rPr>
        <w:t>(</w:t>
      </w:r>
      <w:r>
        <w:rPr>
          <w:rFonts w:hint="eastAsia"/>
        </w:rPr>
        <w:t>大庵</w:t>
      </w:r>
      <w:r>
        <w:rPr>
          <w:rFonts w:hint="eastAsia"/>
        </w:rPr>
        <w:t>)</w:t>
      </w:r>
      <w:r>
        <w:rPr>
          <w:rFonts w:hint="eastAsia"/>
        </w:rPr>
        <w:t>水，沿途汇入东尝水、坑美水、凤北水，形成凤凰溪主流，再汇入南坑水、龙须坑水、南溪水、乌石水和赤竹坪水等。</w:t>
      </w:r>
    </w:p>
    <w:p w:rsidR="00FD553C" w:rsidRDefault="009A4699" w:rsidP="008517B6">
      <w:pPr>
        <w:spacing w:before="93" w:after="93"/>
        <w:ind w:firstLine="480"/>
      </w:pPr>
      <w:r>
        <w:t>2</w:t>
      </w:r>
      <w:r>
        <w:rPr>
          <w:rFonts w:hint="eastAsia"/>
        </w:rPr>
        <w:t xml:space="preserve">)  </w:t>
      </w:r>
      <w:r>
        <w:rPr>
          <w:rFonts w:hint="eastAsia"/>
        </w:rPr>
        <w:t>文祠水</w:t>
      </w:r>
      <w:r>
        <w:rPr>
          <w:rFonts w:hint="eastAsia"/>
        </w:rPr>
        <w:t>(</w:t>
      </w:r>
      <w:r>
        <w:rPr>
          <w:rFonts w:hint="eastAsia"/>
        </w:rPr>
        <w:t>桂坑水</w:t>
      </w:r>
      <w:r>
        <w:rPr>
          <w:rFonts w:hint="eastAsia"/>
        </w:rPr>
        <w:t>)</w:t>
      </w:r>
    </w:p>
    <w:p w:rsidR="00FD553C" w:rsidRDefault="009A4699" w:rsidP="008517B6">
      <w:pPr>
        <w:spacing w:before="93" w:after="93"/>
        <w:ind w:firstLine="480"/>
      </w:pPr>
      <w:r>
        <w:rPr>
          <w:rFonts w:hint="eastAsia"/>
        </w:rPr>
        <w:t>文祠水系由一条发源于牛踏溪的石坑水</w:t>
      </w:r>
      <w:r>
        <w:rPr>
          <w:rFonts w:hint="eastAsia"/>
        </w:rPr>
        <w:t>(</w:t>
      </w:r>
      <w:r>
        <w:rPr>
          <w:rFonts w:hint="eastAsia"/>
        </w:rPr>
        <w:t>文祠水</w:t>
      </w:r>
      <w:r>
        <w:rPr>
          <w:rFonts w:hint="eastAsia"/>
        </w:rPr>
        <w:t>)</w:t>
      </w:r>
      <w:r>
        <w:rPr>
          <w:rFonts w:hint="eastAsia"/>
        </w:rPr>
        <w:t>和另一条发源于饶平县坪溪的桂坑水在石碑村汇合组成。桂坑水发源于潮安、饶平两县交界的尖石岽北麓，经饶平县坪溪流经双溪岭至南武坪，由坪溪水和南坑水汇合后，流经意溪镇桂坑村至河内湖石碑村；文祠水发源于凤凰和文祠交界的牛踏溪，流经文祠镇及意溪镇河内湖石碑村。文祠水和桂坑水于石碑村汇合后向南流，穿过安</w:t>
      </w:r>
      <w:r>
        <w:rPr>
          <w:rFonts w:hint="eastAsia"/>
        </w:rPr>
        <w:t>黄公路至六亩闸，于磷溪镇温胡村流入韩江支流北溪。流域集雨面积</w:t>
      </w:r>
      <w:r>
        <w:t>180</w:t>
      </w:r>
      <w:r>
        <w:rPr>
          <w:rFonts w:hint="eastAsia"/>
        </w:rPr>
        <w:t>km</w:t>
      </w:r>
      <w:r>
        <w:t>2</w:t>
      </w:r>
      <w:r>
        <w:rPr>
          <w:rFonts w:hint="eastAsia"/>
        </w:rPr>
        <w:t>，河流长度</w:t>
      </w:r>
      <w:r>
        <w:t>33</w:t>
      </w:r>
      <w:r>
        <w:rPr>
          <w:rFonts w:hint="eastAsia"/>
        </w:rPr>
        <w:t>km</w:t>
      </w:r>
      <w:r>
        <w:rPr>
          <w:rFonts w:hint="eastAsia"/>
        </w:rPr>
        <w:t>。</w:t>
      </w:r>
      <w:r>
        <w:rPr>
          <w:rFonts w:hint="eastAsia"/>
        </w:rPr>
        <w:lastRenderedPageBreak/>
        <w:t>现文祠水已于意溪镇斜厝桥开始改道文祠截洪渠，高水高排直接注入韩江。</w:t>
      </w:r>
    </w:p>
    <w:p w:rsidR="00FD553C" w:rsidRDefault="009A4699" w:rsidP="008517B6">
      <w:pPr>
        <w:spacing w:before="93" w:after="93"/>
        <w:ind w:firstLine="480"/>
      </w:pPr>
      <w:r>
        <w:t>3</w:t>
      </w:r>
      <w:r>
        <w:rPr>
          <w:rFonts w:hint="eastAsia"/>
        </w:rPr>
        <w:t xml:space="preserve">)  </w:t>
      </w:r>
      <w:r>
        <w:rPr>
          <w:rFonts w:hint="eastAsia"/>
        </w:rPr>
        <w:t>峙溪水</w:t>
      </w:r>
      <w:r>
        <w:rPr>
          <w:rFonts w:hint="eastAsia"/>
        </w:rPr>
        <w:t>(</w:t>
      </w:r>
      <w:r>
        <w:rPr>
          <w:rFonts w:hint="eastAsia"/>
        </w:rPr>
        <w:t>田螺湖水</w:t>
      </w:r>
      <w:r>
        <w:rPr>
          <w:rFonts w:hint="eastAsia"/>
        </w:rPr>
        <w:t>)</w:t>
      </w:r>
    </w:p>
    <w:p w:rsidR="00FD553C" w:rsidRDefault="009A4699" w:rsidP="008517B6">
      <w:pPr>
        <w:spacing w:before="93" w:after="93"/>
        <w:ind w:firstLine="480"/>
      </w:pPr>
      <w:r>
        <w:rPr>
          <w:rFonts w:hint="eastAsia"/>
        </w:rPr>
        <w:t>峙溪水是韩江中游的一条小支流，发源于潮安凤凰山南麓，于赤凤镇峙溪村流入韩江，流域控制面积</w:t>
      </w:r>
      <w:r>
        <w:t>65</w:t>
      </w:r>
      <w:r>
        <w:rPr>
          <w:rFonts w:hint="eastAsia"/>
        </w:rPr>
        <w:t>.</w:t>
      </w:r>
      <w:r>
        <w:t>5</w:t>
      </w:r>
      <w:r>
        <w:rPr>
          <w:rFonts w:hint="eastAsia"/>
        </w:rPr>
        <w:t>km</w:t>
      </w:r>
      <w:r>
        <w:rPr>
          <w:vertAlign w:val="superscript"/>
        </w:rPr>
        <w:t>2</w:t>
      </w:r>
      <w:r>
        <w:rPr>
          <w:rFonts w:hint="eastAsia"/>
        </w:rPr>
        <w:t>，河长</w:t>
      </w:r>
      <w:r>
        <w:t>21</w:t>
      </w:r>
      <w:r>
        <w:rPr>
          <w:rFonts w:hint="eastAsia"/>
        </w:rPr>
        <w:t>km</w:t>
      </w:r>
      <w:r>
        <w:rPr>
          <w:rFonts w:hint="eastAsia"/>
        </w:rPr>
        <w:t>，河床比降</w:t>
      </w:r>
      <w:r>
        <w:t>25</w:t>
      </w:r>
      <w:r>
        <w:rPr>
          <w:rFonts w:hint="eastAsia"/>
        </w:rPr>
        <w:t>.</w:t>
      </w:r>
      <w:r>
        <w:t>7</w:t>
      </w:r>
      <w:r>
        <w:rPr>
          <w:rFonts w:hint="eastAsia"/>
        </w:rPr>
        <w:t>‰。</w:t>
      </w:r>
      <w:r>
        <w:rPr>
          <w:rFonts w:hint="eastAsia"/>
        </w:rPr>
        <w:t xml:space="preserve">      </w:t>
      </w:r>
      <w:r>
        <w:rPr>
          <w:rFonts w:hint="eastAsia"/>
        </w:rPr>
        <w:t>田螺湖水处于万峰林场区域内，流域内都是高山峻岭，至河口区才形成一块三角形小盆地。主峰凤凰大髻海拔</w:t>
      </w:r>
      <w:r>
        <w:t>1497</w:t>
      </w:r>
      <w:r>
        <w:rPr>
          <w:rFonts w:hint="eastAsia"/>
        </w:rPr>
        <w:t>.</w:t>
      </w:r>
      <w:r>
        <w:t>8</w:t>
      </w:r>
      <w:r>
        <w:rPr>
          <w:rFonts w:hint="eastAsia"/>
        </w:rPr>
        <w:t>m</w:t>
      </w:r>
      <w:r>
        <w:rPr>
          <w:rFonts w:hint="eastAsia"/>
        </w:rPr>
        <w:t>，河口区高程</w:t>
      </w:r>
      <w:r>
        <w:t>14</w:t>
      </w:r>
      <w:r>
        <w:rPr>
          <w:rFonts w:hint="eastAsia"/>
        </w:rPr>
        <w:t>m</w:t>
      </w:r>
      <w:r>
        <w:rPr>
          <w:rFonts w:hint="eastAsia"/>
        </w:rPr>
        <w:t>，沿河地势级差较大，植被良好，岩石裸露。河床比</w:t>
      </w:r>
      <w:r>
        <w:rPr>
          <w:rFonts w:hint="eastAsia"/>
        </w:rPr>
        <w:t>降大，出现多处落差集中的跌水。干流在坑尾头至陂子口一段为峡谷区，长约</w:t>
      </w:r>
      <w:r>
        <w:t>800</w:t>
      </w:r>
      <w:r>
        <w:rPr>
          <w:rFonts w:hint="eastAsia"/>
        </w:rPr>
        <w:t>m</w:t>
      </w:r>
      <w:r>
        <w:rPr>
          <w:rFonts w:hint="eastAsia"/>
        </w:rPr>
        <w:t>，宽约</w:t>
      </w:r>
      <w:r>
        <w:t>30</w:t>
      </w:r>
      <w:r>
        <w:rPr>
          <w:rFonts w:hint="eastAsia"/>
        </w:rPr>
        <w:t>m</w:t>
      </w:r>
      <w:r>
        <w:rPr>
          <w:rFonts w:hint="eastAsia"/>
        </w:rPr>
        <w:t>，两岸山高岭陡，河床出现连续跌水，十分壮观。</w:t>
      </w:r>
    </w:p>
    <w:p w:rsidR="00FD553C" w:rsidRDefault="009A4699" w:rsidP="008517B6">
      <w:pPr>
        <w:spacing w:before="93" w:after="93"/>
        <w:ind w:firstLine="480"/>
      </w:pPr>
      <w:r>
        <w:t>4</w:t>
      </w:r>
      <w:r>
        <w:rPr>
          <w:rFonts w:hint="eastAsia"/>
        </w:rPr>
        <w:t xml:space="preserve">)  </w:t>
      </w:r>
      <w:r>
        <w:rPr>
          <w:rFonts w:hint="eastAsia"/>
        </w:rPr>
        <w:t>江东水</w:t>
      </w:r>
    </w:p>
    <w:p w:rsidR="00FD553C" w:rsidRDefault="009A4699" w:rsidP="008517B6">
      <w:pPr>
        <w:spacing w:before="93" w:after="93"/>
        <w:ind w:firstLine="480"/>
      </w:pPr>
      <w:r>
        <w:rPr>
          <w:rFonts w:hint="eastAsia"/>
        </w:rPr>
        <w:t>潮州市潮安区</w:t>
      </w:r>
      <w:r>
        <w:rPr>
          <w:rFonts w:hint="eastAsia"/>
        </w:rPr>
        <w:t>江东镇，被韩江东、西溪包围着。江东水是江东围内的天然排水河道，集全围堤内之水，自北向南由大关、谢渡涵排出韩江西溪。流域内集水面积</w:t>
      </w:r>
      <w:r>
        <w:t>23</w:t>
      </w:r>
      <w:r>
        <w:rPr>
          <w:rFonts w:hint="eastAsia"/>
        </w:rPr>
        <w:t>.</w:t>
      </w:r>
      <w:r>
        <w:t>25</w:t>
      </w:r>
      <w:r>
        <w:rPr>
          <w:rFonts w:hint="eastAsia"/>
        </w:rPr>
        <w:t>km</w:t>
      </w:r>
      <w:r>
        <w:t>2</w:t>
      </w:r>
      <w:r>
        <w:rPr>
          <w:rFonts w:hint="eastAsia"/>
        </w:rPr>
        <w:t>，干流河长</w:t>
      </w:r>
      <w:r>
        <w:t>5</w:t>
      </w:r>
      <w:r>
        <w:rPr>
          <w:rFonts w:hint="eastAsia"/>
        </w:rPr>
        <w:t>km</w:t>
      </w:r>
      <w:r>
        <w:rPr>
          <w:rFonts w:hint="eastAsia"/>
        </w:rPr>
        <w:t>，河流比降</w:t>
      </w:r>
      <w:r>
        <w:t>0</w:t>
      </w:r>
      <w:r>
        <w:rPr>
          <w:rFonts w:hint="eastAsia"/>
        </w:rPr>
        <w:t>.</w:t>
      </w:r>
      <w:r>
        <w:t>25</w:t>
      </w:r>
      <w:r>
        <w:rPr>
          <w:rFonts w:hint="eastAsia"/>
        </w:rPr>
        <w:t>‰～</w:t>
      </w:r>
      <w:r>
        <w:t>0</w:t>
      </w:r>
      <w:r>
        <w:rPr>
          <w:rFonts w:hint="eastAsia"/>
        </w:rPr>
        <w:t>.</w:t>
      </w:r>
      <w:r>
        <w:t>5</w:t>
      </w:r>
      <w:r>
        <w:rPr>
          <w:rFonts w:hint="eastAsia"/>
        </w:rPr>
        <w:t>‰。上江东因地势高，常缺水受旱，而下江东农田则经常受浸，水旱频繁。</w:t>
      </w:r>
      <w:r>
        <w:t>1952</w:t>
      </w:r>
      <w:r>
        <w:rPr>
          <w:rFonts w:hint="eastAsia"/>
        </w:rPr>
        <w:t>年兴建西陇引韩工程，引东溪水入围灌溉，</w:t>
      </w:r>
      <w:r>
        <w:t>1968</w:t>
      </w:r>
      <w:r>
        <w:rPr>
          <w:rFonts w:hint="eastAsia"/>
        </w:rPr>
        <w:t>年兴建电力排灌工程，使江东镇成为涝能排、旱</w:t>
      </w:r>
      <w:r>
        <w:rPr>
          <w:rFonts w:hint="eastAsia"/>
        </w:rPr>
        <w:t>能灌的旱涝保收地区。</w:t>
      </w:r>
    </w:p>
    <w:p w:rsidR="00FD553C" w:rsidRDefault="009A4699" w:rsidP="008517B6">
      <w:pPr>
        <w:spacing w:before="93" w:after="93"/>
        <w:ind w:firstLine="480"/>
      </w:pPr>
      <w:r>
        <w:rPr>
          <w:rFonts w:hint="eastAsia"/>
        </w:rPr>
        <w:t>（</w:t>
      </w:r>
      <w:r>
        <w:t>3</w:t>
      </w:r>
      <w:r>
        <w:rPr>
          <w:rFonts w:hint="eastAsia"/>
        </w:rPr>
        <w:t>）榕江干流</w:t>
      </w:r>
    </w:p>
    <w:p w:rsidR="00FD553C" w:rsidRDefault="009A4699" w:rsidP="008517B6">
      <w:pPr>
        <w:spacing w:before="93" w:after="93"/>
        <w:ind w:firstLine="480"/>
      </w:pPr>
      <w:r>
        <w:rPr>
          <w:rFonts w:hint="eastAsia"/>
        </w:rPr>
        <w:t>榕江干流南河自凤凰山南麓</w:t>
      </w:r>
      <w:r>
        <w:rPr>
          <w:rFonts w:hint="eastAsia"/>
        </w:rPr>
        <w:t>,</w:t>
      </w:r>
      <w:r>
        <w:rPr>
          <w:rFonts w:hint="eastAsia"/>
        </w:rPr>
        <w:t>经普宁市西部边境插花地后，进入陆河县境内，抵石塔村汇合凰山西麓支流后向东北行，至石礤下流入</w:t>
      </w:r>
      <w:r>
        <w:rPr>
          <w:rFonts w:hint="eastAsia"/>
        </w:rPr>
        <w:t>潮州市潮安区</w:t>
      </w:r>
      <w:r>
        <w:rPr>
          <w:rFonts w:hint="eastAsia"/>
        </w:rPr>
        <w:t>境内后，先后汇入上砂水、横江水、龙潭水、石肚水和五经富水，随后流入揭东县境内，在神港处汇入来自普宁的洪阳河，流向渐折向东南，在炮台双溪咀与北河汇合，而后在揭阳港内的牛田洋注入南海，流域集雨面积</w:t>
      </w:r>
      <w:r>
        <w:t>4408</w:t>
      </w:r>
      <w:r>
        <w:rPr>
          <w:rFonts w:hint="eastAsia"/>
        </w:rPr>
        <w:t>km</w:t>
      </w:r>
      <w:r>
        <w:rPr>
          <w:rFonts w:hint="eastAsia"/>
        </w:rPr>
        <w:t>²，河流长度</w:t>
      </w:r>
      <w:r>
        <w:t>175</w:t>
      </w:r>
      <w:r>
        <w:rPr>
          <w:rFonts w:hint="eastAsia"/>
        </w:rPr>
        <w:t>km</w:t>
      </w:r>
      <w:r>
        <w:rPr>
          <w:rFonts w:hint="eastAsia"/>
        </w:rPr>
        <w:t>，平均坡降为</w:t>
      </w:r>
      <w:r>
        <w:t>0</w:t>
      </w:r>
      <w:r>
        <w:rPr>
          <w:rFonts w:hint="eastAsia"/>
        </w:rPr>
        <w:t>.</w:t>
      </w:r>
      <w:r>
        <w:t>493</w:t>
      </w:r>
      <w:r>
        <w:rPr>
          <w:rFonts w:hint="eastAsia"/>
        </w:rPr>
        <w:t>‰，三洲拦河闸以下属潮感区，坡降平缓。</w:t>
      </w:r>
    </w:p>
    <w:p w:rsidR="00FD553C" w:rsidRDefault="009A4699" w:rsidP="008517B6">
      <w:pPr>
        <w:spacing w:before="93" w:after="93"/>
        <w:ind w:firstLine="480"/>
      </w:pPr>
      <w:r>
        <w:rPr>
          <w:rFonts w:hint="eastAsia"/>
        </w:rPr>
        <w:t>榕江北河属于榕江一级支流，发源于丰顺县桐梓洋，流域面积</w:t>
      </w:r>
      <w:r>
        <w:t>1629</w:t>
      </w:r>
      <w:r>
        <w:rPr>
          <w:rFonts w:hint="eastAsia"/>
        </w:rPr>
        <w:t>km</w:t>
      </w:r>
      <w:r>
        <w:rPr>
          <w:rFonts w:hint="eastAsia"/>
        </w:rPr>
        <w:t>²，河流长度</w:t>
      </w:r>
      <w:r>
        <w:t>92</w:t>
      </w:r>
      <w:r>
        <w:rPr>
          <w:rFonts w:hint="eastAsia"/>
        </w:rPr>
        <w:t>km</w:t>
      </w:r>
      <w:r>
        <w:rPr>
          <w:rFonts w:hint="eastAsia"/>
        </w:rPr>
        <w:t>，平均坡降</w:t>
      </w:r>
      <w:r>
        <w:t>1</w:t>
      </w:r>
      <w:r>
        <w:rPr>
          <w:rFonts w:hint="eastAsia"/>
        </w:rPr>
        <w:t>.</w:t>
      </w:r>
      <w:r>
        <w:t>14</w:t>
      </w:r>
      <w:r>
        <w:rPr>
          <w:rFonts w:hint="eastAsia"/>
        </w:rPr>
        <w:t>%</w:t>
      </w:r>
      <w:r>
        <w:rPr>
          <w:rFonts w:hint="eastAsia"/>
        </w:rPr>
        <w:t>，自西北向东南经丰顺的汤坑、汤南及揭东的玉湖、新亨、锡场，榕城区的榕城、渔湖等十一个镇，至炮台双溪咀汇入榕江。北</w:t>
      </w:r>
      <w:r>
        <w:rPr>
          <w:rFonts w:hint="eastAsia"/>
        </w:rPr>
        <w:lastRenderedPageBreak/>
        <w:t>河主流为石角坝水，在汤坑以西有茜竹坑水和高沙水自西汇入，在汤坑以南有汶水溪水自东汇入，至汤南新桥有大罗水自西汇入，进入揭东县境内后，先后有新西河及枫江汇入。上游丰顺县境内集水面积</w:t>
      </w:r>
      <w:r>
        <w:t>601</w:t>
      </w:r>
      <w:r>
        <w:rPr>
          <w:rFonts w:hint="eastAsia"/>
        </w:rPr>
        <w:t>km</w:t>
      </w:r>
      <w:r>
        <w:rPr>
          <w:rFonts w:hint="eastAsia"/>
          <w:vertAlign w:val="superscript"/>
        </w:rPr>
        <w:t>2</w:t>
      </w:r>
      <w:r>
        <w:rPr>
          <w:rFonts w:hint="eastAsia"/>
        </w:rPr>
        <w:t>，为狭谷地带，河床较陡，流势汹急，而中游河槽弯曲狭窄，北河桥闸以下属潮感区，地势平坦，物产丰富，为农业高产腹地。</w:t>
      </w:r>
    </w:p>
    <w:p w:rsidR="00FD553C" w:rsidRDefault="009A4699" w:rsidP="008517B6">
      <w:pPr>
        <w:spacing w:before="93" w:after="93"/>
        <w:ind w:firstLine="480"/>
      </w:pPr>
      <w:r>
        <w:rPr>
          <w:rFonts w:hint="eastAsia"/>
        </w:rPr>
        <w:t>（</w:t>
      </w:r>
      <w:r>
        <w:t>4</w:t>
      </w:r>
      <w:r>
        <w:rPr>
          <w:rFonts w:hint="eastAsia"/>
        </w:rPr>
        <w:t>）榕江支流</w:t>
      </w:r>
    </w:p>
    <w:p w:rsidR="00FD553C" w:rsidRDefault="009A4699" w:rsidP="008517B6">
      <w:pPr>
        <w:spacing w:before="93" w:after="93"/>
        <w:ind w:firstLine="480"/>
      </w:pPr>
      <w:r>
        <w:t>1</w:t>
      </w:r>
      <w:r>
        <w:rPr>
          <w:rFonts w:hint="eastAsia"/>
        </w:rPr>
        <w:t xml:space="preserve">)  </w:t>
      </w:r>
      <w:r>
        <w:rPr>
          <w:rFonts w:hint="eastAsia"/>
        </w:rPr>
        <w:t>枫江</w:t>
      </w:r>
    </w:p>
    <w:p w:rsidR="00FD553C" w:rsidRDefault="009A4699" w:rsidP="008517B6">
      <w:pPr>
        <w:spacing w:before="93" w:after="93"/>
        <w:ind w:firstLine="480"/>
      </w:pPr>
      <w:r>
        <w:rPr>
          <w:rFonts w:hint="eastAsia"/>
        </w:rPr>
        <w:t>枫江是榕江北河</w:t>
      </w:r>
      <w:r>
        <w:rPr>
          <w:rFonts w:hint="eastAsia"/>
        </w:rPr>
        <w:t>支流枫江的上游，属榕江二级支流，俗名枫溪，位于潮州市西北山系南麓，集水面积</w:t>
      </w:r>
      <w:r>
        <w:t>663</w:t>
      </w:r>
      <w:r>
        <w:rPr>
          <w:rFonts w:hint="eastAsia"/>
        </w:rPr>
        <w:t>km</w:t>
      </w:r>
      <w:r>
        <w:rPr>
          <w:rFonts w:hint="eastAsia"/>
          <w:vertAlign w:val="superscript"/>
        </w:rPr>
        <w:t>2</w:t>
      </w:r>
      <w:r>
        <w:rPr>
          <w:rFonts w:hint="eastAsia"/>
        </w:rPr>
        <w:t>，河长</w:t>
      </w:r>
      <w:r>
        <w:t>71</w:t>
      </w:r>
      <w:r>
        <w:rPr>
          <w:rFonts w:hint="eastAsia"/>
        </w:rPr>
        <w:t>km</w:t>
      </w:r>
      <w:r>
        <w:rPr>
          <w:rFonts w:hint="eastAsia"/>
        </w:rPr>
        <w:t>，发源于潮安、丰顺、揭东三县交界的笔架山、蛮头山，源流流经</w:t>
      </w:r>
      <w:r>
        <w:rPr>
          <w:rFonts w:hint="eastAsia"/>
        </w:rPr>
        <w:t>潮州市潮安区</w:t>
      </w:r>
      <w:r>
        <w:rPr>
          <w:rFonts w:hint="eastAsia"/>
        </w:rPr>
        <w:t>登塘、古巷、凤塘等镇及枫溪区，至揭阳市揭东区玉窖桥下，汇入浮洋、凤塘区间的西溪（又称万里桥水），再注入榕江北河。</w:t>
      </w:r>
    </w:p>
    <w:p w:rsidR="00FD553C" w:rsidRDefault="009A4699" w:rsidP="008517B6">
      <w:pPr>
        <w:spacing w:before="93" w:after="93"/>
        <w:ind w:firstLine="480"/>
      </w:pPr>
      <w:r>
        <w:t>2</w:t>
      </w:r>
      <w:r>
        <w:rPr>
          <w:rFonts w:hint="eastAsia"/>
        </w:rPr>
        <w:t xml:space="preserve">)  </w:t>
      </w:r>
      <w:r>
        <w:rPr>
          <w:rFonts w:hint="eastAsia"/>
        </w:rPr>
        <w:t>西山溪</w:t>
      </w:r>
    </w:p>
    <w:p w:rsidR="00FD553C" w:rsidRDefault="009A4699" w:rsidP="008517B6">
      <w:pPr>
        <w:spacing w:before="93" w:after="93"/>
        <w:ind w:firstLine="480"/>
      </w:pPr>
      <w:r>
        <w:rPr>
          <w:rFonts w:hint="eastAsia"/>
        </w:rPr>
        <w:t>西山溪又称枫溪水，位于潮州市西北山系南麓，是榕江北河支流枫江的上游。发源于潮安、丰顺、揭东三地交界的笔架山、蛮头山。源流流经</w:t>
      </w:r>
      <w:r>
        <w:rPr>
          <w:rFonts w:hint="eastAsia"/>
        </w:rPr>
        <w:t>潮州市潮安区</w:t>
      </w:r>
      <w:r>
        <w:rPr>
          <w:rFonts w:hint="eastAsia"/>
        </w:rPr>
        <w:t>登塘、古巷、凤塘等镇及枫溪区，至揭东区玉窖桥下，汇入浮洋、凤塘区间的万里桥水</w:t>
      </w:r>
      <w:r>
        <w:rPr>
          <w:rFonts w:hint="eastAsia"/>
        </w:rPr>
        <w:t>，归入枫江，再注入榕江北河。西山溪河流长度</w:t>
      </w:r>
      <w:r>
        <w:t>71</w:t>
      </w:r>
      <w:r>
        <w:rPr>
          <w:rFonts w:hint="eastAsia"/>
        </w:rPr>
        <w:t>km</w:t>
      </w:r>
      <w:r>
        <w:rPr>
          <w:rFonts w:hint="eastAsia"/>
        </w:rPr>
        <w:t>，总集雨面积</w:t>
      </w:r>
      <w:r>
        <w:t>688</w:t>
      </w:r>
      <w:r>
        <w:rPr>
          <w:rFonts w:hint="eastAsia"/>
        </w:rPr>
        <w:t>km</w:t>
      </w:r>
      <w:r>
        <w:t>2</w:t>
      </w:r>
      <w:r>
        <w:rPr>
          <w:rFonts w:hint="eastAsia"/>
        </w:rPr>
        <w:t>，其中</w:t>
      </w:r>
      <w:r>
        <w:rPr>
          <w:rFonts w:hint="eastAsia"/>
        </w:rPr>
        <w:t>潮州市潮安区</w:t>
      </w:r>
      <w:r>
        <w:rPr>
          <w:rFonts w:hint="eastAsia"/>
        </w:rPr>
        <w:t>凤塘镇与揭东县交界的玉窖桥上游，河流长度</w:t>
      </w:r>
      <w:r>
        <w:t>41</w:t>
      </w:r>
      <w:r>
        <w:rPr>
          <w:rFonts w:hint="eastAsia"/>
        </w:rPr>
        <w:t>.</w:t>
      </w:r>
      <w:r>
        <w:t>2</w:t>
      </w:r>
      <w:r>
        <w:rPr>
          <w:rFonts w:hint="eastAsia"/>
        </w:rPr>
        <w:t>km</w:t>
      </w:r>
      <w:r>
        <w:rPr>
          <w:rFonts w:hint="eastAsia"/>
        </w:rPr>
        <w:t>，集雨面积</w:t>
      </w:r>
      <w:r>
        <w:t>364</w:t>
      </w:r>
      <w:r>
        <w:rPr>
          <w:rFonts w:hint="eastAsia"/>
        </w:rPr>
        <w:t>km</w:t>
      </w:r>
      <w:r>
        <w:t>2</w:t>
      </w:r>
      <w:r>
        <w:rPr>
          <w:rFonts w:hint="eastAsia"/>
        </w:rPr>
        <w:t>。西山溪流域形如桑叶，地势自西面向东面倾斜，源流先后汇入陈高水、葫芦水、世田水、白茫洲水，枫树员水、寻溪水、横田水和娘坑水等，主流自田东由西北向东南流至古巷竹林村前折向南流，迂回曲折，绕过古巷、枫溪，转一大弯经安揭公路浮岗桥至凤塘深坑桥。</w:t>
      </w:r>
      <w:r>
        <w:t>1976</w:t>
      </w:r>
      <w:r>
        <w:rPr>
          <w:rFonts w:hint="eastAsia"/>
        </w:rPr>
        <w:t>年西山溪截洪工程，把古巷竹林村前向东迂回绕弯的</w:t>
      </w:r>
      <w:r>
        <w:t>13</w:t>
      </w:r>
      <w:r>
        <w:rPr>
          <w:rFonts w:hint="eastAsia"/>
        </w:rPr>
        <w:t>.</w:t>
      </w:r>
      <w:r>
        <w:t>5</w:t>
      </w:r>
      <w:r>
        <w:rPr>
          <w:rFonts w:hint="eastAsia"/>
        </w:rPr>
        <w:t>km</w:t>
      </w:r>
      <w:r>
        <w:rPr>
          <w:rFonts w:hint="eastAsia"/>
        </w:rPr>
        <w:t>河道，改道南流途经竹林山、寨后山、猪母山、</w:t>
      </w:r>
      <w:r>
        <w:rPr>
          <w:rFonts w:hint="eastAsia"/>
        </w:rPr>
        <w:t>枫洋农学院、龙船山和后陇山至凤塘镇深坑桥与原河道汇合，高排渠长</w:t>
      </w:r>
      <w:r>
        <w:t>8</w:t>
      </w:r>
      <w:r>
        <w:rPr>
          <w:rFonts w:hint="eastAsia"/>
        </w:rPr>
        <w:t>.</w:t>
      </w:r>
      <w:r>
        <w:t>9</w:t>
      </w:r>
      <w:r>
        <w:rPr>
          <w:rFonts w:hint="eastAsia"/>
        </w:rPr>
        <w:t>km</w:t>
      </w:r>
      <w:r>
        <w:rPr>
          <w:rFonts w:hint="eastAsia"/>
        </w:rPr>
        <w:t>。</w:t>
      </w:r>
      <w:r>
        <w:t>1991</w:t>
      </w:r>
      <w:r>
        <w:rPr>
          <w:rFonts w:hint="eastAsia"/>
        </w:rPr>
        <w:t>年又于古巷竹林山兴建西山溪</w:t>
      </w:r>
      <w:r>
        <w:rPr>
          <w:rFonts w:hint="eastAsia"/>
        </w:rPr>
        <w:t>(</w:t>
      </w:r>
      <w:r>
        <w:rPr>
          <w:rFonts w:hint="eastAsia"/>
        </w:rPr>
        <w:t>高排</w:t>
      </w:r>
      <w:r>
        <w:rPr>
          <w:rFonts w:hint="eastAsia"/>
        </w:rPr>
        <w:t>)</w:t>
      </w:r>
      <w:r>
        <w:rPr>
          <w:rFonts w:hint="eastAsia"/>
        </w:rPr>
        <w:t>高美桥闸，水闸上游集雨面积</w:t>
      </w:r>
      <w:r>
        <w:t>117</w:t>
      </w:r>
      <w:r>
        <w:rPr>
          <w:rFonts w:hint="eastAsia"/>
        </w:rPr>
        <w:t>.</w:t>
      </w:r>
      <w:r>
        <w:t>4</w:t>
      </w:r>
      <w:r>
        <w:rPr>
          <w:rFonts w:hint="eastAsia"/>
        </w:rPr>
        <w:t>km</w:t>
      </w:r>
      <w:r>
        <w:rPr>
          <w:vertAlign w:val="superscript"/>
        </w:rPr>
        <w:t>2</w:t>
      </w:r>
      <w:r>
        <w:rPr>
          <w:rFonts w:hint="eastAsia"/>
        </w:rPr>
        <w:t>，设计洪水过闸流量</w:t>
      </w:r>
      <w:r>
        <w:t>877</w:t>
      </w:r>
      <w:r>
        <w:rPr>
          <w:rFonts w:hint="eastAsia"/>
        </w:rPr>
        <w:t>m</w:t>
      </w:r>
      <w:r>
        <w:rPr>
          <w:vertAlign w:val="superscript"/>
        </w:rPr>
        <w:t>3</w:t>
      </w:r>
      <w:r>
        <w:rPr>
          <w:rFonts w:hint="eastAsia"/>
        </w:rPr>
        <w:t>/s</w:t>
      </w:r>
      <w:r>
        <w:rPr>
          <w:rFonts w:hint="eastAsia"/>
        </w:rPr>
        <w:t>，是一宗排洪、灌溉和交通、发电的综合</w:t>
      </w:r>
      <w:r>
        <w:rPr>
          <w:rFonts w:hint="eastAsia"/>
        </w:rPr>
        <w:lastRenderedPageBreak/>
        <w:t>性工程。</w:t>
      </w:r>
    </w:p>
    <w:p w:rsidR="00FD553C" w:rsidRDefault="009A4699" w:rsidP="008517B6">
      <w:pPr>
        <w:spacing w:before="93" w:after="93"/>
        <w:ind w:firstLine="480"/>
      </w:pPr>
      <w:r>
        <w:t>3</w:t>
      </w:r>
      <w:r>
        <w:rPr>
          <w:rFonts w:hint="eastAsia"/>
        </w:rPr>
        <w:t xml:space="preserve">)  </w:t>
      </w:r>
      <w:r>
        <w:rPr>
          <w:rFonts w:hint="eastAsia"/>
        </w:rPr>
        <w:t>三利溪</w:t>
      </w:r>
    </w:p>
    <w:p w:rsidR="00FD553C" w:rsidRDefault="009A4699" w:rsidP="008517B6">
      <w:pPr>
        <w:spacing w:before="93" w:after="93"/>
        <w:ind w:firstLine="480"/>
      </w:pPr>
      <w:r>
        <w:rPr>
          <w:rFonts w:hint="eastAsia"/>
        </w:rPr>
        <w:t>三利溪最早开挖自北宋元祐五年</w:t>
      </w:r>
      <w:r>
        <w:rPr>
          <w:rFonts w:hint="eastAsia"/>
        </w:rPr>
        <w:t>(</w:t>
      </w:r>
      <w:r>
        <w:t>1090</w:t>
      </w:r>
      <w:r>
        <w:rPr>
          <w:rFonts w:hint="eastAsia"/>
        </w:rPr>
        <w:t>年</w:t>
      </w:r>
      <w:r>
        <w:rPr>
          <w:rFonts w:hint="eastAsia"/>
        </w:rPr>
        <w:t>)</w:t>
      </w:r>
      <w:r>
        <w:rPr>
          <w:rFonts w:hint="eastAsia"/>
        </w:rPr>
        <w:t>，距今已有</w:t>
      </w:r>
      <w:r>
        <w:t>900</w:t>
      </w:r>
      <w:r>
        <w:rPr>
          <w:rFonts w:hint="eastAsia"/>
        </w:rPr>
        <w:t>多年的历史。三利溪人工河道起于潮州城西，接古城濠水。始引韩江水汇北濠水，西流经新乡、云梯、徐厝桥、枫溪至西塘纳西山溪水后，西南流至浮岗、凤岗、鹤陇至林兜，折西南经淇园至玉窖桥会中离水支流，出揭阳界西南面，曲折流至枫江入揭阳北河</w:t>
      </w:r>
      <w:r>
        <w:rPr>
          <w:rFonts w:hint="eastAsia"/>
        </w:rPr>
        <w:t xml:space="preserve"> </w:t>
      </w:r>
      <w:r>
        <w:rPr>
          <w:rFonts w:hint="eastAsia"/>
        </w:rPr>
        <w:t>。人工河连同天然河道总长</w:t>
      </w:r>
      <w:r>
        <w:t>75</w:t>
      </w:r>
      <w:r>
        <w:rPr>
          <w:rFonts w:hint="eastAsia"/>
        </w:rPr>
        <w:t>km</w:t>
      </w:r>
      <w:r>
        <w:rPr>
          <w:rFonts w:hint="eastAsia"/>
        </w:rPr>
        <w:t>。三利溪沟通了原海阳、揭阳、潮阳三县，或排、或灌、或运均受益于此溪，双层“三利”，因此得名。由于韩江水时常暴涨，洪水带进泥沙，久而造成河道常常淤塞，历史上经过多次疏浚。随着自然社会条件的变化，三利溪已成为市区主要排污溪，受工业污水和生活污水污染，河流水</w:t>
      </w:r>
      <w:r>
        <w:rPr>
          <w:rFonts w:hint="eastAsia"/>
        </w:rPr>
        <w:t>质日益恶化，水质已降至Ⅳ、Ⅴ类标准，是潮州市污染最严重的河流。</w:t>
      </w:r>
    </w:p>
    <w:p w:rsidR="00FD553C" w:rsidRDefault="009A4699" w:rsidP="008517B6">
      <w:pPr>
        <w:spacing w:before="93" w:after="93"/>
        <w:ind w:firstLine="480"/>
      </w:pPr>
      <w:r>
        <w:rPr>
          <w:rFonts w:hint="eastAsia"/>
        </w:rPr>
        <w:t>（</w:t>
      </w:r>
      <w:r>
        <w:t>5</w:t>
      </w:r>
      <w:r>
        <w:rPr>
          <w:rFonts w:hint="eastAsia"/>
        </w:rPr>
        <w:t>）忠离溪（中离溪）</w:t>
      </w:r>
    </w:p>
    <w:p w:rsidR="00FD553C" w:rsidRDefault="009A4699" w:rsidP="008517B6">
      <w:pPr>
        <w:spacing w:before="93" w:after="93"/>
        <w:ind w:firstLine="480"/>
      </w:pPr>
      <w:r>
        <w:rPr>
          <w:rFonts w:hint="eastAsia"/>
        </w:rPr>
        <w:t>忠离溪位于韩西平原西南，是一条古河道，它发源于桑埔山，主河道长度</w:t>
      </w:r>
      <w:r>
        <w:t>31</w:t>
      </w:r>
      <w:r>
        <w:rPr>
          <w:rFonts w:hint="eastAsia"/>
        </w:rPr>
        <w:t>.</w:t>
      </w:r>
      <w:r>
        <w:t>3</w:t>
      </w:r>
      <w:r>
        <w:rPr>
          <w:rFonts w:hint="eastAsia"/>
        </w:rPr>
        <w:t>km</w:t>
      </w:r>
      <w:r>
        <w:rPr>
          <w:rFonts w:hint="eastAsia"/>
        </w:rPr>
        <w:t>，河道比降</w:t>
      </w:r>
      <w:r>
        <w:t>0</w:t>
      </w:r>
      <w:r>
        <w:rPr>
          <w:rFonts w:hint="eastAsia"/>
        </w:rPr>
        <w:t>.</w:t>
      </w:r>
      <w:r>
        <w:t>2</w:t>
      </w:r>
      <w:r>
        <w:rPr>
          <w:rFonts w:hint="eastAsia"/>
        </w:rPr>
        <w:t>‰～</w:t>
      </w:r>
      <w:r>
        <w:t>0</w:t>
      </w:r>
      <w:r>
        <w:rPr>
          <w:rFonts w:hint="eastAsia"/>
        </w:rPr>
        <w:t>.</w:t>
      </w:r>
      <w:r>
        <w:t>07</w:t>
      </w:r>
      <w:r>
        <w:rPr>
          <w:rFonts w:hint="eastAsia"/>
        </w:rPr>
        <w:t>‰，总集雨面积</w:t>
      </w:r>
      <w:r>
        <w:t>228</w:t>
      </w:r>
      <w:r>
        <w:rPr>
          <w:rFonts w:hint="eastAsia"/>
        </w:rPr>
        <w:t>km</w:t>
      </w:r>
      <w:r>
        <w:rPr>
          <w:vertAlign w:val="superscript"/>
        </w:rPr>
        <w:t>2</w:t>
      </w:r>
      <w:r>
        <w:rPr>
          <w:rFonts w:hint="eastAsia"/>
        </w:rPr>
        <w:t>。河道因地势以金石、仙都、塔下一带为分水岭。分水岭以西称西总干，集雨面积</w:t>
      </w:r>
      <w:r>
        <w:t>96</w:t>
      </w:r>
      <w:r>
        <w:rPr>
          <w:rFonts w:hint="eastAsia"/>
        </w:rPr>
        <w:t>km</w:t>
      </w:r>
      <w:r>
        <w:rPr>
          <w:vertAlign w:val="superscript"/>
        </w:rPr>
        <w:t>2</w:t>
      </w:r>
      <w:r>
        <w:rPr>
          <w:rFonts w:hint="eastAsia"/>
        </w:rPr>
        <w:t>(</w:t>
      </w:r>
      <w:r>
        <w:rPr>
          <w:rFonts w:hint="eastAsia"/>
        </w:rPr>
        <w:t>潮州市境内</w:t>
      </w:r>
      <w:r>
        <w:t>64</w:t>
      </w:r>
      <w:r>
        <w:rPr>
          <w:rFonts w:hint="eastAsia"/>
        </w:rPr>
        <w:t>km</w:t>
      </w:r>
      <w:r>
        <w:rPr>
          <w:vertAlign w:val="superscript"/>
        </w:rPr>
        <w:t>2</w:t>
      </w:r>
      <w:r>
        <w:rPr>
          <w:rFonts w:hint="eastAsia"/>
        </w:rPr>
        <w:t>)</w:t>
      </w:r>
      <w:r>
        <w:rPr>
          <w:rFonts w:hint="eastAsia"/>
        </w:rPr>
        <w:t>，主河道长</w:t>
      </w:r>
      <w:r>
        <w:t>12</w:t>
      </w:r>
      <w:r>
        <w:rPr>
          <w:rFonts w:hint="eastAsia"/>
        </w:rPr>
        <w:t>.</w:t>
      </w:r>
      <w:r>
        <w:t>3</w:t>
      </w:r>
      <w:r>
        <w:rPr>
          <w:rFonts w:hint="eastAsia"/>
        </w:rPr>
        <w:t>km</w:t>
      </w:r>
      <w:r>
        <w:rPr>
          <w:rFonts w:hint="eastAsia"/>
        </w:rPr>
        <w:t>，河道往西流入揭东县炮台水闸排出榕江。分水岭以南称南总干，集雨面积</w:t>
      </w:r>
      <w:r>
        <w:t>132</w:t>
      </w:r>
      <w:r>
        <w:rPr>
          <w:rFonts w:hint="eastAsia"/>
        </w:rPr>
        <w:t>km</w:t>
      </w:r>
      <w:r>
        <w:rPr>
          <w:vertAlign w:val="superscript"/>
        </w:rPr>
        <w:t>2</w:t>
      </w:r>
      <w:r>
        <w:rPr>
          <w:rFonts w:hint="eastAsia"/>
        </w:rPr>
        <w:t>(</w:t>
      </w:r>
      <w:r>
        <w:rPr>
          <w:rFonts w:hint="eastAsia"/>
        </w:rPr>
        <w:t>潮州市境内</w:t>
      </w:r>
      <w:r>
        <w:t>121</w:t>
      </w:r>
      <w:r>
        <w:rPr>
          <w:rFonts w:hint="eastAsia"/>
        </w:rPr>
        <w:t>km</w:t>
      </w:r>
      <w:r>
        <w:rPr>
          <w:vertAlign w:val="superscript"/>
        </w:rPr>
        <w:t>2</w:t>
      </w:r>
      <w:r>
        <w:rPr>
          <w:rFonts w:hint="eastAsia"/>
        </w:rPr>
        <w:t>)</w:t>
      </w:r>
      <w:r>
        <w:rPr>
          <w:rFonts w:hint="eastAsia"/>
        </w:rPr>
        <w:t>，主河道长</w:t>
      </w:r>
      <w:r>
        <w:t>19</w:t>
      </w:r>
      <w:r>
        <w:rPr>
          <w:rFonts w:hint="eastAsia"/>
        </w:rPr>
        <w:t>km</w:t>
      </w:r>
      <w:r>
        <w:rPr>
          <w:rFonts w:hint="eastAsia"/>
        </w:rPr>
        <w:t>，河道往南经潮澄闸排出大港河和举丁闸排出西港</w:t>
      </w:r>
      <w:r>
        <w:rPr>
          <w:rFonts w:hint="eastAsia"/>
        </w:rPr>
        <w:t>河，然后注入汕头海。由于西、南总干出口都受潮水影响，每当暴雨或受潮水顶托时，涝灾严重。</w:t>
      </w:r>
    </w:p>
    <w:p w:rsidR="00FD553C" w:rsidRDefault="009A4699" w:rsidP="008517B6">
      <w:pPr>
        <w:pStyle w:val="3"/>
        <w:spacing w:before="93" w:after="93"/>
        <w:rPr>
          <w:rFonts w:cs="黑体"/>
          <w:bCs w:val="0"/>
        </w:rPr>
      </w:pPr>
      <w:r>
        <w:rPr>
          <w:rStyle w:val="3Char"/>
          <w:rFonts w:cs="黑体" w:hint="eastAsia"/>
          <w:szCs w:val="24"/>
        </w:rPr>
        <w:t>1</w:t>
      </w:r>
      <w:r>
        <w:rPr>
          <w:rStyle w:val="3Char"/>
          <w:rFonts w:cs="黑体" w:hint="eastAsia"/>
        </w:rPr>
        <w:t>.</w:t>
      </w:r>
      <w:r>
        <w:rPr>
          <w:rStyle w:val="3Char"/>
          <w:rFonts w:cs="黑体" w:hint="eastAsia"/>
          <w:szCs w:val="24"/>
        </w:rPr>
        <w:t>1</w:t>
      </w:r>
      <w:r>
        <w:rPr>
          <w:rStyle w:val="3Char"/>
          <w:rFonts w:cs="黑体" w:hint="eastAsia"/>
        </w:rPr>
        <w:t>.</w:t>
      </w:r>
      <w:r>
        <w:rPr>
          <w:rStyle w:val="3Char"/>
          <w:rFonts w:cs="黑体" w:hint="eastAsia"/>
          <w:szCs w:val="24"/>
        </w:rPr>
        <w:t>3</w:t>
      </w:r>
      <w:r>
        <w:rPr>
          <w:rStyle w:val="3Char"/>
          <w:rFonts w:cs="黑体" w:hint="eastAsia"/>
        </w:rPr>
        <w:tab/>
      </w:r>
      <w:r>
        <w:rPr>
          <w:rStyle w:val="3Char"/>
          <w:rFonts w:cs="黑体" w:hint="eastAsia"/>
        </w:rPr>
        <w:t>自然资源</w:t>
      </w:r>
    </w:p>
    <w:p w:rsidR="00FD553C" w:rsidRDefault="009A4699" w:rsidP="008517B6">
      <w:pPr>
        <w:spacing w:before="93" w:after="93"/>
        <w:ind w:firstLine="480"/>
      </w:pPr>
      <w:r>
        <w:rPr>
          <w:rFonts w:hint="eastAsia"/>
        </w:rPr>
        <w:t>潮州市潮安区</w:t>
      </w:r>
      <w:r>
        <w:rPr>
          <w:rFonts w:hint="eastAsia"/>
        </w:rPr>
        <w:t>北部地形为山区丘陵间杂着两片盆地，南部韩江两岸是一片</w:t>
      </w:r>
      <w:r>
        <w:rPr>
          <w:rFonts w:hint="eastAsia"/>
        </w:rPr>
        <w:t xml:space="preserve"> </w:t>
      </w:r>
      <w:r>
        <w:rPr>
          <w:rFonts w:hint="eastAsia"/>
        </w:rPr>
        <w:t>冲积平原。</w:t>
      </w:r>
      <w:r>
        <w:rPr>
          <w:rFonts w:hint="eastAsia"/>
        </w:rPr>
        <w:t>潮州市潮安区</w:t>
      </w:r>
      <w:r>
        <w:rPr>
          <w:rFonts w:hint="eastAsia"/>
        </w:rPr>
        <w:t>山地丘陵面积占总面积的三分之二，其余为平原、盆地和水系。</w:t>
      </w:r>
    </w:p>
    <w:p w:rsidR="00FD553C" w:rsidRDefault="009A4699" w:rsidP="008517B6">
      <w:pPr>
        <w:spacing w:before="93" w:after="93"/>
        <w:ind w:firstLine="480"/>
      </w:pPr>
      <w:r>
        <w:rPr>
          <w:rFonts w:hint="eastAsia"/>
        </w:rPr>
        <w:t>潮</w:t>
      </w:r>
      <w:r>
        <w:rPr>
          <w:rFonts w:hint="eastAsia"/>
        </w:rPr>
        <w:t>潮州市潮安区</w:t>
      </w:r>
      <w:r>
        <w:rPr>
          <w:rFonts w:hint="eastAsia"/>
        </w:rPr>
        <w:t>降雨地区分布差别较大，大致是自南向北沿韩江东西二支山脉递增。以凤凰站、大坑站、潮安站分别代表北部山区、西山溪上游地区、东南部丘陵和南部地区，据三站多年资料统计，凤凰站多年平均雨量为</w:t>
      </w:r>
      <w:r>
        <w:t>2134</w:t>
      </w:r>
      <w:r>
        <w:rPr>
          <w:rFonts w:hint="eastAsia"/>
        </w:rPr>
        <w:t xml:space="preserve"> mm</w:t>
      </w:r>
      <w:r>
        <w:rPr>
          <w:rFonts w:hint="eastAsia"/>
        </w:rPr>
        <w:t>，最</w:t>
      </w:r>
      <w:r>
        <w:rPr>
          <w:rFonts w:hint="eastAsia"/>
        </w:rPr>
        <w:lastRenderedPageBreak/>
        <w:t>大雨量</w:t>
      </w:r>
      <w:r>
        <w:t>3131</w:t>
      </w:r>
      <w:r>
        <w:rPr>
          <w:rFonts w:hint="eastAsia"/>
        </w:rPr>
        <w:t xml:space="preserve"> mm</w:t>
      </w:r>
      <w:r>
        <w:rPr>
          <w:rFonts w:hint="eastAsia"/>
        </w:rPr>
        <w:t>（</w:t>
      </w:r>
      <w:r>
        <w:t>1997</w:t>
      </w:r>
      <w:r>
        <w:rPr>
          <w:rFonts w:hint="eastAsia"/>
        </w:rPr>
        <w:t>年），最小雨量</w:t>
      </w:r>
      <w:r>
        <w:t>1370</w:t>
      </w:r>
      <w:r>
        <w:rPr>
          <w:rFonts w:hint="eastAsia"/>
        </w:rPr>
        <w:t xml:space="preserve"> mm</w:t>
      </w:r>
      <w:r>
        <w:rPr>
          <w:rFonts w:hint="eastAsia"/>
        </w:rPr>
        <w:t>（</w:t>
      </w:r>
      <w:r>
        <w:t>1977</w:t>
      </w:r>
      <w:r>
        <w:rPr>
          <w:rFonts w:hint="eastAsia"/>
        </w:rPr>
        <w:t>年），相差</w:t>
      </w:r>
      <w:r>
        <w:t>2</w:t>
      </w:r>
      <w:r>
        <w:rPr>
          <w:rFonts w:hint="eastAsia"/>
        </w:rPr>
        <w:t>.</w:t>
      </w:r>
      <w:r>
        <w:t>28</w:t>
      </w:r>
      <w:r>
        <w:rPr>
          <w:rFonts w:hint="eastAsia"/>
        </w:rPr>
        <w:t>倍；大坑站多年平雨量为</w:t>
      </w:r>
      <w:r>
        <w:t>1740</w:t>
      </w:r>
      <w:r>
        <w:rPr>
          <w:rFonts w:hint="eastAsia"/>
        </w:rPr>
        <w:t xml:space="preserve"> mm</w:t>
      </w:r>
      <w:r>
        <w:rPr>
          <w:rFonts w:hint="eastAsia"/>
        </w:rPr>
        <w:t>，最大雨量</w:t>
      </w:r>
      <w:r>
        <w:t>2763</w:t>
      </w:r>
      <w:r>
        <w:rPr>
          <w:rFonts w:hint="eastAsia"/>
        </w:rPr>
        <w:t xml:space="preserve"> mm</w:t>
      </w:r>
      <w:r>
        <w:rPr>
          <w:rFonts w:hint="eastAsia"/>
        </w:rPr>
        <w:t>（</w:t>
      </w:r>
      <w:r>
        <w:t>1997</w:t>
      </w:r>
      <w:r>
        <w:rPr>
          <w:rFonts w:hint="eastAsia"/>
        </w:rPr>
        <w:t>年），最小雨量</w:t>
      </w:r>
      <w:r>
        <w:t>1083</w:t>
      </w:r>
      <w:r>
        <w:rPr>
          <w:rFonts w:hint="eastAsia"/>
        </w:rPr>
        <w:t xml:space="preserve"> mm</w:t>
      </w:r>
      <w:r>
        <w:rPr>
          <w:rFonts w:hint="eastAsia"/>
        </w:rPr>
        <w:t>（</w:t>
      </w:r>
      <w:r>
        <w:t>1989</w:t>
      </w:r>
      <w:r>
        <w:rPr>
          <w:rFonts w:hint="eastAsia"/>
        </w:rPr>
        <w:t>年），相差</w:t>
      </w:r>
      <w:r>
        <w:t>2</w:t>
      </w:r>
      <w:r>
        <w:rPr>
          <w:rFonts w:hint="eastAsia"/>
        </w:rPr>
        <w:t>.</w:t>
      </w:r>
      <w:r>
        <w:t>27</w:t>
      </w:r>
      <w:r>
        <w:rPr>
          <w:rFonts w:hint="eastAsia"/>
        </w:rPr>
        <w:t>倍。潮安站多年平均雨量为</w:t>
      </w:r>
      <w:r>
        <w:t>1623</w:t>
      </w:r>
      <w:r>
        <w:rPr>
          <w:rFonts w:hint="eastAsia"/>
        </w:rPr>
        <w:t xml:space="preserve"> mm</w:t>
      </w:r>
      <w:r>
        <w:rPr>
          <w:rFonts w:hint="eastAsia"/>
        </w:rPr>
        <w:t>，最大雨量</w:t>
      </w:r>
      <w:r>
        <w:t>2379</w:t>
      </w:r>
      <w:r>
        <w:rPr>
          <w:rFonts w:hint="eastAsia"/>
        </w:rPr>
        <w:t xml:space="preserve"> mm</w:t>
      </w:r>
      <w:r>
        <w:rPr>
          <w:rFonts w:hint="eastAsia"/>
        </w:rPr>
        <w:t>（</w:t>
      </w:r>
      <w:r>
        <w:t>1983</w:t>
      </w:r>
      <w:r>
        <w:rPr>
          <w:rFonts w:hint="eastAsia"/>
        </w:rPr>
        <w:t>年），最小雨量</w:t>
      </w:r>
      <w:r>
        <w:t>1015</w:t>
      </w:r>
      <w:r>
        <w:rPr>
          <w:rFonts w:hint="eastAsia"/>
        </w:rPr>
        <w:t xml:space="preserve"> mm</w:t>
      </w:r>
      <w:r>
        <w:rPr>
          <w:rFonts w:hint="eastAsia"/>
        </w:rPr>
        <w:t>（</w:t>
      </w:r>
      <w:r>
        <w:rPr>
          <w:rFonts w:hint="eastAsia"/>
        </w:rPr>
        <w:t>l</w:t>
      </w:r>
      <w:r>
        <w:t>962</w:t>
      </w:r>
      <w:r>
        <w:rPr>
          <w:rFonts w:hint="eastAsia"/>
        </w:rPr>
        <w:t>年），相差</w:t>
      </w:r>
      <w:r>
        <w:t>2</w:t>
      </w:r>
      <w:r>
        <w:rPr>
          <w:rFonts w:hint="eastAsia"/>
        </w:rPr>
        <w:t>.</w:t>
      </w:r>
      <w:r>
        <w:t>34</w:t>
      </w:r>
      <w:r>
        <w:rPr>
          <w:rFonts w:hint="eastAsia"/>
        </w:rPr>
        <w:t>倍。降水全区分布不均，主要是境内地形复杂，北部是山峰，有粤东最高峰，南部是平原，此外还有大片丘陵、河谷。如北部的凤凰和西北部的田东，地处迎风坡，山区地形突然隆起，气流急剧上升，形成大量降水；南部平原辽阔，虽在夏季盛行</w:t>
      </w:r>
      <w:r>
        <w:rPr>
          <w:rFonts w:hint="eastAsia"/>
        </w:rPr>
        <w:t>东南风，水气含量充足，但气流通过平原阻力小，行进速度快，所以降雨量小。全区多年平均降雨量等值线图变化在</w:t>
      </w:r>
      <w:r>
        <w:t>1450</w:t>
      </w:r>
      <w:r>
        <w:rPr>
          <w:rFonts w:hint="eastAsia"/>
        </w:rPr>
        <w:t>至</w:t>
      </w:r>
      <w:r>
        <w:t>2400</w:t>
      </w:r>
      <w:r>
        <w:rPr>
          <w:rFonts w:hint="eastAsia"/>
        </w:rPr>
        <w:t xml:space="preserve"> mm</w:t>
      </w:r>
      <w:r>
        <w:rPr>
          <w:rFonts w:hint="eastAsia"/>
        </w:rPr>
        <w:t>之间。</w:t>
      </w:r>
    </w:p>
    <w:p w:rsidR="00FD553C" w:rsidRDefault="009A4699" w:rsidP="008517B6">
      <w:pPr>
        <w:spacing w:before="93" w:after="93"/>
        <w:ind w:firstLine="480"/>
      </w:pPr>
      <w:r>
        <w:rPr>
          <w:rFonts w:hint="eastAsia"/>
        </w:rPr>
        <w:t>根据《潮州市水资源公报</w:t>
      </w:r>
      <w:r>
        <w:t>2018</w:t>
      </w:r>
      <w:r>
        <w:rPr>
          <w:rFonts w:hint="eastAsia"/>
        </w:rPr>
        <w:t>》，</w:t>
      </w:r>
      <w:r>
        <w:rPr>
          <w:rFonts w:hint="eastAsia"/>
        </w:rPr>
        <w:t>潮州市潮安区</w:t>
      </w:r>
      <w:r>
        <w:rPr>
          <w:rFonts w:hint="eastAsia"/>
        </w:rPr>
        <w:t>全域多年平均降水量为</w:t>
      </w:r>
      <w:r>
        <w:t>1845</w:t>
      </w:r>
      <w:r>
        <w:rPr>
          <w:rFonts w:hint="eastAsia"/>
        </w:rPr>
        <w:t>.</w:t>
      </w:r>
      <w:r>
        <w:t>1</w:t>
      </w:r>
      <w:r>
        <w:rPr>
          <w:rFonts w:hint="eastAsia"/>
        </w:rPr>
        <w:t>mm</w:t>
      </w:r>
      <w:r>
        <w:rPr>
          <w:rFonts w:hint="eastAsia"/>
        </w:rPr>
        <w:t>，折合降水总量</w:t>
      </w:r>
      <w:r>
        <w:t>19</w:t>
      </w:r>
      <w:r>
        <w:rPr>
          <w:rFonts w:hint="eastAsia"/>
        </w:rPr>
        <w:t>.</w:t>
      </w:r>
      <w:r>
        <w:t>69</w:t>
      </w:r>
      <w:r>
        <w:rPr>
          <w:rFonts w:hint="eastAsia"/>
        </w:rPr>
        <w:t>亿</w:t>
      </w:r>
      <w:r>
        <w:rPr>
          <w:rFonts w:hint="eastAsia"/>
        </w:rPr>
        <w:t>m</w:t>
      </w:r>
      <w:r>
        <w:rPr>
          <w:vertAlign w:val="superscript"/>
        </w:rPr>
        <w:t>3</w:t>
      </w:r>
      <w:r>
        <w:rPr>
          <w:rFonts w:hint="eastAsia"/>
        </w:rPr>
        <w:t>。</w:t>
      </w:r>
      <w:r>
        <w:rPr>
          <w:rFonts w:hint="eastAsia"/>
        </w:rPr>
        <w:t>潮州市潮安区</w:t>
      </w:r>
      <w:r>
        <w:t>2018</w:t>
      </w:r>
      <w:r>
        <w:rPr>
          <w:rFonts w:hint="eastAsia"/>
        </w:rPr>
        <w:t>年水资源总量为</w:t>
      </w:r>
      <w:r>
        <w:t>9</w:t>
      </w:r>
      <w:r>
        <w:rPr>
          <w:rFonts w:hint="eastAsia"/>
        </w:rPr>
        <w:t>.</w:t>
      </w:r>
      <w:r>
        <w:t>03</w:t>
      </w:r>
      <w:r>
        <w:rPr>
          <w:rFonts w:hint="eastAsia"/>
        </w:rPr>
        <w:t>亿</w:t>
      </w:r>
      <w:r>
        <w:rPr>
          <w:rFonts w:hint="eastAsia"/>
        </w:rPr>
        <w:t>m</w:t>
      </w:r>
      <w:r>
        <w:rPr>
          <w:vertAlign w:val="superscript"/>
        </w:rPr>
        <w:t>3</w:t>
      </w:r>
      <w:r>
        <w:rPr>
          <w:rFonts w:hint="eastAsia"/>
        </w:rPr>
        <w:t>，人均水资源量为</w:t>
      </w:r>
      <w:r>
        <w:t>865</w:t>
      </w:r>
      <w:r>
        <w:rPr>
          <w:rFonts w:hint="eastAsia"/>
        </w:rPr>
        <w:t>m</w:t>
      </w:r>
      <w:r>
        <w:rPr>
          <w:vertAlign w:val="superscript"/>
        </w:rPr>
        <w:t>3</w:t>
      </w:r>
      <w:r>
        <w:rPr>
          <w:rFonts w:hint="eastAsia"/>
        </w:rPr>
        <w:t>，低于全国平均水平。其中，地表水资源量</w:t>
      </w:r>
      <w:r>
        <w:t>8</w:t>
      </w:r>
      <w:r>
        <w:rPr>
          <w:rFonts w:hint="eastAsia"/>
        </w:rPr>
        <w:t>.</w:t>
      </w:r>
      <w:r>
        <w:t>62</w:t>
      </w:r>
      <w:r>
        <w:rPr>
          <w:rFonts w:hint="eastAsia"/>
        </w:rPr>
        <w:t>亿</w:t>
      </w:r>
      <w:r>
        <w:rPr>
          <w:rFonts w:hint="eastAsia"/>
        </w:rPr>
        <w:t>m</w:t>
      </w:r>
      <w:r>
        <w:rPr>
          <w:rFonts w:hint="eastAsia"/>
          <w:vertAlign w:val="superscript"/>
        </w:rPr>
        <w:t>3</w:t>
      </w:r>
      <w:r>
        <w:rPr>
          <w:rFonts w:hint="eastAsia"/>
        </w:rPr>
        <w:t>，地下水资源量</w:t>
      </w:r>
      <w:r>
        <w:t>2</w:t>
      </w:r>
      <w:r>
        <w:rPr>
          <w:rFonts w:hint="eastAsia"/>
        </w:rPr>
        <w:t>.</w:t>
      </w:r>
      <w:r>
        <w:t>54</w:t>
      </w:r>
      <w:r>
        <w:rPr>
          <w:rFonts w:hint="eastAsia"/>
        </w:rPr>
        <w:t>亿</w:t>
      </w:r>
      <w:r>
        <w:rPr>
          <w:rFonts w:hint="eastAsia"/>
        </w:rPr>
        <w:t>m</w:t>
      </w:r>
      <w:r>
        <w:rPr>
          <w:rFonts w:hint="eastAsia"/>
          <w:vertAlign w:val="superscript"/>
        </w:rPr>
        <w:t>3</w:t>
      </w:r>
      <w:r>
        <w:rPr>
          <w:rFonts w:hint="eastAsia"/>
        </w:rPr>
        <w:t>，地表水地下水重复量</w:t>
      </w:r>
      <w:r>
        <w:t>2</w:t>
      </w:r>
      <w:r>
        <w:rPr>
          <w:rFonts w:hint="eastAsia"/>
        </w:rPr>
        <w:t>.</w:t>
      </w:r>
      <w:r>
        <w:t>13</w:t>
      </w:r>
      <w:r>
        <w:rPr>
          <w:rFonts w:hint="eastAsia"/>
        </w:rPr>
        <w:t>亿</w:t>
      </w:r>
      <w:r>
        <w:rPr>
          <w:rFonts w:hint="eastAsia"/>
        </w:rPr>
        <w:t>m</w:t>
      </w:r>
      <w:r>
        <w:t>3</w:t>
      </w:r>
      <w:r>
        <w:rPr>
          <w:rFonts w:hint="eastAsia"/>
        </w:rPr>
        <w:t>。全区用水总量为</w:t>
      </w:r>
      <w:r>
        <w:t>31185</w:t>
      </w:r>
      <w:r>
        <w:rPr>
          <w:rFonts w:hint="eastAsia"/>
        </w:rPr>
        <w:t>万</w:t>
      </w:r>
      <w:r>
        <w:rPr>
          <w:rFonts w:hint="eastAsia"/>
        </w:rPr>
        <w:t>m</w:t>
      </w:r>
      <w:r>
        <w:rPr>
          <w:vertAlign w:val="superscript"/>
        </w:rPr>
        <w:t>3</w:t>
      </w:r>
      <w:r>
        <w:rPr>
          <w:rFonts w:hint="eastAsia"/>
        </w:rPr>
        <w:t>，其中农业灌溉用水量</w:t>
      </w:r>
      <w:r>
        <w:t>12891</w:t>
      </w:r>
      <w:r>
        <w:rPr>
          <w:rFonts w:hint="eastAsia"/>
        </w:rPr>
        <w:t>万</w:t>
      </w:r>
      <w:r>
        <w:rPr>
          <w:rFonts w:hint="eastAsia"/>
        </w:rPr>
        <w:t>m</w:t>
      </w:r>
      <w:r>
        <w:rPr>
          <w:vertAlign w:val="superscript"/>
        </w:rPr>
        <w:t>3</w:t>
      </w:r>
      <w:r>
        <w:rPr>
          <w:rFonts w:hint="eastAsia"/>
        </w:rPr>
        <w:t>，林牧渔业用水量</w:t>
      </w:r>
      <w:r>
        <w:t>2500</w:t>
      </w:r>
      <w:r>
        <w:rPr>
          <w:rFonts w:hint="eastAsia"/>
        </w:rPr>
        <w:t>万</w:t>
      </w:r>
      <w:r>
        <w:rPr>
          <w:rFonts w:hint="eastAsia"/>
        </w:rPr>
        <w:t>m</w:t>
      </w:r>
      <w:r>
        <w:rPr>
          <w:vertAlign w:val="superscript"/>
        </w:rPr>
        <w:t>3</w:t>
      </w:r>
      <w:r>
        <w:rPr>
          <w:rFonts w:hint="eastAsia"/>
        </w:rPr>
        <w:t>，工业用水量</w:t>
      </w:r>
      <w:r>
        <w:t>7942</w:t>
      </w:r>
      <w:r>
        <w:rPr>
          <w:rFonts w:hint="eastAsia"/>
        </w:rPr>
        <w:t>万</w:t>
      </w:r>
      <w:r>
        <w:rPr>
          <w:rFonts w:hint="eastAsia"/>
        </w:rPr>
        <w:t>m</w:t>
      </w:r>
      <w:r>
        <w:rPr>
          <w:vertAlign w:val="superscript"/>
        </w:rPr>
        <w:t>3</w:t>
      </w:r>
      <w:r>
        <w:rPr>
          <w:rFonts w:hint="eastAsia"/>
        </w:rPr>
        <w:t>，城镇公共用水量为</w:t>
      </w:r>
      <w:r>
        <w:t>1804</w:t>
      </w:r>
      <w:r>
        <w:rPr>
          <w:rFonts w:hint="eastAsia"/>
        </w:rPr>
        <w:t>万</w:t>
      </w:r>
      <w:r>
        <w:rPr>
          <w:rFonts w:hint="eastAsia"/>
        </w:rPr>
        <w:t>m</w:t>
      </w:r>
      <w:r>
        <w:rPr>
          <w:vertAlign w:val="superscript"/>
        </w:rPr>
        <w:t>3</w:t>
      </w:r>
      <w:r>
        <w:rPr>
          <w:rFonts w:hint="eastAsia"/>
        </w:rPr>
        <w:t>，居民生活用水量为</w:t>
      </w:r>
      <w:r>
        <w:t>5984</w:t>
      </w:r>
      <w:r>
        <w:rPr>
          <w:rFonts w:hint="eastAsia"/>
        </w:rPr>
        <w:t>万</w:t>
      </w:r>
      <w:r>
        <w:rPr>
          <w:rFonts w:hint="eastAsia"/>
        </w:rPr>
        <w:t>m</w:t>
      </w:r>
      <w:r>
        <w:rPr>
          <w:vertAlign w:val="superscript"/>
        </w:rPr>
        <w:t>3</w:t>
      </w:r>
      <w:r>
        <w:rPr>
          <w:rFonts w:hint="eastAsia"/>
        </w:rPr>
        <w:t>，生态环境用水量为</w:t>
      </w:r>
      <w:r>
        <w:t>64</w:t>
      </w:r>
      <w:r>
        <w:rPr>
          <w:rFonts w:hint="eastAsia"/>
        </w:rPr>
        <w:t>万</w:t>
      </w:r>
      <w:r>
        <w:rPr>
          <w:rFonts w:hint="eastAsia"/>
        </w:rPr>
        <w:t>m</w:t>
      </w:r>
      <w:r>
        <w:rPr>
          <w:vertAlign w:val="superscript"/>
        </w:rPr>
        <w:t>3</w:t>
      </w:r>
      <w:r>
        <w:rPr>
          <w:rFonts w:hint="eastAsia"/>
        </w:rPr>
        <w:t>。人均综合用水量</w:t>
      </w:r>
      <w:r>
        <w:t>301</w:t>
      </w:r>
      <w:r>
        <w:rPr>
          <w:rFonts w:hint="eastAsia"/>
        </w:rPr>
        <w:t>m</w:t>
      </w:r>
      <w:r>
        <w:rPr>
          <w:vertAlign w:val="superscript"/>
        </w:rPr>
        <w:t>3</w:t>
      </w:r>
      <w:r>
        <w:rPr>
          <w:rFonts w:hint="eastAsia"/>
        </w:rPr>
        <w:t>，城镇生活居民生活人均用水量</w:t>
      </w:r>
      <w:r>
        <w:t>169</w:t>
      </w:r>
      <w:r>
        <w:rPr>
          <w:rFonts w:hint="eastAsia"/>
        </w:rPr>
        <w:t>L/D</w:t>
      </w:r>
      <w:r>
        <w:rPr>
          <w:rFonts w:hint="eastAsia"/>
        </w:rPr>
        <w:t>，农村居民生活人均用水量</w:t>
      </w:r>
      <w:r>
        <w:t>143</w:t>
      </w:r>
      <w:r>
        <w:rPr>
          <w:rFonts w:hint="eastAsia"/>
        </w:rPr>
        <w:t>L/D</w:t>
      </w:r>
      <w:r>
        <w:rPr>
          <w:rFonts w:hint="eastAsia"/>
        </w:rPr>
        <w:t>，农田灌溉亩均用水量</w:t>
      </w:r>
      <w:r>
        <w:t>709</w:t>
      </w:r>
      <w:r>
        <w:rPr>
          <w:rFonts w:hint="eastAsia"/>
        </w:rPr>
        <w:t>m</w:t>
      </w:r>
      <w:r>
        <w:rPr>
          <w:vertAlign w:val="superscript"/>
        </w:rPr>
        <w:t>3</w:t>
      </w:r>
      <w:r>
        <w:rPr>
          <w:rFonts w:hint="eastAsia"/>
        </w:rPr>
        <w:t>。全区水资源利用率为</w:t>
      </w:r>
      <w:r>
        <w:t>34</w:t>
      </w:r>
      <w:r>
        <w:rPr>
          <w:rFonts w:hint="eastAsia"/>
        </w:rPr>
        <w:t>.</w:t>
      </w:r>
      <w:r>
        <w:t>5</w:t>
      </w:r>
      <w:r>
        <w:rPr>
          <w:rFonts w:hint="eastAsia"/>
        </w:rPr>
        <w:t>%</w:t>
      </w:r>
      <w:r>
        <w:rPr>
          <w:rFonts w:hint="eastAsia"/>
        </w:rPr>
        <w:t>。</w:t>
      </w:r>
    </w:p>
    <w:p w:rsidR="00FD553C" w:rsidRDefault="009A4699" w:rsidP="008517B6">
      <w:pPr>
        <w:spacing w:before="93" w:after="93"/>
        <w:ind w:firstLine="480"/>
      </w:pPr>
      <w:r>
        <w:rPr>
          <w:rFonts w:hint="eastAsia"/>
        </w:rPr>
        <w:t>潮州市潮安区矿产资源丰富，</w:t>
      </w:r>
      <w:r>
        <w:rPr>
          <w:rFonts w:hint="eastAsia"/>
        </w:rPr>
        <w:t>截至</w:t>
      </w:r>
      <w:r>
        <w:t>2005</w:t>
      </w:r>
      <w:r>
        <w:rPr>
          <w:rFonts w:hint="eastAsia"/>
        </w:rPr>
        <w:t>年，已发现主要矿物有锡、钨、钼、铜、铅、锌、钴、银、铍、铟、镉、铁、独居石、硫铁矿、伴生硫、高岭土、饰面用花岗岩；其中属于工作程度较低，具有一定含矿品位或规模较</w:t>
      </w:r>
      <w:r>
        <w:rPr>
          <w:rFonts w:hint="eastAsia"/>
        </w:rPr>
        <w:t>小的矿产有：锡、钨、钼、铜、金、铍、铁及钾长石、泥炭、高岭土、玻璃用砂、砖瓦粘土、建筑用石料、砂、其次是铅、锌、汞、钍石、磷钇矿、磷矿、水晶、天然气，共有矿点</w:t>
      </w:r>
      <w:r>
        <w:t>100</w:t>
      </w:r>
      <w:r>
        <w:rPr>
          <w:rFonts w:hint="eastAsia"/>
        </w:rPr>
        <w:t>多处。</w:t>
      </w:r>
    </w:p>
    <w:p w:rsidR="00FD553C" w:rsidRDefault="009A4699" w:rsidP="008517B6">
      <w:pPr>
        <w:spacing w:before="93" w:after="93"/>
        <w:ind w:firstLine="480"/>
      </w:pPr>
      <w:r>
        <w:rPr>
          <w:rFonts w:hint="eastAsia"/>
        </w:rPr>
        <w:t>潮州市潮安区地处韩江中下游，</w:t>
      </w:r>
      <w:r>
        <w:rPr>
          <w:rFonts w:hint="eastAsia"/>
        </w:rPr>
        <w:t>境内水资源丰富</w:t>
      </w:r>
      <w:r>
        <w:rPr>
          <w:rFonts w:hint="eastAsia"/>
        </w:rPr>
        <w:t>,</w:t>
      </w:r>
      <w:r>
        <w:rPr>
          <w:rFonts w:hint="eastAsia"/>
        </w:rPr>
        <w:t>主要</w:t>
      </w:r>
      <w:r>
        <w:rPr>
          <w:rFonts w:hint="eastAsia"/>
        </w:rPr>
        <w:t>水系</w:t>
      </w:r>
      <w:r>
        <w:rPr>
          <w:rFonts w:hint="eastAsia"/>
        </w:rPr>
        <w:t>有</w:t>
      </w:r>
      <w:r>
        <w:rPr>
          <w:rFonts w:hint="eastAsia"/>
        </w:rPr>
        <w:t>韩江水系、榕江水系、中离溪、三利溪及其支流等，三江联通工程使潮安地区河流水质有了明显的提升，促使潮安水资源优化配置、改善水环境及修复水生态；潮州水利枢纽</w:t>
      </w:r>
      <w:r>
        <w:rPr>
          <w:rFonts w:hint="eastAsia"/>
        </w:rPr>
        <w:lastRenderedPageBreak/>
        <w:t>工程横卧于韩江干流两溪口，实现韩江下游及三角洲地区水资源统一调配、解决当地人民群众生活、生产用水的关键工程；潮州水利枢纽工程的实施，使</w:t>
      </w:r>
      <w:r>
        <w:rPr>
          <w:rFonts w:hint="eastAsia"/>
        </w:rPr>
        <w:t>潮州市潮安区水资源得到了统一的优化配置，提高了水资源的利用率、有效改善人民群众的生活质量水平、提升农工业产出，为潮州市潮安区水资源管理发展提供了有力保障。</w:t>
      </w:r>
    </w:p>
    <w:p w:rsidR="00FD553C" w:rsidRDefault="009A4699" w:rsidP="008517B6">
      <w:pPr>
        <w:pStyle w:val="3"/>
        <w:spacing w:before="93" w:after="93"/>
      </w:pPr>
      <w:r>
        <w:rPr>
          <w:rFonts w:cs="黑体" w:hint="eastAsia"/>
          <w:szCs w:val="24"/>
        </w:rPr>
        <w:t>1</w:t>
      </w:r>
      <w:r>
        <w:rPr>
          <w:rFonts w:cs="黑体" w:hint="eastAsia"/>
        </w:rPr>
        <w:t>.</w:t>
      </w:r>
      <w:r>
        <w:rPr>
          <w:rFonts w:cs="黑体" w:hint="eastAsia"/>
          <w:szCs w:val="24"/>
        </w:rPr>
        <w:t>1</w:t>
      </w:r>
      <w:r>
        <w:rPr>
          <w:rFonts w:cs="黑体" w:hint="eastAsia"/>
        </w:rPr>
        <w:t>.</w:t>
      </w:r>
      <w:r>
        <w:rPr>
          <w:rFonts w:cs="黑体" w:hint="eastAsia"/>
          <w:szCs w:val="24"/>
        </w:rPr>
        <w:t>4</w:t>
      </w:r>
      <w:r>
        <w:rPr>
          <w:rFonts w:hint="eastAsia"/>
        </w:rPr>
        <w:tab/>
      </w:r>
      <w:r>
        <w:t>历史及文化传承</w:t>
      </w:r>
    </w:p>
    <w:p w:rsidR="00FD553C" w:rsidRDefault="009A4699">
      <w:pPr>
        <w:spacing w:before="93" w:after="93"/>
        <w:ind w:firstLine="480"/>
        <w:jc w:val="both"/>
      </w:pPr>
      <w:bookmarkStart w:id="6" w:name="_Toc57015486"/>
      <w:bookmarkStart w:id="7" w:name="_Toc56962699"/>
      <w:r>
        <w:rPr>
          <w:rFonts w:hint="eastAsia"/>
        </w:rPr>
        <w:t>潮州文物之富始于唐而盛于宋，在漫长的历史长河中，由于长期的对外交往和中西文化交融，历史的演化过程蕴含、</w:t>
      </w:r>
      <w:r>
        <w:rPr>
          <w:rFonts w:hint="eastAsia"/>
        </w:rPr>
        <w:t xml:space="preserve"> </w:t>
      </w:r>
      <w:r>
        <w:rPr>
          <w:rFonts w:hint="eastAsia"/>
        </w:rPr>
        <w:t>积聚、发展了丰厚的地域文化，使本土的原生文化与周边文化、中原文化、海洋文化互相交流渗透，形成了独特的风格－潮人文化。她拥有地方特色鲜明、结构完整、门类齐全、品位甚高的文化景观。潮州市现有文物点</w:t>
      </w:r>
      <w:r>
        <w:rPr>
          <w:rFonts w:hint="eastAsia"/>
        </w:rPr>
        <w:t>700</w:t>
      </w:r>
      <w:r>
        <w:rPr>
          <w:rFonts w:hint="eastAsia"/>
        </w:rPr>
        <w:t>多处，包括古遗址、古墓葬、古海蚀、古建筑、古祠、古寺、古井、古桥、古塔、古牌坊、摩崖石刻、碑碣等，是粤东文物古迹荟萃之地。从梅林湖的古海蚀到凤凰山的古火山口，从东山湖的地下温泉到饶平柘林的海湾浴场，从民间文艺到民俗风情，从潮州大锣鼓、潮州戏到潮州菜、潮州功夫茶，东南西北中无处不存景观，江、海、湖、山具备，声色香味</w:t>
      </w:r>
      <w:r>
        <w:rPr>
          <w:rFonts w:hint="eastAsia"/>
        </w:rPr>
        <w:t>俱全。</w:t>
      </w:r>
    </w:p>
    <w:p w:rsidR="00FD553C" w:rsidRDefault="009A4699">
      <w:pPr>
        <w:spacing w:before="93" w:after="93"/>
        <w:ind w:firstLine="480"/>
        <w:jc w:val="both"/>
      </w:pPr>
      <w:r>
        <w:rPr>
          <w:rFonts w:hint="eastAsia"/>
        </w:rPr>
        <w:t>古城潮州，山虽不高，但气势不凡，水虽不阔，但风光旖旎，金山峙其北，笔架山列其东，葫芦山卧其西，川流不息的韩江水绕古城南流，组成“三山一水护城郭”的绚丽风光。名胜古迹有全国重点文物保护单位、著名桥梁专家茅以升誉为“世界第一座启闭式石桥”、与赵州桥、洛阳桥、卢沟桥并称中国四大古桥的潮州湘子桥；有被专家誉为“国内罕见的宋代府第建筑”、“潮州古建筑三件宝”之一、国家重点文物保护单位的许驸马府；有全国仅存的四个开元寺、广东四大古寺之一的佛教圣地潮州开元寺；有我国现存历史最久远、保存最完整的纪念唐代大文学家韩愈</w:t>
      </w:r>
      <w:r>
        <w:rPr>
          <w:rFonts w:hint="eastAsia"/>
        </w:rPr>
        <w:t>的祠宇韩文公祠；有我国目前建筑面积最大的泰式佛殿；有始建于宋、著称于明、依山傍水、金碧辉煌、远近闻名的潮州八景之一北阁佛灯；有号称“百窑村”的笔架山宋窑遗址；有木雕艺术堪称一绝的己略黄公祠；有石刻艺术出神入化，令人叹为观止，堪称岭南第一的金沙从熙公祠；有与羊城越秀</w:t>
      </w:r>
      <w:r>
        <w:rPr>
          <w:rFonts w:hint="eastAsia"/>
        </w:rPr>
        <w:lastRenderedPageBreak/>
        <w:t>山五层楼齐名的明代建筑广济城楼；有建于花岗石之下深</w:t>
      </w:r>
      <w:r>
        <w:rPr>
          <w:rFonts w:hint="eastAsia"/>
        </w:rPr>
        <w:t>16</w:t>
      </w:r>
      <w:r>
        <w:rPr>
          <w:rFonts w:hint="eastAsia"/>
        </w:rPr>
        <w:t>米宽</w:t>
      </w:r>
      <w:r>
        <w:rPr>
          <w:rFonts w:hint="eastAsia"/>
        </w:rPr>
        <w:t>25</w:t>
      </w:r>
      <w:r>
        <w:rPr>
          <w:rFonts w:hint="eastAsia"/>
        </w:rPr>
        <w:t>米、依岩凿半卧弥勒佛像的甘露寺；有怪石嶙峋，形态各异，被世人冠之山鹰、海狗、蟾蜍、百鸟求凰等美名的古海蚀石群；有凤凰塔、孔庙、卓府、象埔古寨、王大宝墓、林大钦墓等一大批文物古迹，琳琅满目</w:t>
      </w:r>
      <w:r>
        <w:rPr>
          <w:rFonts w:hint="eastAsia"/>
        </w:rPr>
        <w:t>，不胜枚举。</w:t>
      </w:r>
    </w:p>
    <w:p w:rsidR="00FD553C" w:rsidRDefault="009A4699" w:rsidP="008517B6">
      <w:pPr>
        <w:keepNext/>
        <w:keepLines/>
        <w:spacing w:before="93" w:after="93"/>
        <w:ind w:firstLineChars="0" w:firstLine="0"/>
        <w:jc w:val="both"/>
        <w:outlineLvl w:val="2"/>
        <w:rPr>
          <w:rFonts w:ascii="黑体" w:eastAsia="黑体" w:hAnsi="黑体"/>
          <w:bCs/>
          <w:szCs w:val="32"/>
        </w:rPr>
      </w:pPr>
      <w:r>
        <w:rPr>
          <w:rFonts w:ascii="黑体" w:eastAsia="黑体" w:hAnsi="黑体" w:hint="eastAsia"/>
          <w:bCs/>
          <w:szCs w:val="32"/>
        </w:rPr>
        <w:t>1.1.5</w:t>
      </w:r>
      <w:r>
        <w:rPr>
          <w:rFonts w:ascii="黑体" w:eastAsia="黑体" w:hAnsi="黑体" w:hint="eastAsia"/>
          <w:bCs/>
          <w:szCs w:val="32"/>
        </w:rPr>
        <w:tab/>
      </w:r>
      <w:r>
        <w:rPr>
          <w:rFonts w:ascii="黑体" w:eastAsia="黑体" w:hAnsi="黑体" w:hint="eastAsia"/>
          <w:bCs/>
          <w:szCs w:val="32"/>
        </w:rPr>
        <w:t>经济社会现状</w:t>
      </w:r>
    </w:p>
    <w:p w:rsidR="00FD553C" w:rsidRDefault="009A4699">
      <w:pPr>
        <w:spacing w:before="93" w:after="93"/>
        <w:ind w:firstLine="480"/>
        <w:jc w:val="both"/>
      </w:pPr>
      <w:r>
        <w:rPr>
          <w:rFonts w:hint="eastAsia"/>
        </w:rPr>
        <w:t>潮州市潮安区“十四五”规划、乡村振兴战略规划、产业发展规划等中长期及远期经济社会发展规划。主要是围绕着美丽家园建设和产业转型升级两个大方向进行的。</w:t>
      </w:r>
    </w:p>
    <w:p w:rsidR="00FD553C" w:rsidRDefault="009A4699">
      <w:pPr>
        <w:spacing w:before="93" w:after="93"/>
        <w:ind w:firstLine="480"/>
        <w:jc w:val="both"/>
      </w:pPr>
      <w:r>
        <w:rPr>
          <w:rFonts w:hint="eastAsia"/>
        </w:rPr>
        <w:t>美丽家园建设包括有基础设施和基本公共服务设施、人居环境整治和社会治理三个方面。争取做到家家户户有水喝、有电用；改善村容村貌，例如河道建设，道路修缮等；提供养老服务和建设文体设施。</w:t>
      </w:r>
    </w:p>
    <w:p w:rsidR="00FD553C" w:rsidRDefault="009A4699">
      <w:pPr>
        <w:spacing w:before="93" w:after="93"/>
        <w:ind w:firstLine="480"/>
        <w:jc w:val="both"/>
      </w:pPr>
      <w:r>
        <w:rPr>
          <w:rFonts w:hint="eastAsia"/>
        </w:rPr>
        <w:t>产业转型升级包括农业基础设施建设、现代种养业、乡土特色产业、农产品加工流通业、乡村休闲旅游业、乡村新型服务业、乡村信息产业、移民村集体经济、新型</w:t>
      </w:r>
      <w:r>
        <w:rPr>
          <w:rFonts w:hint="eastAsia"/>
        </w:rPr>
        <w:t>农业经营主体和其他新产业新业态等。根据潮州市潮安区当地的农业和产业的发展，对一些种植业进行定向扶持，例如灌区改造、灌溉抽水泵站建设、网状灌溉模式升级等，为带动当地的经济发展打下坚实的基础。</w:t>
      </w:r>
    </w:p>
    <w:p w:rsidR="00FD553C" w:rsidRDefault="009A4699" w:rsidP="008517B6">
      <w:pPr>
        <w:spacing w:before="93" w:after="93"/>
        <w:ind w:firstLineChars="192" w:firstLine="461"/>
        <w:jc w:val="both"/>
        <w:rPr>
          <w:rFonts w:ascii="宋体" w:hAnsi="宋体"/>
        </w:rPr>
      </w:pPr>
      <w:r>
        <w:rPr>
          <w:rFonts w:ascii="宋体" w:hAnsi="宋体" w:hint="eastAsia"/>
        </w:rPr>
        <w:t>潮州市潮安区历史悠久，人文鼎盛，始建于东晋咸和六年（公元</w:t>
      </w:r>
      <w:r>
        <w:t>331</w:t>
      </w:r>
      <w:r>
        <w:rPr>
          <w:rFonts w:ascii="宋体" w:hAnsi="宋体" w:hint="eastAsia"/>
        </w:rPr>
        <w:t>年），距今</w:t>
      </w:r>
      <w:r>
        <w:t>1673</w:t>
      </w:r>
      <w:r>
        <w:rPr>
          <w:rFonts w:ascii="宋体" w:hAnsi="宋体" w:hint="eastAsia"/>
        </w:rPr>
        <w:t>年，素有“海滨邹鲁”之称。与原潮州市（现在的潮州市区）几经分合，几度改称。</w:t>
      </w:r>
      <w:r>
        <w:t>1991</w:t>
      </w:r>
      <w:r>
        <w:rPr>
          <w:rFonts w:ascii="宋体" w:hAnsi="宋体" w:hint="eastAsia"/>
        </w:rPr>
        <w:t>年</w:t>
      </w:r>
      <w:r>
        <w:t>12</w:t>
      </w:r>
      <w:r>
        <w:rPr>
          <w:rFonts w:ascii="宋体" w:hAnsi="宋体" w:hint="eastAsia"/>
        </w:rPr>
        <w:t>月，潮州市升格扩大区域，潮州市潮安区恢复县级建制，县城设于庵埠镇，</w:t>
      </w:r>
      <w:r>
        <w:t>2013</w:t>
      </w:r>
      <w:r>
        <w:rPr>
          <w:rFonts w:ascii="宋体" w:hAnsi="宋体" w:hint="eastAsia"/>
        </w:rPr>
        <w:t>年</w:t>
      </w:r>
      <w:r>
        <w:t>6</w:t>
      </w:r>
      <w:r>
        <w:rPr>
          <w:rFonts w:ascii="宋体" w:hAnsi="宋体" w:hint="eastAsia"/>
        </w:rPr>
        <w:t>月经</w:t>
      </w:r>
      <w:r>
        <w:rPr>
          <w:rFonts w:ascii="宋体" w:hAnsi="宋体"/>
        </w:rPr>
        <w:t>国务院批准</w:t>
      </w:r>
      <w:r>
        <w:rPr>
          <w:rFonts w:ascii="宋体" w:hAnsi="宋体" w:hint="eastAsia"/>
        </w:rPr>
        <w:t>，同意</w:t>
      </w:r>
      <w:r>
        <w:rPr>
          <w:rFonts w:ascii="宋体" w:hAnsi="宋体"/>
        </w:rPr>
        <w:t>撤销潮安</w:t>
      </w:r>
      <w:r>
        <w:rPr>
          <w:rFonts w:ascii="宋体" w:hAnsi="宋体" w:hint="eastAsia"/>
        </w:rPr>
        <w:t>县</w:t>
      </w:r>
      <w:r>
        <w:rPr>
          <w:rFonts w:ascii="宋体" w:hAnsi="宋体"/>
        </w:rPr>
        <w:t>，设立</w:t>
      </w:r>
      <w:r>
        <w:rPr>
          <w:rFonts w:ascii="宋体" w:hAnsi="宋体" w:hint="eastAsia"/>
        </w:rPr>
        <w:t>为</w:t>
      </w:r>
      <w:r>
        <w:rPr>
          <w:rFonts w:ascii="宋体" w:hAnsi="宋体"/>
        </w:rPr>
        <w:t>潮州市潮州市潮安区</w:t>
      </w:r>
      <w:r>
        <w:rPr>
          <w:rFonts w:ascii="宋体" w:hAnsi="宋体" w:hint="eastAsia"/>
        </w:rPr>
        <w:t>，</w:t>
      </w:r>
      <w:r>
        <w:rPr>
          <w:rFonts w:ascii="宋体" w:hAnsi="宋体"/>
        </w:rPr>
        <w:t>原潮州市潮安区的磷溪镇、官塘镇、铁铺镇划归潮州市湘桥区管辖</w:t>
      </w:r>
      <w:r>
        <w:rPr>
          <w:rFonts w:ascii="宋体" w:hAnsi="宋体" w:hint="eastAsia"/>
        </w:rPr>
        <w:t>。现全区辖</w:t>
      </w:r>
      <w:r>
        <w:t>15</w:t>
      </w:r>
      <w:r>
        <w:rPr>
          <w:rFonts w:ascii="宋体" w:hAnsi="宋体" w:hint="eastAsia"/>
        </w:rPr>
        <w:t>个镇和</w:t>
      </w:r>
      <w:r>
        <w:t>1</w:t>
      </w:r>
      <w:r>
        <w:rPr>
          <w:rFonts w:ascii="宋体" w:hAnsi="宋体" w:hint="eastAsia"/>
        </w:rPr>
        <w:t>个国营林场，总面积</w:t>
      </w:r>
      <w:r>
        <w:t>161</w:t>
      </w:r>
      <w:r>
        <w:rPr>
          <w:rFonts w:ascii="宋体" w:hAnsi="宋体" w:hint="eastAsia"/>
        </w:rPr>
        <w:t>.</w:t>
      </w:r>
      <w:r>
        <w:t>21</w:t>
      </w:r>
      <w:r>
        <w:rPr>
          <w:rFonts w:ascii="宋体" w:hAnsi="宋体" w:hint="eastAsia"/>
        </w:rPr>
        <w:t>万亩。</w:t>
      </w:r>
      <w:r>
        <w:t>2019</w:t>
      </w:r>
      <w:r>
        <w:rPr>
          <w:rFonts w:ascii="宋体" w:hAnsi="宋体" w:hint="eastAsia"/>
        </w:rPr>
        <w:t>年全区实现地区生产总值</w:t>
      </w:r>
      <w:r>
        <w:t>434</w:t>
      </w:r>
      <w:r>
        <w:rPr>
          <w:rFonts w:ascii="宋体" w:hAnsi="宋体" w:hint="eastAsia"/>
        </w:rPr>
        <w:t>.</w:t>
      </w:r>
      <w:r>
        <w:t>93</w:t>
      </w:r>
      <w:r>
        <w:rPr>
          <w:rFonts w:ascii="宋体" w:hAnsi="宋体" w:hint="eastAsia"/>
        </w:rPr>
        <w:t>亿元，比上年同期增长</w:t>
      </w:r>
      <w:r>
        <w:t>4</w:t>
      </w:r>
      <w:r>
        <w:rPr>
          <w:rFonts w:ascii="宋体" w:hAnsi="宋体" w:hint="eastAsia"/>
        </w:rPr>
        <w:t>.</w:t>
      </w:r>
      <w:r>
        <w:t>7</w:t>
      </w:r>
      <w:r>
        <w:rPr>
          <w:rFonts w:ascii="宋体" w:hAnsi="宋体" w:hint="eastAsia"/>
        </w:rPr>
        <w:t>%</w:t>
      </w:r>
      <w:r>
        <w:rPr>
          <w:rFonts w:ascii="宋体" w:hAnsi="宋体" w:hint="eastAsia"/>
        </w:rPr>
        <w:t>。其中，第一产业增加值</w:t>
      </w:r>
      <w:r>
        <w:t>26</w:t>
      </w:r>
      <w:r>
        <w:rPr>
          <w:rFonts w:ascii="宋体" w:hAnsi="宋体" w:hint="eastAsia"/>
        </w:rPr>
        <w:t>.</w:t>
      </w:r>
      <w:r>
        <w:t>05</w:t>
      </w:r>
      <w:r>
        <w:rPr>
          <w:rFonts w:ascii="宋体" w:hAnsi="宋体" w:hint="eastAsia"/>
        </w:rPr>
        <w:t>亿元，同比增长</w:t>
      </w:r>
      <w:r>
        <w:t>4</w:t>
      </w:r>
      <w:r>
        <w:rPr>
          <w:rFonts w:ascii="宋体" w:hAnsi="宋体" w:hint="eastAsia"/>
        </w:rPr>
        <w:t>.</w:t>
      </w:r>
      <w:r>
        <w:t>6</w:t>
      </w:r>
      <w:r>
        <w:rPr>
          <w:rFonts w:ascii="宋体" w:hAnsi="宋体" w:hint="eastAsia"/>
        </w:rPr>
        <w:t>%</w:t>
      </w:r>
      <w:r>
        <w:rPr>
          <w:rFonts w:ascii="宋体" w:hAnsi="宋体" w:hint="eastAsia"/>
        </w:rPr>
        <w:t>，对</w:t>
      </w:r>
      <w:r>
        <w:rPr>
          <w:rFonts w:ascii="宋体" w:hAnsi="宋体" w:hint="eastAsia"/>
        </w:rPr>
        <w:t>GDP</w:t>
      </w:r>
      <w:r>
        <w:rPr>
          <w:rFonts w:ascii="宋体" w:hAnsi="宋体" w:hint="eastAsia"/>
        </w:rPr>
        <w:t>增长的贡献率为</w:t>
      </w:r>
      <w:r>
        <w:t>4</w:t>
      </w:r>
      <w:r>
        <w:rPr>
          <w:rFonts w:ascii="宋体" w:hAnsi="宋体" w:hint="eastAsia"/>
        </w:rPr>
        <w:t>.</w:t>
      </w:r>
      <w:r>
        <w:t>4</w:t>
      </w:r>
      <w:r>
        <w:rPr>
          <w:rFonts w:ascii="宋体" w:hAnsi="宋体" w:hint="eastAsia"/>
        </w:rPr>
        <w:t>%</w:t>
      </w:r>
      <w:r>
        <w:rPr>
          <w:rFonts w:ascii="宋体" w:hAnsi="宋体" w:hint="eastAsia"/>
        </w:rPr>
        <w:t>，拉动经济增长</w:t>
      </w:r>
      <w:r>
        <w:t>0</w:t>
      </w:r>
      <w:r>
        <w:rPr>
          <w:rFonts w:ascii="宋体" w:hAnsi="宋体" w:hint="eastAsia"/>
        </w:rPr>
        <w:t>.</w:t>
      </w:r>
      <w:r>
        <w:t>2</w:t>
      </w:r>
      <w:r>
        <w:rPr>
          <w:rFonts w:ascii="宋体" w:hAnsi="宋体" w:hint="eastAsia"/>
        </w:rPr>
        <w:t>个百分点；第二产业增加值</w:t>
      </w:r>
      <w:r>
        <w:t>276</w:t>
      </w:r>
      <w:r>
        <w:rPr>
          <w:rFonts w:ascii="宋体" w:hAnsi="宋体" w:hint="eastAsia"/>
        </w:rPr>
        <w:t>.</w:t>
      </w:r>
      <w:r>
        <w:t>47</w:t>
      </w:r>
      <w:r>
        <w:rPr>
          <w:rFonts w:ascii="宋体" w:hAnsi="宋体" w:hint="eastAsia"/>
        </w:rPr>
        <w:t>亿元，同比增长</w:t>
      </w:r>
      <w:r>
        <w:t>4</w:t>
      </w:r>
      <w:r>
        <w:rPr>
          <w:rFonts w:ascii="宋体" w:hAnsi="宋体" w:hint="eastAsia"/>
        </w:rPr>
        <w:t>.</w:t>
      </w:r>
      <w:r>
        <w:t>2</w:t>
      </w:r>
      <w:r>
        <w:rPr>
          <w:rFonts w:ascii="宋体" w:hAnsi="宋体" w:hint="eastAsia"/>
        </w:rPr>
        <w:t>%</w:t>
      </w:r>
      <w:r>
        <w:rPr>
          <w:rFonts w:ascii="宋体" w:hAnsi="宋体" w:hint="eastAsia"/>
        </w:rPr>
        <w:t>，对</w:t>
      </w:r>
      <w:r>
        <w:rPr>
          <w:rFonts w:ascii="宋体" w:hAnsi="宋体" w:hint="eastAsia"/>
        </w:rPr>
        <w:t>GDP</w:t>
      </w:r>
      <w:r>
        <w:rPr>
          <w:rFonts w:ascii="宋体" w:hAnsi="宋体" w:hint="eastAsia"/>
        </w:rPr>
        <w:t>增长的贡献率为</w:t>
      </w:r>
      <w:r>
        <w:t>66</w:t>
      </w:r>
      <w:r>
        <w:rPr>
          <w:rFonts w:ascii="宋体" w:hAnsi="宋体" w:hint="eastAsia"/>
        </w:rPr>
        <w:t>.</w:t>
      </w:r>
      <w:r>
        <w:t>4</w:t>
      </w:r>
      <w:r>
        <w:rPr>
          <w:rFonts w:ascii="宋体" w:hAnsi="宋体" w:hint="eastAsia"/>
        </w:rPr>
        <w:t>%</w:t>
      </w:r>
      <w:r>
        <w:rPr>
          <w:rFonts w:ascii="宋体" w:hAnsi="宋体" w:hint="eastAsia"/>
        </w:rPr>
        <w:t>，拉动经济增长</w:t>
      </w:r>
      <w:r>
        <w:t>3</w:t>
      </w:r>
      <w:r>
        <w:rPr>
          <w:rFonts w:ascii="宋体" w:hAnsi="宋体" w:hint="eastAsia"/>
        </w:rPr>
        <w:t>.</w:t>
      </w:r>
      <w:r>
        <w:t>1</w:t>
      </w:r>
      <w:r>
        <w:rPr>
          <w:rFonts w:ascii="宋体" w:hAnsi="宋体" w:hint="eastAsia"/>
        </w:rPr>
        <w:t>个百分点；第三产业增加值</w:t>
      </w:r>
      <w:r>
        <w:t>132</w:t>
      </w:r>
      <w:r>
        <w:rPr>
          <w:rFonts w:ascii="宋体" w:hAnsi="宋体" w:hint="eastAsia"/>
        </w:rPr>
        <w:t>.</w:t>
      </w:r>
      <w:r>
        <w:t>41</w:t>
      </w:r>
      <w:r>
        <w:rPr>
          <w:rFonts w:ascii="宋体" w:hAnsi="宋体" w:hint="eastAsia"/>
        </w:rPr>
        <w:t>亿元，同比增</w:t>
      </w:r>
      <w:r>
        <w:rPr>
          <w:rFonts w:ascii="宋体" w:hAnsi="宋体" w:hint="eastAsia"/>
        </w:rPr>
        <w:lastRenderedPageBreak/>
        <w:t>长</w:t>
      </w:r>
      <w:r>
        <w:t>5</w:t>
      </w:r>
      <w:r>
        <w:rPr>
          <w:rFonts w:ascii="宋体" w:hAnsi="宋体" w:hint="eastAsia"/>
        </w:rPr>
        <w:t>.</w:t>
      </w:r>
      <w:r>
        <w:t>9</w:t>
      </w:r>
      <w:r>
        <w:rPr>
          <w:rFonts w:ascii="宋体" w:hAnsi="宋体" w:hint="eastAsia"/>
        </w:rPr>
        <w:t>%</w:t>
      </w:r>
      <w:r>
        <w:rPr>
          <w:rFonts w:ascii="宋体" w:hAnsi="宋体" w:hint="eastAsia"/>
        </w:rPr>
        <w:t>，对</w:t>
      </w:r>
      <w:r>
        <w:rPr>
          <w:rFonts w:ascii="宋体" w:hAnsi="宋体" w:hint="eastAsia"/>
        </w:rPr>
        <w:t>GDP</w:t>
      </w:r>
      <w:r>
        <w:rPr>
          <w:rFonts w:ascii="宋体" w:hAnsi="宋体" w:hint="eastAsia"/>
        </w:rPr>
        <w:t>增长的贡献率为</w:t>
      </w:r>
      <w:r>
        <w:t>29</w:t>
      </w:r>
      <w:r>
        <w:rPr>
          <w:rFonts w:ascii="宋体" w:hAnsi="宋体" w:hint="eastAsia"/>
        </w:rPr>
        <w:t>.</w:t>
      </w:r>
      <w:r>
        <w:t>2</w:t>
      </w:r>
      <w:r>
        <w:rPr>
          <w:rFonts w:ascii="宋体" w:hAnsi="宋体" w:hint="eastAsia"/>
        </w:rPr>
        <w:t>%</w:t>
      </w:r>
      <w:r>
        <w:rPr>
          <w:rFonts w:ascii="宋体" w:hAnsi="宋体" w:hint="eastAsia"/>
        </w:rPr>
        <w:t>，拉动经济增长</w:t>
      </w:r>
      <w:r>
        <w:t>1</w:t>
      </w:r>
      <w:r>
        <w:rPr>
          <w:rFonts w:ascii="宋体" w:hAnsi="宋体" w:hint="eastAsia"/>
        </w:rPr>
        <w:t>.</w:t>
      </w:r>
      <w:r>
        <w:t>4</w:t>
      </w:r>
      <w:r>
        <w:rPr>
          <w:rFonts w:ascii="宋体" w:hAnsi="宋体" w:hint="eastAsia"/>
        </w:rPr>
        <w:t>个百分点。第二产业对全区经济发展起主要支撑作用。</w:t>
      </w:r>
    </w:p>
    <w:p w:rsidR="00FD553C" w:rsidRDefault="009A4699" w:rsidP="008517B6">
      <w:pPr>
        <w:spacing w:before="93" w:after="93"/>
        <w:ind w:firstLineChars="192" w:firstLine="461"/>
        <w:jc w:val="both"/>
        <w:rPr>
          <w:rFonts w:ascii="宋体" w:hAnsi="宋体"/>
        </w:rPr>
      </w:pPr>
      <w:r>
        <w:rPr>
          <w:rFonts w:ascii="宋体" w:hAnsi="宋体" w:hint="eastAsia"/>
        </w:rPr>
        <w:t>潮州市潮安区先后荣获全国农村综合实力百强县、全国发展乡镇企业先进县、全国电气化县、全国生态农业试点县、省城镇规划建设管理近期目标达标县等称号，耕地保护、造林绿化、普及九年义务教育和环境保护工作顺利通过省验收达标，万峰林场及梅林湖海蚀地貌自然保护区已成为省级森林生态自然保护区。全区国民经济增长加快，社会政治稳定，人民生活水平逐步提高，各项事业协调发展。</w:t>
      </w:r>
    </w:p>
    <w:p w:rsidR="00FD553C" w:rsidRDefault="009A4699">
      <w:pPr>
        <w:spacing w:before="93" w:after="93"/>
        <w:ind w:firstLine="480"/>
        <w:jc w:val="center"/>
      </w:pPr>
      <w:r>
        <w:rPr>
          <w:rFonts w:hint="eastAsia"/>
        </w:rPr>
        <w:t>表</w:t>
      </w:r>
      <w:r>
        <w:t>1</w:t>
      </w:r>
      <w:r>
        <w:rPr>
          <w:rFonts w:hint="eastAsia"/>
        </w:rPr>
        <w:t>.</w:t>
      </w:r>
      <w:r>
        <w:t>1</w:t>
      </w:r>
      <w:r>
        <w:rPr>
          <w:rFonts w:hint="eastAsia"/>
        </w:rPr>
        <w:t>-</w:t>
      </w:r>
      <w:r>
        <w:t>1</w:t>
      </w:r>
      <w:r>
        <w:rPr>
          <w:rFonts w:hint="eastAsia"/>
        </w:rPr>
        <w:t xml:space="preserve">  </w:t>
      </w:r>
      <w:r>
        <w:rPr>
          <w:rFonts w:hint="eastAsia"/>
        </w:rPr>
        <w:t>潮州市潮安区</w:t>
      </w:r>
      <w:r>
        <w:t>2019</w:t>
      </w:r>
      <w:r>
        <w:rPr>
          <w:rFonts w:hint="eastAsia"/>
        </w:rPr>
        <w:t>年经济社会基本情况表</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1"/>
        <w:gridCol w:w="2781"/>
        <w:gridCol w:w="1746"/>
        <w:gridCol w:w="2658"/>
      </w:tblGrid>
      <w:tr w:rsidR="00FD553C">
        <w:trPr>
          <w:trHeight w:val="340"/>
        </w:trPr>
        <w:tc>
          <w:tcPr>
            <w:tcW w:w="3912" w:type="dxa"/>
            <w:gridSpan w:val="2"/>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项目</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单位</w:t>
            </w:r>
          </w:p>
        </w:tc>
        <w:tc>
          <w:tcPr>
            <w:tcW w:w="2658"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数量</w:t>
            </w:r>
          </w:p>
        </w:tc>
      </w:tr>
      <w:tr w:rsidR="00FD553C">
        <w:trPr>
          <w:trHeight w:val="340"/>
        </w:trPr>
        <w:tc>
          <w:tcPr>
            <w:tcW w:w="3912" w:type="dxa"/>
            <w:gridSpan w:val="2"/>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幅员面积</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km²</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vertAlign w:val="superscript"/>
              </w:rPr>
            </w:pPr>
            <w:r>
              <w:rPr>
                <w:rFonts w:hint="eastAsia"/>
                <w:sz w:val="20"/>
                <w:szCs w:val="20"/>
              </w:rPr>
              <w:t>1065</w:t>
            </w:r>
            <w:r>
              <w:rPr>
                <w:rFonts w:hint="eastAsia"/>
                <w:sz w:val="20"/>
                <w:szCs w:val="20"/>
              </w:rPr>
              <w:t>.92</w:t>
            </w:r>
          </w:p>
        </w:tc>
      </w:tr>
      <w:tr w:rsidR="00FD553C">
        <w:trPr>
          <w:trHeight w:val="340"/>
        </w:trPr>
        <w:tc>
          <w:tcPr>
            <w:tcW w:w="3912" w:type="dxa"/>
            <w:gridSpan w:val="2"/>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耕地面积</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万亩</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31.3</w:t>
            </w:r>
          </w:p>
        </w:tc>
      </w:tr>
      <w:tr w:rsidR="00FD553C">
        <w:trPr>
          <w:trHeight w:val="340"/>
        </w:trPr>
        <w:tc>
          <w:tcPr>
            <w:tcW w:w="1131" w:type="dxa"/>
            <w:vMerge w:val="restart"/>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基层组织</w:t>
            </w: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乡（镇）</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snapToGrid w:val="0"/>
                <w:kern w:val="0"/>
                <w:sz w:val="20"/>
                <w:szCs w:val="20"/>
              </w:rPr>
              <w:t>16</w:t>
            </w:r>
          </w:p>
        </w:tc>
      </w:tr>
      <w:tr w:rsidR="00FD553C">
        <w:trPr>
          <w:trHeight w:val="340"/>
        </w:trPr>
        <w:tc>
          <w:tcPr>
            <w:tcW w:w="1131" w:type="dxa"/>
            <w:vMerge/>
            <w:vAlign w:val="center"/>
          </w:tcPr>
          <w:p w:rsidR="00FD553C" w:rsidRDefault="00FD553C">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村（居委会）</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392</w:t>
            </w:r>
          </w:p>
        </w:tc>
      </w:tr>
      <w:tr w:rsidR="00FD553C">
        <w:trPr>
          <w:trHeight w:val="340"/>
        </w:trPr>
        <w:tc>
          <w:tcPr>
            <w:tcW w:w="1131" w:type="dxa"/>
            <w:vMerge/>
            <w:vAlign w:val="center"/>
          </w:tcPr>
          <w:p w:rsidR="00FD553C" w:rsidRDefault="00FD553C">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rFonts w:hint="eastAsia"/>
                <w:snapToGrid w:val="0"/>
                <w:color w:val="000000"/>
                <w:kern w:val="0"/>
                <w:sz w:val="20"/>
                <w:szCs w:val="20"/>
              </w:rPr>
              <w:t>村民小组</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rFonts w:hint="eastAsia"/>
                <w:snapToGrid w:val="0"/>
                <w:color w:val="000000"/>
                <w:kern w:val="0"/>
                <w:sz w:val="20"/>
                <w:szCs w:val="20"/>
              </w:rPr>
              <w:t>个</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snapToGrid w:val="0"/>
                <w:kern w:val="0"/>
                <w:sz w:val="20"/>
                <w:szCs w:val="20"/>
              </w:rPr>
              <w:t>1216</w:t>
            </w:r>
          </w:p>
        </w:tc>
      </w:tr>
      <w:tr w:rsidR="00FD553C">
        <w:trPr>
          <w:trHeight w:val="90"/>
        </w:trPr>
        <w:tc>
          <w:tcPr>
            <w:tcW w:w="1131" w:type="dxa"/>
            <w:vMerge w:val="restart"/>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人口</w:t>
            </w: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合计</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万人</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106.01</w:t>
            </w:r>
          </w:p>
        </w:tc>
      </w:tr>
      <w:tr w:rsidR="00FD553C">
        <w:trPr>
          <w:trHeight w:val="340"/>
        </w:trPr>
        <w:tc>
          <w:tcPr>
            <w:tcW w:w="1131" w:type="dxa"/>
            <w:vMerge/>
            <w:vAlign w:val="center"/>
          </w:tcPr>
          <w:p w:rsidR="00FD553C" w:rsidRDefault="00FD553C">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农业</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万人</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snapToGrid w:val="0"/>
                <w:kern w:val="0"/>
                <w:sz w:val="20"/>
                <w:szCs w:val="20"/>
              </w:rPr>
              <w:t>67</w:t>
            </w:r>
            <w:r>
              <w:rPr>
                <w:rFonts w:hint="eastAsia"/>
                <w:snapToGrid w:val="0"/>
                <w:kern w:val="0"/>
                <w:sz w:val="20"/>
                <w:szCs w:val="20"/>
              </w:rPr>
              <w:t>.</w:t>
            </w:r>
            <w:r>
              <w:rPr>
                <w:snapToGrid w:val="0"/>
                <w:kern w:val="0"/>
                <w:sz w:val="20"/>
                <w:szCs w:val="20"/>
              </w:rPr>
              <w:t>58</w:t>
            </w:r>
          </w:p>
        </w:tc>
      </w:tr>
      <w:tr w:rsidR="00FD553C">
        <w:trPr>
          <w:trHeight w:val="340"/>
        </w:trPr>
        <w:tc>
          <w:tcPr>
            <w:tcW w:w="1131" w:type="dxa"/>
            <w:vMerge/>
            <w:vAlign w:val="center"/>
          </w:tcPr>
          <w:p w:rsidR="00FD553C" w:rsidRDefault="00FD553C">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非农业</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万人</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snapToGrid w:val="0"/>
                <w:kern w:val="0"/>
                <w:sz w:val="20"/>
                <w:szCs w:val="20"/>
              </w:rPr>
              <w:t>31</w:t>
            </w:r>
            <w:r>
              <w:rPr>
                <w:rFonts w:hint="eastAsia"/>
                <w:snapToGrid w:val="0"/>
                <w:kern w:val="0"/>
                <w:sz w:val="20"/>
                <w:szCs w:val="20"/>
              </w:rPr>
              <w:t>.</w:t>
            </w:r>
            <w:r>
              <w:rPr>
                <w:snapToGrid w:val="0"/>
                <w:kern w:val="0"/>
                <w:sz w:val="20"/>
                <w:szCs w:val="20"/>
              </w:rPr>
              <w:t>14</w:t>
            </w:r>
          </w:p>
        </w:tc>
      </w:tr>
      <w:tr w:rsidR="00FD553C">
        <w:trPr>
          <w:trHeight w:val="340"/>
        </w:trPr>
        <w:tc>
          <w:tcPr>
            <w:tcW w:w="1131" w:type="dxa"/>
            <w:vMerge w:val="restart"/>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地区生产</w:t>
            </w:r>
          </w:p>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总值</w:t>
            </w: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合计</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434.93</w:t>
            </w:r>
          </w:p>
        </w:tc>
      </w:tr>
      <w:tr w:rsidR="00FD553C">
        <w:trPr>
          <w:trHeight w:val="340"/>
        </w:trPr>
        <w:tc>
          <w:tcPr>
            <w:tcW w:w="1131" w:type="dxa"/>
            <w:vMerge/>
            <w:vAlign w:val="center"/>
          </w:tcPr>
          <w:p w:rsidR="00FD553C" w:rsidRDefault="00FD553C">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第一产业</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26.09</w:t>
            </w:r>
          </w:p>
        </w:tc>
      </w:tr>
      <w:tr w:rsidR="00FD553C">
        <w:trPr>
          <w:trHeight w:val="340"/>
        </w:trPr>
        <w:tc>
          <w:tcPr>
            <w:tcW w:w="1131" w:type="dxa"/>
            <w:vMerge/>
            <w:vAlign w:val="center"/>
          </w:tcPr>
          <w:p w:rsidR="00FD553C" w:rsidRDefault="00FD553C">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第二产业</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276.6</w:t>
            </w:r>
          </w:p>
        </w:tc>
      </w:tr>
      <w:tr w:rsidR="00FD553C">
        <w:trPr>
          <w:trHeight w:val="340"/>
        </w:trPr>
        <w:tc>
          <w:tcPr>
            <w:tcW w:w="1131" w:type="dxa"/>
            <w:vMerge/>
            <w:vAlign w:val="center"/>
          </w:tcPr>
          <w:p w:rsidR="00FD553C" w:rsidRDefault="00FD553C">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第三产业</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132.24</w:t>
            </w:r>
          </w:p>
        </w:tc>
      </w:tr>
      <w:tr w:rsidR="00FD553C">
        <w:trPr>
          <w:trHeight w:val="340"/>
        </w:trPr>
        <w:tc>
          <w:tcPr>
            <w:tcW w:w="3912" w:type="dxa"/>
            <w:gridSpan w:val="2"/>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人口密度</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r>
              <w:rPr>
                <w:snapToGrid w:val="0"/>
                <w:color w:val="000000"/>
                <w:kern w:val="0"/>
                <w:sz w:val="20"/>
                <w:szCs w:val="20"/>
              </w:rPr>
              <w:t>/km²</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995</w:t>
            </w:r>
          </w:p>
        </w:tc>
      </w:tr>
      <w:tr w:rsidR="00FD553C">
        <w:trPr>
          <w:trHeight w:val="340"/>
        </w:trPr>
        <w:tc>
          <w:tcPr>
            <w:tcW w:w="3912" w:type="dxa"/>
            <w:gridSpan w:val="2"/>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农业人口人均耕地</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亩</w:t>
            </w:r>
            <w:r>
              <w:rPr>
                <w:snapToGrid w:val="0"/>
                <w:color w:val="000000"/>
                <w:kern w:val="0"/>
                <w:sz w:val="20"/>
                <w:szCs w:val="20"/>
              </w:rPr>
              <w:t>/</w:t>
            </w:r>
            <w:r>
              <w:rPr>
                <w:snapToGrid w:val="0"/>
                <w:color w:val="000000"/>
                <w:kern w:val="0"/>
                <w:sz w:val="20"/>
                <w:szCs w:val="20"/>
              </w:rPr>
              <w:t>人</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snapToGrid w:val="0"/>
                <w:kern w:val="0"/>
                <w:sz w:val="20"/>
                <w:szCs w:val="20"/>
              </w:rPr>
              <w:t>0</w:t>
            </w:r>
            <w:r>
              <w:rPr>
                <w:rFonts w:hint="eastAsia"/>
                <w:snapToGrid w:val="0"/>
                <w:kern w:val="0"/>
                <w:sz w:val="20"/>
                <w:szCs w:val="20"/>
              </w:rPr>
              <w:t>.</w:t>
            </w:r>
            <w:r>
              <w:rPr>
                <w:snapToGrid w:val="0"/>
                <w:kern w:val="0"/>
                <w:sz w:val="20"/>
                <w:szCs w:val="20"/>
              </w:rPr>
              <w:t>9</w:t>
            </w:r>
          </w:p>
        </w:tc>
      </w:tr>
      <w:tr w:rsidR="00FD553C">
        <w:trPr>
          <w:trHeight w:val="340"/>
        </w:trPr>
        <w:tc>
          <w:tcPr>
            <w:tcW w:w="3912" w:type="dxa"/>
            <w:gridSpan w:val="2"/>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地方公共财政预算收入</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12.75</w:t>
            </w:r>
          </w:p>
        </w:tc>
      </w:tr>
      <w:tr w:rsidR="00FD553C">
        <w:trPr>
          <w:trHeight w:val="340"/>
        </w:trPr>
        <w:tc>
          <w:tcPr>
            <w:tcW w:w="3912" w:type="dxa"/>
            <w:gridSpan w:val="2"/>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地方公共财政预算支出</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58.04</w:t>
            </w:r>
          </w:p>
        </w:tc>
      </w:tr>
      <w:tr w:rsidR="00FD553C">
        <w:trPr>
          <w:trHeight w:val="340"/>
        </w:trPr>
        <w:tc>
          <w:tcPr>
            <w:tcW w:w="3912" w:type="dxa"/>
            <w:gridSpan w:val="2"/>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农民居民人均可支配收入</w:t>
            </w:r>
          </w:p>
        </w:tc>
        <w:tc>
          <w:tcPr>
            <w:tcW w:w="1746" w:type="dxa"/>
            <w:shd w:val="clear" w:color="auto" w:fill="auto"/>
            <w:vAlign w:val="center"/>
          </w:tcPr>
          <w:p w:rsidR="00FD553C" w:rsidRDefault="009A4699">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元</w:t>
            </w:r>
            <w:r>
              <w:rPr>
                <w:snapToGrid w:val="0"/>
                <w:color w:val="000000"/>
                <w:kern w:val="0"/>
                <w:sz w:val="20"/>
                <w:szCs w:val="20"/>
              </w:rPr>
              <w:t>/</w:t>
            </w:r>
            <w:r>
              <w:rPr>
                <w:snapToGrid w:val="0"/>
                <w:color w:val="000000"/>
                <w:kern w:val="0"/>
                <w:sz w:val="20"/>
                <w:szCs w:val="20"/>
              </w:rPr>
              <w:t>人</w:t>
            </w:r>
          </w:p>
        </w:tc>
        <w:tc>
          <w:tcPr>
            <w:tcW w:w="2658" w:type="dxa"/>
            <w:shd w:val="clear" w:color="auto" w:fill="auto"/>
            <w:noWrap/>
            <w:vAlign w:val="center"/>
          </w:tcPr>
          <w:p w:rsidR="00FD553C" w:rsidRDefault="009A4699">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17853</w:t>
            </w:r>
          </w:p>
        </w:tc>
      </w:tr>
    </w:tbl>
    <w:p w:rsidR="00FD553C" w:rsidRDefault="009A4699" w:rsidP="008517B6">
      <w:pPr>
        <w:pStyle w:val="2"/>
        <w:spacing w:before="93" w:after="93"/>
        <w:rPr>
          <w:rFonts w:cs="黑体"/>
        </w:rPr>
      </w:pPr>
      <w:bookmarkStart w:id="8" w:name="_Toc9526"/>
      <w:r>
        <w:rPr>
          <w:rFonts w:cs="黑体"/>
        </w:rPr>
        <w:lastRenderedPageBreak/>
        <w:t>1</w:t>
      </w:r>
      <w:r>
        <w:rPr>
          <w:rFonts w:cs="黑体" w:hint="eastAsia"/>
        </w:rPr>
        <w:t>.</w:t>
      </w:r>
      <w:r>
        <w:rPr>
          <w:rFonts w:cs="黑体"/>
        </w:rPr>
        <w:t>2</w:t>
      </w:r>
      <w:r>
        <w:rPr>
          <w:rFonts w:cs="黑体" w:hint="eastAsia"/>
        </w:rPr>
        <w:t xml:space="preserve"> </w:t>
      </w:r>
      <w:r>
        <w:rPr>
          <w:rFonts w:cs="黑体" w:hint="eastAsia"/>
        </w:rPr>
        <w:t>水库移民基本情况</w:t>
      </w:r>
      <w:bookmarkEnd w:id="6"/>
      <w:bookmarkEnd w:id="7"/>
      <w:bookmarkEnd w:id="8"/>
    </w:p>
    <w:p w:rsidR="00FD553C" w:rsidRDefault="009A4699" w:rsidP="008517B6">
      <w:pPr>
        <w:spacing w:before="93" w:after="93"/>
        <w:ind w:firstLine="480"/>
      </w:pPr>
      <w:r>
        <w:rPr>
          <w:rFonts w:hint="eastAsia"/>
        </w:rPr>
        <w:t>根据《广东省大中型水库移民现状人口核定登记办法》，</w:t>
      </w:r>
      <w:r>
        <w:rPr>
          <w:rFonts w:hint="eastAsia"/>
        </w:rPr>
        <w:t>潮州市潮安区</w:t>
      </w:r>
      <w:r>
        <w:rPr>
          <w:rFonts w:hint="eastAsia"/>
        </w:rPr>
        <w:t>核定大中型水库移民人口包括：</w:t>
      </w:r>
      <w:r>
        <w:t>2006</w:t>
      </w:r>
      <w:r>
        <w:rPr>
          <w:rFonts w:hint="eastAsia"/>
        </w:rPr>
        <w:t>年</w:t>
      </w:r>
      <w:r>
        <w:t>6</w:t>
      </w:r>
      <w:r>
        <w:rPr>
          <w:rFonts w:hint="eastAsia"/>
        </w:rPr>
        <w:t>月</w:t>
      </w:r>
      <w:r>
        <w:t>30</w:t>
      </w:r>
      <w:r>
        <w:rPr>
          <w:rFonts w:hint="eastAsia"/>
        </w:rPr>
        <w:t>日前已搬迁，中央已核定的大中型水库移民现状人口；</w:t>
      </w:r>
      <w:r>
        <w:t>2006</w:t>
      </w:r>
      <w:r>
        <w:rPr>
          <w:rFonts w:hint="eastAsia"/>
        </w:rPr>
        <w:t>年</w:t>
      </w:r>
      <w:r>
        <w:t>7</w:t>
      </w:r>
      <w:r>
        <w:rPr>
          <w:rFonts w:hint="eastAsia"/>
        </w:rPr>
        <w:t>月</w:t>
      </w:r>
      <w:r>
        <w:t>1</w:t>
      </w:r>
      <w:r>
        <w:rPr>
          <w:rFonts w:hint="eastAsia"/>
        </w:rPr>
        <w:t>日以后搬迁的大中型水库移民原迁人口。</w:t>
      </w:r>
      <w:r>
        <w:rPr>
          <w:rFonts w:hint="eastAsia"/>
        </w:rPr>
        <w:t>潮州市潮安区</w:t>
      </w:r>
      <w:r>
        <w:rPr>
          <w:rFonts w:hint="eastAsia"/>
        </w:rPr>
        <w:t>共安置大中型水库移民</w:t>
      </w:r>
      <w:r>
        <w:rPr>
          <w:rFonts w:hint="eastAsia"/>
        </w:rPr>
        <w:t>7045</w:t>
      </w:r>
      <w:r>
        <w:rPr>
          <w:rFonts w:hint="eastAsia"/>
        </w:rPr>
        <w:t>人，</w:t>
      </w:r>
      <w:r>
        <w:rPr>
          <w:rFonts w:hint="eastAsia"/>
        </w:rPr>
        <w:t>2019</w:t>
      </w:r>
      <w:r>
        <w:rPr>
          <w:rFonts w:hint="eastAsia"/>
        </w:rPr>
        <w:t>年经审批核定，新增潮州供水枢纽后期扶持移民人口</w:t>
      </w:r>
      <w:r>
        <w:rPr>
          <w:rFonts w:hint="eastAsia"/>
        </w:rPr>
        <w:t>27</w:t>
      </w:r>
      <w:r>
        <w:rPr>
          <w:rFonts w:hint="eastAsia"/>
        </w:rPr>
        <w:t>45</w:t>
      </w:r>
      <w:r>
        <w:rPr>
          <w:rFonts w:hint="eastAsia"/>
        </w:rPr>
        <w:t>人，其中</w:t>
      </w:r>
      <w:r>
        <w:rPr>
          <w:rFonts w:hint="eastAsia"/>
        </w:rPr>
        <w:t>24</w:t>
      </w:r>
      <w:r>
        <w:rPr>
          <w:rFonts w:hint="eastAsia"/>
        </w:rPr>
        <w:t>人为搬迁安置人口，</w:t>
      </w:r>
      <w:r>
        <w:rPr>
          <w:rFonts w:hint="eastAsia"/>
        </w:rPr>
        <w:t>27</w:t>
      </w:r>
      <w:r>
        <w:rPr>
          <w:rFonts w:hint="eastAsia"/>
        </w:rPr>
        <w:t>21</w:t>
      </w:r>
      <w:r>
        <w:rPr>
          <w:rFonts w:hint="eastAsia"/>
        </w:rPr>
        <w:t>人为生产安置人口</w:t>
      </w:r>
      <w:r>
        <w:rPr>
          <w:rFonts w:hint="eastAsia"/>
        </w:rPr>
        <w:t>；</w:t>
      </w:r>
      <w:r>
        <w:rPr>
          <w:rFonts w:hint="eastAsia"/>
        </w:rPr>
        <w:t>现存大中型水库</w:t>
      </w:r>
      <w:r>
        <w:rPr>
          <w:rFonts w:hint="eastAsia"/>
        </w:rPr>
        <w:t>后期扶持</w:t>
      </w:r>
      <w:r>
        <w:rPr>
          <w:rFonts w:hint="eastAsia"/>
        </w:rPr>
        <w:t>移民人口</w:t>
      </w:r>
      <w:r>
        <w:rPr>
          <w:rFonts w:hint="eastAsia"/>
        </w:rPr>
        <w:t>总计</w:t>
      </w:r>
      <w:r>
        <w:rPr>
          <w:rFonts w:hint="eastAsia"/>
        </w:rPr>
        <w:t>7045</w:t>
      </w:r>
      <w:r>
        <w:rPr>
          <w:rFonts w:hint="eastAsia"/>
        </w:rPr>
        <w:t>人</w:t>
      </w:r>
      <w:r>
        <w:rPr>
          <w:rFonts w:hint="eastAsia"/>
        </w:rPr>
        <w:t>，</w:t>
      </w:r>
      <w:r>
        <w:rPr>
          <w:rFonts w:hint="eastAsia"/>
        </w:rPr>
        <w:t>主要来自于</w:t>
      </w:r>
      <w:r>
        <w:rPr>
          <w:rFonts w:hint="eastAsia"/>
        </w:rPr>
        <w:t>凤凰水库、凤溪水库、潮州供水枢纽及省外迁入，详见表</w:t>
      </w:r>
      <w:r>
        <w:rPr>
          <w:rFonts w:hint="eastAsia"/>
        </w:rPr>
        <w:t>1.2-1</w:t>
      </w:r>
      <w:r>
        <w:rPr>
          <w:rFonts w:hint="eastAsia"/>
        </w:rPr>
        <w:t>。</w:t>
      </w:r>
    </w:p>
    <w:p w:rsidR="00FD553C" w:rsidRDefault="009A4699">
      <w:pPr>
        <w:spacing w:beforeLines="0" w:afterLines="0" w:line="520" w:lineRule="atLeast"/>
        <w:ind w:firstLineChars="0" w:firstLine="0"/>
        <w:jc w:val="center"/>
        <w:rPr>
          <w:rFonts w:eastAsia="黑体"/>
        </w:rPr>
      </w:pPr>
      <w:r>
        <w:rPr>
          <w:rFonts w:eastAsia="黑体" w:hint="eastAsia"/>
        </w:rPr>
        <w:t>表</w:t>
      </w:r>
      <w:r>
        <w:rPr>
          <w:rFonts w:eastAsia="黑体" w:hint="eastAsia"/>
        </w:rPr>
        <w:t>1.2-1</w:t>
      </w:r>
      <w:r>
        <w:rPr>
          <w:rFonts w:eastAsia="黑体"/>
        </w:rPr>
        <w:t xml:space="preserve"> </w:t>
      </w:r>
      <w:r>
        <w:rPr>
          <w:rFonts w:eastAsia="黑体" w:hint="eastAsia"/>
        </w:rPr>
        <w:t xml:space="preserve"> </w:t>
      </w:r>
      <w:r>
        <w:rPr>
          <w:rFonts w:eastAsia="黑体" w:hint="eastAsia"/>
        </w:rPr>
        <w:t>潮州市潮安区大中</w:t>
      </w:r>
      <w:r>
        <w:rPr>
          <w:rFonts w:eastAsia="黑体" w:hint="eastAsia"/>
        </w:rPr>
        <w:t>型水库建设基本情况表</w:t>
      </w: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43"/>
        <w:gridCol w:w="1418"/>
        <w:gridCol w:w="1418"/>
        <w:gridCol w:w="1418"/>
        <w:gridCol w:w="1418"/>
        <w:gridCol w:w="1421"/>
      </w:tblGrid>
      <w:tr w:rsidR="00FD553C">
        <w:trPr>
          <w:trHeight w:val="340"/>
        </w:trPr>
        <w:tc>
          <w:tcPr>
            <w:tcW w:w="1243"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水库名称</w:t>
            </w:r>
          </w:p>
        </w:tc>
        <w:tc>
          <w:tcPr>
            <w:tcW w:w="1418"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所在河流</w:t>
            </w:r>
          </w:p>
        </w:tc>
        <w:tc>
          <w:tcPr>
            <w:tcW w:w="1418"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建设地点</w:t>
            </w:r>
          </w:p>
        </w:tc>
        <w:tc>
          <w:tcPr>
            <w:tcW w:w="1418"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建设时间</w:t>
            </w:r>
          </w:p>
        </w:tc>
        <w:tc>
          <w:tcPr>
            <w:tcW w:w="2839" w:type="dxa"/>
            <w:gridSpan w:val="2"/>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rFonts w:hint="eastAsia"/>
                <w:snapToGrid w:val="0"/>
                <w:color w:val="000000"/>
                <w:kern w:val="0"/>
                <w:sz w:val="20"/>
                <w:szCs w:val="20"/>
              </w:rPr>
              <w:t>大中</w:t>
            </w:r>
            <w:r>
              <w:rPr>
                <w:snapToGrid w:val="0"/>
                <w:color w:val="000000"/>
                <w:kern w:val="0"/>
                <w:sz w:val="20"/>
                <w:szCs w:val="20"/>
              </w:rPr>
              <w:t>型水库后期扶持移民</w:t>
            </w:r>
          </w:p>
        </w:tc>
      </w:tr>
      <w:tr w:rsidR="00FD553C">
        <w:trPr>
          <w:trHeight w:val="340"/>
        </w:trPr>
        <w:tc>
          <w:tcPr>
            <w:tcW w:w="1243"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8"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8"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8"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8"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户数（户）</w:t>
            </w:r>
          </w:p>
        </w:tc>
        <w:tc>
          <w:tcPr>
            <w:tcW w:w="1421"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人口（人）</w:t>
            </w:r>
          </w:p>
        </w:tc>
      </w:tr>
      <w:tr w:rsidR="00FD553C">
        <w:trPr>
          <w:trHeight w:val="340"/>
        </w:trPr>
        <w:tc>
          <w:tcPr>
            <w:tcW w:w="1243"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凤凰水库</w:t>
            </w:r>
          </w:p>
        </w:tc>
        <w:tc>
          <w:tcPr>
            <w:tcW w:w="1418"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韩江</w:t>
            </w:r>
          </w:p>
        </w:tc>
        <w:tc>
          <w:tcPr>
            <w:tcW w:w="1418"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凤凰镇</w:t>
            </w:r>
          </w:p>
        </w:tc>
        <w:tc>
          <w:tcPr>
            <w:tcW w:w="1418"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color w:val="000000"/>
                <w:kern w:val="0"/>
                <w:sz w:val="20"/>
                <w:szCs w:val="20"/>
                <w:lang/>
              </w:rPr>
              <w:t>1969</w:t>
            </w:r>
            <w:r>
              <w:rPr>
                <w:color w:val="000000"/>
                <w:kern w:val="0"/>
                <w:sz w:val="20"/>
                <w:szCs w:val="20"/>
                <w:lang/>
              </w:rPr>
              <w:t>年</w:t>
            </w:r>
            <w:r>
              <w:rPr>
                <w:color w:val="000000"/>
                <w:kern w:val="0"/>
                <w:sz w:val="20"/>
                <w:szCs w:val="20"/>
                <w:lang/>
              </w:rPr>
              <w:t>10</w:t>
            </w:r>
            <w:r>
              <w:rPr>
                <w:color w:val="000000"/>
                <w:kern w:val="0"/>
                <w:sz w:val="20"/>
                <w:szCs w:val="20"/>
                <w:lang/>
              </w:rPr>
              <w:t>月</w:t>
            </w:r>
          </w:p>
        </w:tc>
        <w:tc>
          <w:tcPr>
            <w:tcW w:w="1418"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color w:val="000000"/>
                <w:kern w:val="0"/>
                <w:sz w:val="20"/>
                <w:szCs w:val="20"/>
                <w:lang/>
              </w:rPr>
              <w:t>923</w:t>
            </w:r>
          </w:p>
        </w:tc>
        <w:tc>
          <w:tcPr>
            <w:tcW w:w="1421"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color w:val="000000"/>
                <w:kern w:val="0"/>
                <w:sz w:val="20"/>
                <w:szCs w:val="20"/>
                <w:lang/>
              </w:rPr>
              <w:t>3508</w:t>
            </w:r>
          </w:p>
        </w:tc>
      </w:tr>
      <w:tr w:rsidR="00FD553C">
        <w:trPr>
          <w:trHeight w:val="340"/>
        </w:trPr>
        <w:tc>
          <w:tcPr>
            <w:tcW w:w="1243"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凤溪水库</w:t>
            </w:r>
          </w:p>
        </w:tc>
        <w:tc>
          <w:tcPr>
            <w:tcW w:w="1418"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韩江</w:t>
            </w:r>
          </w:p>
        </w:tc>
        <w:tc>
          <w:tcPr>
            <w:tcW w:w="1418"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凤凰镇</w:t>
            </w:r>
          </w:p>
        </w:tc>
        <w:tc>
          <w:tcPr>
            <w:tcW w:w="1418"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color w:val="000000"/>
                <w:kern w:val="0"/>
                <w:sz w:val="20"/>
                <w:szCs w:val="20"/>
                <w:lang/>
              </w:rPr>
              <w:t>1982</w:t>
            </w:r>
            <w:r>
              <w:rPr>
                <w:color w:val="000000"/>
                <w:kern w:val="0"/>
                <w:sz w:val="20"/>
                <w:szCs w:val="20"/>
                <w:lang/>
              </w:rPr>
              <w:t>年</w:t>
            </w:r>
            <w:r>
              <w:rPr>
                <w:color w:val="000000"/>
                <w:kern w:val="0"/>
                <w:sz w:val="20"/>
                <w:szCs w:val="20"/>
                <w:lang/>
              </w:rPr>
              <w:t>9</w:t>
            </w:r>
            <w:r>
              <w:rPr>
                <w:color w:val="000000"/>
                <w:kern w:val="0"/>
                <w:sz w:val="20"/>
                <w:szCs w:val="20"/>
                <w:lang/>
              </w:rPr>
              <w:t>月</w:t>
            </w:r>
          </w:p>
        </w:tc>
        <w:tc>
          <w:tcPr>
            <w:tcW w:w="1418"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color w:val="000000"/>
                <w:kern w:val="0"/>
                <w:sz w:val="20"/>
                <w:szCs w:val="20"/>
                <w:lang/>
              </w:rPr>
              <w:t>203</w:t>
            </w:r>
          </w:p>
        </w:tc>
        <w:tc>
          <w:tcPr>
            <w:tcW w:w="1421"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color w:val="000000"/>
                <w:kern w:val="0"/>
                <w:sz w:val="20"/>
                <w:szCs w:val="20"/>
                <w:lang/>
              </w:rPr>
              <w:t>774</w:t>
            </w:r>
          </w:p>
        </w:tc>
      </w:tr>
      <w:tr w:rsidR="00FD553C">
        <w:trPr>
          <w:trHeight w:val="340"/>
        </w:trPr>
        <w:tc>
          <w:tcPr>
            <w:tcW w:w="1243"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供水枢纽</w:t>
            </w:r>
          </w:p>
        </w:tc>
        <w:tc>
          <w:tcPr>
            <w:tcW w:w="1418"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韩江</w:t>
            </w:r>
          </w:p>
        </w:tc>
        <w:tc>
          <w:tcPr>
            <w:tcW w:w="1418"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潮州市</w:t>
            </w:r>
          </w:p>
        </w:tc>
        <w:tc>
          <w:tcPr>
            <w:tcW w:w="1418"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color w:val="000000"/>
                <w:kern w:val="0"/>
                <w:sz w:val="20"/>
                <w:szCs w:val="20"/>
                <w:lang/>
              </w:rPr>
              <w:t>2007</w:t>
            </w:r>
            <w:r>
              <w:rPr>
                <w:rStyle w:val="font21"/>
                <w:rFonts w:hint="default"/>
                <w:lang/>
              </w:rPr>
              <w:t>年</w:t>
            </w:r>
          </w:p>
        </w:tc>
        <w:tc>
          <w:tcPr>
            <w:tcW w:w="1418" w:type="dxa"/>
            <w:shd w:val="clear" w:color="auto" w:fill="auto"/>
            <w:noWrap/>
            <w:vAlign w:val="center"/>
          </w:tcPr>
          <w:p w:rsidR="00FD553C" w:rsidRDefault="00FD553C" w:rsidP="008517B6">
            <w:pPr>
              <w:widowControl/>
              <w:spacing w:beforeLines="0" w:after="93" w:line="240" w:lineRule="auto"/>
              <w:ind w:firstLineChars="0" w:firstLine="0"/>
              <w:jc w:val="center"/>
              <w:textAlignment w:val="center"/>
              <w:rPr>
                <w:snapToGrid w:val="0"/>
                <w:color w:val="000000"/>
                <w:kern w:val="0"/>
                <w:sz w:val="20"/>
                <w:szCs w:val="20"/>
              </w:rPr>
            </w:pPr>
          </w:p>
        </w:tc>
        <w:tc>
          <w:tcPr>
            <w:tcW w:w="1421"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hint="eastAsia"/>
                <w:color w:val="000000"/>
                <w:kern w:val="0"/>
                <w:sz w:val="20"/>
                <w:szCs w:val="20"/>
                <w:lang/>
              </w:rPr>
              <w:t>2745</w:t>
            </w:r>
          </w:p>
        </w:tc>
      </w:tr>
      <w:tr w:rsidR="00FD553C">
        <w:trPr>
          <w:trHeight w:val="340"/>
        </w:trPr>
        <w:tc>
          <w:tcPr>
            <w:tcW w:w="1243"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跨省移民</w:t>
            </w:r>
          </w:p>
        </w:tc>
        <w:tc>
          <w:tcPr>
            <w:tcW w:w="1418" w:type="dxa"/>
            <w:shd w:val="clear" w:color="auto" w:fill="auto"/>
            <w:vAlign w:val="center"/>
          </w:tcPr>
          <w:p w:rsidR="00FD553C" w:rsidRDefault="00FD553C" w:rsidP="008517B6">
            <w:pPr>
              <w:widowControl/>
              <w:spacing w:beforeLines="0" w:after="93" w:line="240" w:lineRule="auto"/>
              <w:ind w:firstLineChars="0" w:firstLine="0"/>
              <w:jc w:val="center"/>
              <w:rPr>
                <w:snapToGrid w:val="0"/>
                <w:color w:val="000000"/>
                <w:kern w:val="0"/>
                <w:sz w:val="20"/>
                <w:szCs w:val="20"/>
              </w:rPr>
            </w:pPr>
          </w:p>
        </w:tc>
        <w:tc>
          <w:tcPr>
            <w:tcW w:w="1418" w:type="dxa"/>
            <w:shd w:val="clear" w:color="auto" w:fill="auto"/>
            <w:vAlign w:val="center"/>
          </w:tcPr>
          <w:p w:rsidR="00FD553C" w:rsidRDefault="00FD553C" w:rsidP="008517B6">
            <w:pPr>
              <w:widowControl/>
              <w:spacing w:beforeLines="0" w:after="93" w:line="240" w:lineRule="auto"/>
              <w:ind w:firstLineChars="0" w:firstLine="0"/>
              <w:jc w:val="center"/>
              <w:rPr>
                <w:snapToGrid w:val="0"/>
                <w:color w:val="000000"/>
                <w:kern w:val="0"/>
                <w:sz w:val="20"/>
                <w:szCs w:val="20"/>
              </w:rPr>
            </w:pPr>
          </w:p>
        </w:tc>
        <w:tc>
          <w:tcPr>
            <w:tcW w:w="1418" w:type="dxa"/>
            <w:shd w:val="clear" w:color="auto" w:fill="auto"/>
            <w:noWrap/>
            <w:vAlign w:val="center"/>
          </w:tcPr>
          <w:p w:rsidR="00FD553C" w:rsidRDefault="00FD553C" w:rsidP="008517B6">
            <w:pPr>
              <w:widowControl/>
              <w:spacing w:beforeLines="0" w:after="93" w:line="240" w:lineRule="auto"/>
              <w:ind w:firstLineChars="0" w:firstLine="0"/>
              <w:jc w:val="center"/>
              <w:rPr>
                <w:snapToGrid w:val="0"/>
                <w:color w:val="000000"/>
                <w:kern w:val="0"/>
                <w:sz w:val="20"/>
                <w:szCs w:val="20"/>
              </w:rPr>
            </w:pPr>
          </w:p>
        </w:tc>
        <w:tc>
          <w:tcPr>
            <w:tcW w:w="1418"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color w:val="000000"/>
                <w:kern w:val="0"/>
                <w:sz w:val="20"/>
                <w:szCs w:val="20"/>
                <w:lang/>
              </w:rPr>
              <w:t>4</w:t>
            </w:r>
          </w:p>
        </w:tc>
        <w:tc>
          <w:tcPr>
            <w:tcW w:w="1421"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snapToGrid w:val="0"/>
                <w:color w:val="000000"/>
                <w:kern w:val="0"/>
                <w:sz w:val="20"/>
                <w:szCs w:val="20"/>
              </w:rPr>
            </w:pPr>
            <w:r>
              <w:rPr>
                <w:color w:val="000000"/>
                <w:kern w:val="0"/>
                <w:sz w:val="20"/>
                <w:szCs w:val="20"/>
                <w:lang/>
              </w:rPr>
              <w:t>18</w:t>
            </w:r>
          </w:p>
        </w:tc>
      </w:tr>
      <w:tr w:rsidR="00FD553C">
        <w:trPr>
          <w:trHeight w:val="340"/>
        </w:trPr>
        <w:tc>
          <w:tcPr>
            <w:tcW w:w="1243" w:type="dxa"/>
            <w:shd w:val="clear" w:color="auto" w:fill="auto"/>
            <w:vAlign w:val="center"/>
          </w:tcPr>
          <w:p w:rsidR="00FD553C" w:rsidRDefault="009A4699" w:rsidP="008517B6">
            <w:pPr>
              <w:widowControl/>
              <w:spacing w:beforeLines="0" w:after="93" w:line="240" w:lineRule="auto"/>
              <w:ind w:firstLineChars="0" w:firstLine="0"/>
              <w:jc w:val="center"/>
              <w:textAlignment w:val="center"/>
              <w:rPr>
                <w:rFonts w:ascii="宋体" w:hAnsi="宋体" w:cs="宋体"/>
                <w:color w:val="000000"/>
                <w:kern w:val="0"/>
                <w:sz w:val="20"/>
                <w:szCs w:val="20"/>
                <w:lang/>
              </w:rPr>
            </w:pPr>
            <w:r>
              <w:rPr>
                <w:rFonts w:ascii="宋体" w:hAnsi="宋体" w:cs="宋体" w:hint="eastAsia"/>
                <w:color w:val="000000"/>
                <w:kern w:val="0"/>
                <w:sz w:val="20"/>
                <w:szCs w:val="20"/>
                <w:lang/>
              </w:rPr>
              <w:t>合计</w:t>
            </w:r>
          </w:p>
        </w:tc>
        <w:tc>
          <w:tcPr>
            <w:tcW w:w="1418" w:type="dxa"/>
            <w:shd w:val="clear" w:color="auto" w:fill="auto"/>
            <w:vAlign w:val="center"/>
          </w:tcPr>
          <w:p w:rsidR="00FD553C" w:rsidRDefault="00FD553C" w:rsidP="008517B6">
            <w:pPr>
              <w:widowControl/>
              <w:spacing w:beforeLines="0" w:after="93" w:line="240" w:lineRule="auto"/>
              <w:ind w:firstLineChars="0" w:firstLine="0"/>
              <w:jc w:val="center"/>
              <w:rPr>
                <w:snapToGrid w:val="0"/>
                <w:color w:val="000000"/>
                <w:kern w:val="0"/>
                <w:sz w:val="20"/>
                <w:szCs w:val="20"/>
              </w:rPr>
            </w:pPr>
          </w:p>
        </w:tc>
        <w:tc>
          <w:tcPr>
            <w:tcW w:w="1418" w:type="dxa"/>
            <w:shd w:val="clear" w:color="auto" w:fill="auto"/>
            <w:vAlign w:val="center"/>
          </w:tcPr>
          <w:p w:rsidR="00FD553C" w:rsidRDefault="00FD553C" w:rsidP="008517B6">
            <w:pPr>
              <w:widowControl/>
              <w:spacing w:beforeLines="0" w:after="93" w:line="240" w:lineRule="auto"/>
              <w:ind w:firstLineChars="0" w:firstLine="0"/>
              <w:jc w:val="center"/>
              <w:rPr>
                <w:snapToGrid w:val="0"/>
                <w:color w:val="000000"/>
                <w:kern w:val="0"/>
                <w:sz w:val="20"/>
                <w:szCs w:val="20"/>
              </w:rPr>
            </w:pPr>
          </w:p>
        </w:tc>
        <w:tc>
          <w:tcPr>
            <w:tcW w:w="1418" w:type="dxa"/>
            <w:shd w:val="clear" w:color="auto" w:fill="auto"/>
            <w:noWrap/>
            <w:vAlign w:val="center"/>
          </w:tcPr>
          <w:p w:rsidR="00FD553C" w:rsidRDefault="00FD553C" w:rsidP="008517B6">
            <w:pPr>
              <w:widowControl/>
              <w:spacing w:beforeLines="0" w:after="93" w:line="240" w:lineRule="auto"/>
              <w:ind w:firstLineChars="0" w:firstLine="0"/>
              <w:jc w:val="center"/>
              <w:rPr>
                <w:snapToGrid w:val="0"/>
                <w:color w:val="000000"/>
                <w:kern w:val="0"/>
                <w:sz w:val="20"/>
                <w:szCs w:val="20"/>
              </w:rPr>
            </w:pPr>
          </w:p>
        </w:tc>
        <w:tc>
          <w:tcPr>
            <w:tcW w:w="1418" w:type="dxa"/>
            <w:shd w:val="clear" w:color="auto" w:fill="auto"/>
            <w:noWrap/>
            <w:vAlign w:val="center"/>
          </w:tcPr>
          <w:p w:rsidR="00FD553C" w:rsidRDefault="00FD553C" w:rsidP="008517B6">
            <w:pPr>
              <w:widowControl/>
              <w:spacing w:beforeLines="0" w:after="93" w:line="240" w:lineRule="auto"/>
              <w:ind w:firstLineChars="0" w:firstLine="0"/>
              <w:jc w:val="center"/>
              <w:textAlignment w:val="center"/>
              <w:rPr>
                <w:color w:val="000000"/>
                <w:kern w:val="0"/>
                <w:sz w:val="20"/>
                <w:szCs w:val="20"/>
                <w:lang/>
              </w:rPr>
            </w:pPr>
          </w:p>
        </w:tc>
        <w:tc>
          <w:tcPr>
            <w:tcW w:w="1421" w:type="dxa"/>
            <w:shd w:val="clear" w:color="auto" w:fill="auto"/>
            <w:noWrap/>
            <w:vAlign w:val="center"/>
          </w:tcPr>
          <w:p w:rsidR="00FD553C" w:rsidRDefault="009A4699" w:rsidP="008517B6">
            <w:pPr>
              <w:widowControl/>
              <w:spacing w:beforeLines="0" w:after="93" w:line="240" w:lineRule="auto"/>
              <w:ind w:firstLineChars="0" w:firstLine="0"/>
              <w:jc w:val="center"/>
              <w:textAlignment w:val="center"/>
              <w:rPr>
                <w:color w:val="000000"/>
                <w:kern w:val="0"/>
                <w:sz w:val="20"/>
                <w:szCs w:val="20"/>
                <w:lang/>
              </w:rPr>
            </w:pPr>
            <w:r>
              <w:rPr>
                <w:rFonts w:hint="eastAsia"/>
                <w:color w:val="000000"/>
                <w:kern w:val="0"/>
                <w:sz w:val="20"/>
                <w:szCs w:val="20"/>
                <w:lang/>
              </w:rPr>
              <w:t>7045</w:t>
            </w:r>
          </w:p>
        </w:tc>
      </w:tr>
    </w:tbl>
    <w:p w:rsidR="00FD553C" w:rsidRDefault="009A4699" w:rsidP="008517B6">
      <w:pPr>
        <w:pStyle w:val="3"/>
        <w:spacing w:before="93" w:after="93"/>
        <w:rPr>
          <w:szCs w:val="24"/>
        </w:rPr>
      </w:pPr>
      <w:r>
        <w:rPr>
          <w:szCs w:val="24"/>
        </w:rPr>
        <w:t xml:space="preserve">1.2.1 </w:t>
      </w:r>
      <w:r>
        <w:rPr>
          <w:rFonts w:hint="eastAsia"/>
          <w:szCs w:val="24"/>
        </w:rPr>
        <w:t>大中型</w:t>
      </w:r>
      <w:r>
        <w:rPr>
          <w:szCs w:val="24"/>
        </w:rPr>
        <w:t>水库基本情况</w:t>
      </w:r>
    </w:p>
    <w:p w:rsidR="00FD553C" w:rsidRDefault="009A4699" w:rsidP="008517B6">
      <w:pPr>
        <w:spacing w:before="93" w:after="93"/>
        <w:ind w:firstLine="480"/>
      </w:pPr>
      <w:r>
        <w:t>（</w:t>
      </w:r>
      <w:r>
        <w:t>1</w:t>
      </w:r>
      <w:r>
        <w:t>）</w:t>
      </w:r>
      <w:r>
        <w:rPr>
          <w:rFonts w:hint="eastAsia"/>
        </w:rPr>
        <w:t>凤凰</w:t>
      </w:r>
      <w:r>
        <w:t>水库</w:t>
      </w:r>
    </w:p>
    <w:p w:rsidR="00FD553C" w:rsidRDefault="009A4699" w:rsidP="008517B6">
      <w:pPr>
        <w:spacing w:before="93" w:after="93"/>
        <w:ind w:firstLine="480"/>
      </w:pPr>
      <w:r>
        <w:rPr>
          <w:rFonts w:hint="eastAsia"/>
        </w:rPr>
        <w:t>位于凤凰溪中游的凤凰水库，是专门为了兴办水电站而建的中型调节水库，集雨面积</w:t>
      </w:r>
      <w:r>
        <w:rPr>
          <w:rFonts w:hint="eastAsia"/>
        </w:rPr>
        <w:t>164</w:t>
      </w:r>
      <w:r>
        <w:rPr>
          <w:rFonts w:hint="eastAsia"/>
        </w:rPr>
        <w:t>平方公里。</w:t>
      </w:r>
      <w:r>
        <w:rPr>
          <w:rFonts w:hint="eastAsia"/>
        </w:rPr>
        <w:t>1966</w:t>
      </w:r>
      <w:r>
        <w:rPr>
          <w:rFonts w:hint="eastAsia"/>
        </w:rPr>
        <w:t>年</w:t>
      </w:r>
      <w:r>
        <w:rPr>
          <w:rFonts w:hint="eastAsia"/>
        </w:rPr>
        <w:t>10</w:t>
      </w:r>
      <w:r>
        <w:rPr>
          <w:rFonts w:hint="eastAsia"/>
        </w:rPr>
        <w:t>月，在上级关怀下，工程复建，由潮安、澄海、揭阳组织</w:t>
      </w:r>
      <w:r>
        <w:rPr>
          <w:rFonts w:hint="eastAsia"/>
        </w:rPr>
        <w:t>6000</w:t>
      </w:r>
      <w:r>
        <w:rPr>
          <w:rFonts w:hint="eastAsia"/>
        </w:rPr>
        <w:t>多名民工开赴凤凰山重建水库，历经一年多，于</w:t>
      </w:r>
      <w:r>
        <w:rPr>
          <w:rFonts w:hint="eastAsia"/>
        </w:rPr>
        <w:t>1968</w:t>
      </w:r>
      <w:r>
        <w:rPr>
          <w:rFonts w:hint="eastAsia"/>
        </w:rPr>
        <w:t>年春建成。总库容</w:t>
      </w:r>
      <w:r>
        <w:rPr>
          <w:rFonts w:hint="eastAsia"/>
        </w:rPr>
        <w:t>5990</w:t>
      </w:r>
      <w:r>
        <w:rPr>
          <w:rFonts w:hint="eastAsia"/>
        </w:rPr>
        <w:t>万立方米，有效库容</w:t>
      </w:r>
      <w:r>
        <w:rPr>
          <w:rFonts w:hint="eastAsia"/>
        </w:rPr>
        <w:t>4880</w:t>
      </w:r>
      <w:r>
        <w:rPr>
          <w:rFonts w:hint="eastAsia"/>
        </w:rPr>
        <w:t>万立方米，坝高</w:t>
      </w:r>
      <w:r>
        <w:rPr>
          <w:rFonts w:hint="eastAsia"/>
        </w:rPr>
        <w:t>45.2</w:t>
      </w:r>
      <w:r>
        <w:rPr>
          <w:rFonts w:hint="eastAsia"/>
        </w:rPr>
        <w:t>米，主坝长</w:t>
      </w:r>
      <w:r>
        <w:rPr>
          <w:rFonts w:hint="eastAsia"/>
        </w:rPr>
        <w:t>380</w:t>
      </w:r>
      <w:r>
        <w:rPr>
          <w:rFonts w:hint="eastAsia"/>
        </w:rPr>
        <w:t>米，大坝体积</w:t>
      </w:r>
      <w:r>
        <w:rPr>
          <w:rFonts w:hint="eastAsia"/>
        </w:rPr>
        <w:t>211</w:t>
      </w:r>
      <w:r>
        <w:rPr>
          <w:rFonts w:hint="eastAsia"/>
        </w:rPr>
        <w:t>万立方米，溢洪道</w:t>
      </w:r>
      <w:r>
        <w:rPr>
          <w:rFonts w:hint="eastAsia"/>
        </w:rPr>
        <w:t>4</w:t>
      </w:r>
      <w:r>
        <w:rPr>
          <w:rFonts w:hint="eastAsia"/>
        </w:rPr>
        <w:t>孔，高</w:t>
      </w:r>
      <w:r>
        <w:rPr>
          <w:rFonts w:hint="eastAsia"/>
        </w:rPr>
        <w:t>7.5</w:t>
      </w:r>
      <w:r>
        <w:rPr>
          <w:rFonts w:hint="eastAsia"/>
        </w:rPr>
        <w:t>米、宽</w:t>
      </w:r>
      <w:r>
        <w:rPr>
          <w:rFonts w:hint="eastAsia"/>
        </w:rPr>
        <w:t>10</w:t>
      </w:r>
      <w:r>
        <w:rPr>
          <w:rFonts w:hint="eastAsia"/>
        </w:rPr>
        <w:t>米，最大泄量</w:t>
      </w:r>
      <w:r>
        <w:rPr>
          <w:rFonts w:hint="eastAsia"/>
        </w:rPr>
        <w:t>2620</w:t>
      </w:r>
      <w:r>
        <w:rPr>
          <w:rFonts w:hint="eastAsia"/>
        </w:rPr>
        <w:t>立方米每秒，水库正常水位</w:t>
      </w:r>
      <w:r>
        <w:rPr>
          <w:rFonts w:hint="eastAsia"/>
        </w:rPr>
        <w:t>332</w:t>
      </w:r>
      <w:r>
        <w:rPr>
          <w:rFonts w:hint="eastAsia"/>
        </w:rPr>
        <w:t>米，主涵管底高程</w:t>
      </w:r>
      <w:r>
        <w:rPr>
          <w:rFonts w:hint="eastAsia"/>
        </w:rPr>
        <w:t>308</w:t>
      </w:r>
      <w:r>
        <w:rPr>
          <w:rFonts w:hint="eastAsia"/>
        </w:rPr>
        <w:t>米，出口底</w:t>
      </w:r>
      <w:r>
        <w:rPr>
          <w:rFonts w:hint="eastAsia"/>
        </w:rPr>
        <w:t>307.5</w:t>
      </w:r>
      <w:r>
        <w:rPr>
          <w:rFonts w:hint="eastAsia"/>
        </w:rPr>
        <w:t>米，涵管长</w:t>
      </w:r>
      <w:r>
        <w:rPr>
          <w:rFonts w:hint="eastAsia"/>
        </w:rPr>
        <w:t>75</w:t>
      </w:r>
      <w:r>
        <w:rPr>
          <w:rFonts w:hint="eastAsia"/>
        </w:rPr>
        <w:t>米，最大泄量</w:t>
      </w:r>
      <w:r>
        <w:rPr>
          <w:rFonts w:hint="eastAsia"/>
        </w:rPr>
        <w:t>51.7</w:t>
      </w:r>
      <w:r>
        <w:rPr>
          <w:rFonts w:hint="eastAsia"/>
        </w:rPr>
        <w:t>立方米每秒，副涵管底高程</w:t>
      </w:r>
      <w:r>
        <w:rPr>
          <w:rFonts w:hint="eastAsia"/>
        </w:rPr>
        <w:t>30</w:t>
      </w:r>
      <w:r>
        <w:rPr>
          <w:rFonts w:hint="eastAsia"/>
        </w:rPr>
        <w:t>3</w:t>
      </w:r>
      <w:r>
        <w:rPr>
          <w:rFonts w:hint="eastAsia"/>
        </w:rPr>
        <w:t>米，出口高程</w:t>
      </w:r>
      <w:r>
        <w:rPr>
          <w:rFonts w:hint="eastAsia"/>
        </w:rPr>
        <w:t>301.4</w:t>
      </w:r>
      <w:r>
        <w:rPr>
          <w:rFonts w:hint="eastAsia"/>
        </w:rPr>
        <w:t>米，管长</w:t>
      </w:r>
      <w:r>
        <w:rPr>
          <w:rFonts w:hint="eastAsia"/>
        </w:rPr>
        <w:t>189.7</w:t>
      </w:r>
      <w:r>
        <w:rPr>
          <w:rFonts w:hint="eastAsia"/>
        </w:rPr>
        <w:t>米，最大泄量</w:t>
      </w:r>
      <w:r>
        <w:rPr>
          <w:rFonts w:hint="eastAsia"/>
        </w:rPr>
        <w:t>9.73</w:t>
      </w:r>
      <w:r>
        <w:rPr>
          <w:rFonts w:hint="eastAsia"/>
        </w:rPr>
        <w:t>立方米每秒。</w:t>
      </w:r>
    </w:p>
    <w:p w:rsidR="00FD553C" w:rsidRDefault="009A4699" w:rsidP="008517B6">
      <w:pPr>
        <w:spacing w:before="93" w:after="93"/>
        <w:ind w:firstLine="480"/>
      </w:pPr>
      <w:r>
        <w:t>（</w:t>
      </w:r>
      <w:r>
        <w:rPr>
          <w:rFonts w:hint="eastAsia"/>
        </w:rPr>
        <w:t>2</w:t>
      </w:r>
      <w:r>
        <w:t>）凤</w:t>
      </w:r>
      <w:r>
        <w:rPr>
          <w:rFonts w:hint="eastAsia"/>
        </w:rPr>
        <w:t>溪</w:t>
      </w:r>
      <w:r>
        <w:t>水库</w:t>
      </w:r>
    </w:p>
    <w:p w:rsidR="00FD553C" w:rsidRDefault="009A4699" w:rsidP="008517B6">
      <w:pPr>
        <w:spacing w:before="93" w:after="93"/>
        <w:ind w:firstLine="480"/>
      </w:pPr>
      <w:r>
        <w:rPr>
          <w:rFonts w:hint="eastAsia"/>
        </w:rPr>
        <w:lastRenderedPageBreak/>
        <w:t>凤溪水库位于凤凰溪上游的凤溪村，坝址距凤凰水库</w:t>
      </w:r>
      <w:r>
        <w:rPr>
          <w:rFonts w:hint="eastAsia"/>
        </w:rPr>
        <w:t>15</w:t>
      </w:r>
      <w:r>
        <w:rPr>
          <w:rFonts w:hint="eastAsia"/>
        </w:rPr>
        <w:t>公里，是一宗以发电为主的中型水库工程，也是凤凰水电站的调蓄水库。</w:t>
      </w:r>
    </w:p>
    <w:p w:rsidR="00FD553C" w:rsidRDefault="009A4699" w:rsidP="008517B6">
      <w:pPr>
        <w:spacing w:before="93" w:after="93"/>
        <w:ind w:firstLine="480"/>
      </w:pPr>
      <w:r>
        <w:rPr>
          <w:rFonts w:hint="eastAsia"/>
        </w:rPr>
        <w:t>为了开发水力资源，早于</w:t>
      </w:r>
      <w:r>
        <w:rPr>
          <w:rFonts w:hint="eastAsia"/>
        </w:rPr>
        <w:t>1974</w:t>
      </w:r>
      <w:r>
        <w:rPr>
          <w:rFonts w:hint="eastAsia"/>
        </w:rPr>
        <w:t>年</w:t>
      </w:r>
      <w:r>
        <w:rPr>
          <w:rFonts w:hint="eastAsia"/>
        </w:rPr>
        <w:t>4</w:t>
      </w:r>
      <w:r>
        <w:rPr>
          <w:rFonts w:hint="eastAsia"/>
        </w:rPr>
        <w:t>月，县革委会便抽调</w:t>
      </w:r>
      <w:r>
        <w:rPr>
          <w:rFonts w:hint="eastAsia"/>
        </w:rPr>
        <w:t>20</w:t>
      </w:r>
      <w:r>
        <w:rPr>
          <w:rFonts w:hint="eastAsia"/>
        </w:rPr>
        <w:t>多人组成凤溪水库筹建指挥部，主要做前期地质钻探及社经调查。至</w:t>
      </w:r>
      <w:r>
        <w:rPr>
          <w:rFonts w:hint="eastAsia"/>
        </w:rPr>
        <w:t>1976</w:t>
      </w:r>
      <w:r>
        <w:rPr>
          <w:rFonts w:hint="eastAsia"/>
        </w:rPr>
        <w:t>年秋，汕头地区水电局派出技术力量与潮安县水电局协作，进驻凤溪工地，做好规划设计工作。工程于</w:t>
      </w:r>
      <w:r>
        <w:rPr>
          <w:rFonts w:hint="eastAsia"/>
        </w:rPr>
        <w:t>1978</w:t>
      </w:r>
      <w:r>
        <w:rPr>
          <w:rFonts w:hint="eastAsia"/>
        </w:rPr>
        <w:t>年</w:t>
      </w:r>
      <w:r>
        <w:rPr>
          <w:rFonts w:hint="eastAsia"/>
        </w:rPr>
        <w:t>9</w:t>
      </w:r>
      <w:r>
        <w:rPr>
          <w:rFonts w:hint="eastAsia"/>
        </w:rPr>
        <w:t>月动工，</w:t>
      </w:r>
      <w:r>
        <w:rPr>
          <w:rFonts w:hint="eastAsia"/>
        </w:rPr>
        <w:t>1982</w:t>
      </w:r>
      <w:r>
        <w:rPr>
          <w:rFonts w:hint="eastAsia"/>
        </w:rPr>
        <w:t>年</w:t>
      </w:r>
      <w:r>
        <w:rPr>
          <w:rFonts w:hint="eastAsia"/>
        </w:rPr>
        <w:t>12</w:t>
      </w:r>
      <w:r>
        <w:rPr>
          <w:rFonts w:hint="eastAsia"/>
        </w:rPr>
        <w:t>月竣工。凤溪水库控制集雨面积</w:t>
      </w:r>
      <w:r>
        <w:rPr>
          <w:rFonts w:hint="eastAsia"/>
        </w:rPr>
        <w:t>45.7</w:t>
      </w:r>
      <w:r>
        <w:rPr>
          <w:rFonts w:hint="eastAsia"/>
        </w:rPr>
        <w:t>平方公里，总库容</w:t>
      </w:r>
      <w:r>
        <w:rPr>
          <w:rFonts w:hint="eastAsia"/>
        </w:rPr>
        <w:t>31</w:t>
      </w:r>
      <w:r>
        <w:rPr>
          <w:rFonts w:hint="eastAsia"/>
        </w:rPr>
        <w:t>48</w:t>
      </w:r>
      <w:r>
        <w:rPr>
          <w:rFonts w:hint="eastAsia"/>
        </w:rPr>
        <w:t>万立方米，大坝为均匀土质坝，最大坝高</w:t>
      </w:r>
      <w:r>
        <w:rPr>
          <w:rFonts w:hint="eastAsia"/>
        </w:rPr>
        <w:t>64</w:t>
      </w:r>
      <w:r>
        <w:rPr>
          <w:rFonts w:hint="eastAsia"/>
        </w:rPr>
        <w:t>米，坝顶最大长度</w:t>
      </w:r>
      <w:r>
        <w:rPr>
          <w:rFonts w:hint="eastAsia"/>
        </w:rPr>
        <w:t>318</w:t>
      </w:r>
      <w:r>
        <w:rPr>
          <w:rFonts w:hint="eastAsia"/>
        </w:rPr>
        <w:t>米，坝顶宽</w:t>
      </w:r>
      <w:r>
        <w:rPr>
          <w:rFonts w:hint="eastAsia"/>
        </w:rPr>
        <w:t>8</w:t>
      </w:r>
      <w:r>
        <w:rPr>
          <w:rFonts w:hint="eastAsia"/>
        </w:rPr>
        <w:t>米，坝底宽</w:t>
      </w:r>
      <w:r>
        <w:rPr>
          <w:rFonts w:hint="eastAsia"/>
        </w:rPr>
        <w:t>348.5</w:t>
      </w:r>
      <w:r>
        <w:rPr>
          <w:rFonts w:hint="eastAsia"/>
        </w:rPr>
        <w:t>米，坝顶高程</w:t>
      </w:r>
      <w:r>
        <w:rPr>
          <w:rFonts w:hint="eastAsia"/>
        </w:rPr>
        <w:t>444</w:t>
      </w:r>
      <w:r>
        <w:rPr>
          <w:rFonts w:hint="eastAsia"/>
        </w:rPr>
        <w:t>米，泄洪涵管高程</w:t>
      </w:r>
      <w:r>
        <w:rPr>
          <w:rFonts w:hint="eastAsia"/>
        </w:rPr>
        <w:t>400</w:t>
      </w:r>
      <w:r>
        <w:rPr>
          <w:rFonts w:hint="eastAsia"/>
        </w:rPr>
        <w:t>米，最大流量</w:t>
      </w:r>
      <w:r>
        <w:rPr>
          <w:rFonts w:hint="eastAsia"/>
        </w:rPr>
        <w:t>31</w:t>
      </w:r>
      <w:r>
        <w:rPr>
          <w:rFonts w:hint="eastAsia"/>
        </w:rPr>
        <w:t>立方米每秒，溢洪道堰底高程</w:t>
      </w:r>
      <w:r>
        <w:rPr>
          <w:rFonts w:hint="eastAsia"/>
        </w:rPr>
        <w:t>434.5</w:t>
      </w:r>
      <w:r>
        <w:rPr>
          <w:rFonts w:hint="eastAsia"/>
        </w:rPr>
        <w:t>米，最大泄洪量</w:t>
      </w:r>
      <w:r>
        <w:rPr>
          <w:rFonts w:hint="eastAsia"/>
        </w:rPr>
        <w:t>1260</w:t>
      </w:r>
      <w:r>
        <w:rPr>
          <w:rFonts w:hint="eastAsia"/>
        </w:rPr>
        <w:t>立方米每秒，总宽度</w:t>
      </w:r>
      <w:r>
        <w:rPr>
          <w:rFonts w:hint="eastAsia"/>
        </w:rPr>
        <w:t>33</w:t>
      </w:r>
      <w:r>
        <w:rPr>
          <w:rFonts w:hint="eastAsia"/>
        </w:rPr>
        <w:t>米。</w:t>
      </w:r>
    </w:p>
    <w:p w:rsidR="00FD553C" w:rsidRDefault="009A4699" w:rsidP="008517B6">
      <w:pPr>
        <w:spacing w:before="93" w:after="93"/>
        <w:ind w:firstLine="480"/>
      </w:pPr>
      <w:r>
        <w:rPr>
          <w:rFonts w:hint="eastAsia"/>
        </w:rPr>
        <w:t>水库建成后，经常除险加固。</w:t>
      </w:r>
      <w:r>
        <w:rPr>
          <w:rFonts w:hint="eastAsia"/>
        </w:rPr>
        <w:t>1985</w:t>
      </w:r>
      <w:r>
        <w:rPr>
          <w:rFonts w:hint="eastAsia"/>
        </w:rPr>
        <w:t>年春，全面铺砌迎水护坡，浆砌大坝风浪墙</w:t>
      </w:r>
      <w:r>
        <w:rPr>
          <w:rFonts w:hint="eastAsia"/>
        </w:rPr>
        <w:t>1</w:t>
      </w:r>
      <w:r>
        <w:rPr>
          <w:rFonts w:hint="eastAsia"/>
        </w:rPr>
        <w:t>米，并在右坝头福利区旁边种树绿化，美化环境。</w:t>
      </w:r>
    </w:p>
    <w:p w:rsidR="00FD553C" w:rsidRDefault="009A4699" w:rsidP="008517B6">
      <w:pPr>
        <w:pStyle w:val="3"/>
        <w:spacing w:before="93" w:after="93"/>
      </w:pPr>
      <w:r>
        <w:rPr>
          <w:rFonts w:ascii="Times New Roman" w:hAnsi="Times New Roman"/>
          <w:szCs w:val="24"/>
        </w:rPr>
        <w:t>1</w:t>
      </w:r>
      <w:r>
        <w:t>.</w:t>
      </w:r>
      <w:r>
        <w:rPr>
          <w:rFonts w:ascii="Times New Roman" w:hAnsi="Times New Roman"/>
          <w:szCs w:val="24"/>
        </w:rPr>
        <w:t>2</w:t>
      </w:r>
      <w:r>
        <w:t>.</w:t>
      </w:r>
      <w:r>
        <w:rPr>
          <w:rFonts w:hint="eastAsia"/>
        </w:rPr>
        <w:t>2</w:t>
      </w:r>
      <w:r>
        <w:rPr>
          <w:rFonts w:hint="eastAsia"/>
        </w:rPr>
        <w:t xml:space="preserve"> </w:t>
      </w:r>
      <w:r>
        <w:t>移民人口及分布情况</w:t>
      </w:r>
    </w:p>
    <w:p w:rsidR="00FD553C" w:rsidRDefault="009A4699" w:rsidP="008517B6">
      <w:pPr>
        <w:spacing w:before="93" w:after="93"/>
        <w:ind w:firstLine="480"/>
        <w:rPr>
          <w:snapToGrid w:val="0"/>
        </w:rPr>
      </w:pPr>
      <w:r>
        <w:rPr>
          <w:rFonts w:hint="eastAsia"/>
          <w:snapToGrid w:val="0"/>
        </w:rPr>
        <w:t>根据《广东省大中型水库移民现状人口核定登记办法》，</w:t>
      </w:r>
      <w:r>
        <w:rPr>
          <w:rFonts w:hint="eastAsia"/>
          <w:snapToGrid w:val="0"/>
        </w:rPr>
        <w:t>潮州市潮安区</w:t>
      </w:r>
      <w:r>
        <w:rPr>
          <w:rFonts w:hint="eastAsia"/>
          <w:snapToGrid w:val="0"/>
        </w:rPr>
        <w:t>核定大中型水库移民人口包括：</w:t>
      </w:r>
      <w:r>
        <w:rPr>
          <w:snapToGrid w:val="0"/>
        </w:rPr>
        <w:t>2006</w:t>
      </w:r>
      <w:r>
        <w:rPr>
          <w:rFonts w:hint="eastAsia"/>
          <w:snapToGrid w:val="0"/>
        </w:rPr>
        <w:t>年</w:t>
      </w:r>
      <w:r>
        <w:rPr>
          <w:snapToGrid w:val="0"/>
        </w:rPr>
        <w:t>6</w:t>
      </w:r>
      <w:r>
        <w:rPr>
          <w:rFonts w:hint="eastAsia"/>
          <w:snapToGrid w:val="0"/>
        </w:rPr>
        <w:t>月</w:t>
      </w:r>
      <w:r>
        <w:rPr>
          <w:snapToGrid w:val="0"/>
        </w:rPr>
        <w:t>30</w:t>
      </w:r>
      <w:r>
        <w:rPr>
          <w:rFonts w:hint="eastAsia"/>
          <w:snapToGrid w:val="0"/>
        </w:rPr>
        <w:t>日前已搬迁，中央已核定的大中型水库移民现状人口；</w:t>
      </w:r>
      <w:r>
        <w:rPr>
          <w:snapToGrid w:val="0"/>
        </w:rPr>
        <w:t>2006</w:t>
      </w:r>
      <w:r>
        <w:rPr>
          <w:rFonts w:hint="eastAsia"/>
          <w:snapToGrid w:val="0"/>
        </w:rPr>
        <w:t>年</w:t>
      </w:r>
      <w:r>
        <w:rPr>
          <w:snapToGrid w:val="0"/>
        </w:rPr>
        <w:t>7</w:t>
      </w:r>
      <w:r>
        <w:rPr>
          <w:rFonts w:hint="eastAsia"/>
          <w:snapToGrid w:val="0"/>
        </w:rPr>
        <w:t>月</w:t>
      </w:r>
      <w:r>
        <w:rPr>
          <w:snapToGrid w:val="0"/>
        </w:rPr>
        <w:t>1</w:t>
      </w:r>
      <w:r>
        <w:rPr>
          <w:rFonts w:hint="eastAsia"/>
          <w:snapToGrid w:val="0"/>
        </w:rPr>
        <w:t>日以后搬迁的大中型水库移民原迁人口。</w:t>
      </w:r>
      <w:r>
        <w:rPr>
          <w:rFonts w:hint="eastAsia"/>
          <w:snapToGrid w:val="0"/>
        </w:rPr>
        <w:t>2020</w:t>
      </w:r>
      <w:r>
        <w:rPr>
          <w:rFonts w:hint="eastAsia"/>
          <w:snapToGrid w:val="0"/>
        </w:rPr>
        <w:t>年</w:t>
      </w:r>
      <w:r>
        <w:rPr>
          <w:rFonts w:hint="eastAsia"/>
          <w:snapToGrid w:val="0"/>
        </w:rPr>
        <w:t>12</w:t>
      </w:r>
      <w:r>
        <w:rPr>
          <w:rFonts w:hint="eastAsia"/>
          <w:snapToGrid w:val="0"/>
        </w:rPr>
        <w:t>月期间，潮安区水库移民主管部门在“十四五”省批复核定的移民人口基础上，复核规划基准年大中型水库移民后期扶持人口。经复核，</w:t>
      </w:r>
      <w:r>
        <w:rPr>
          <w:rFonts w:hint="eastAsia"/>
        </w:rPr>
        <w:t>潮州市潮安区现有</w:t>
      </w:r>
      <w:r>
        <w:rPr>
          <w:rFonts w:hint="eastAsia"/>
        </w:rPr>
        <w:t>大中型水库移民</w:t>
      </w:r>
      <w:r>
        <w:rPr>
          <w:rFonts w:hint="eastAsia"/>
        </w:rPr>
        <w:t>7045</w:t>
      </w:r>
      <w:r>
        <w:rPr>
          <w:rFonts w:hint="eastAsia"/>
        </w:rPr>
        <w:t>人，承接“十三五”移民规划的原有移民</w:t>
      </w:r>
      <w:r>
        <w:rPr>
          <w:rFonts w:hint="eastAsia"/>
        </w:rPr>
        <w:t>4300</w:t>
      </w:r>
      <w:r>
        <w:rPr>
          <w:rFonts w:hint="eastAsia"/>
        </w:rPr>
        <w:t>人分布于赤凤镇和凤凰镇，后</w:t>
      </w:r>
      <w:r>
        <w:rPr>
          <w:rFonts w:hint="eastAsia"/>
        </w:rPr>
        <w:t>2019</w:t>
      </w:r>
      <w:r>
        <w:rPr>
          <w:rFonts w:hint="eastAsia"/>
        </w:rPr>
        <w:t>年</w:t>
      </w:r>
      <w:r>
        <w:rPr>
          <w:rFonts w:hint="eastAsia"/>
        </w:rPr>
        <w:t>申请核定潮州供水枢纽移民</w:t>
      </w:r>
      <w:r>
        <w:rPr>
          <w:rFonts w:hint="eastAsia"/>
        </w:rPr>
        <w:t>2745</w:t>
      </w:r>
      <w:r>
        <w:rPr>
          <w:rFonts w:hint="eastAsia"/>
        </w:rPr>
        <w:t>人分布于归湖镇和江东镇，其中搬迁移民</w:t>
      </w:r>
      <w:r>
        <w:rPr>
          <w:rFonts w:hint="eastAsia"/>
        </w:rPr>
        <w:t>24</w:t>
      </w:r>
      <w:r>
        <w:rPr>
          <w:rFonts w:hint="eastAsia"/>
        </w:rPr>
        <w:t>人现位于江东镇上水头村，其他</w:t>
      </w:r>
      <w:r>
        <w:rPr>
          <w:rFonts w:hint="eastAsia"/>
        </w:rPr>
        <w:t>2721</w:t>
      </w:r>
      <w:r>
        <w:rPr>
          <w:rFonts w:hint="eastAsia"/>
        </w:rPr>
        <w:t>人为生产安置人口，不享有后扶直补资金。</w:t>
      </w:r>
      <w:r>
        <w:rPr>
          <w:snapToGrid w:val="0"/>
        </w:rPr>
        <w:t>详见表</w:t>
      </w:r>
      <w:r>
        <w:rPr>
          <w:snapToGrid w:val="0"/>
        </w:rPr>
        <w:t>1</w:t>
      </w:r>
      <w:r>
        <w:rPr>
          <w:snapToGrid w:val="0"/>
        </w:rPr>
        <w:t>.</w:t>
      </w:r>
      <w:r>
        <w:rPr>
          <w:snapToGrid w:val="0"/>
        </w:rPr>
        <w:t>2</w:t>
      </w:r>
      <w:r>
        <w:rPr>
          <w:rFonts w:hint="eastAsia"/>
          <w:snapToGrid w:val="0"/>
        </w:rPr>
        <w:t>-</w:t>
      </w:r>
      <w:r>
        <w:rPr>
          <w:rFonts w:hint="eastAsia"/>
          <w:snapToGrid w:val="0"/>
        </w:rPr>
        <w:t>1</w:t>
      </w:r>
      <w:r>
        <w:rPr>
          <w:snapToGrid w:val="0"/>
        </w:rPr>
        <w:t>。</w:t>
      </w:r>
    </w:p>
    <w:p w:rsidR="00FD553C" w:rsidRDefault="009A4699" w:rsidP="008517B6">
      <w:pPr>
        <w:spacing w:before="93" w:after="93"/>
        <w:ind w:firstLine="480"/>
        <w:rPr>
          <w:snapToGrid w:val="0"/>
        </w:rPr>
      </w:pPr>
      <w:r>
        <w:rPr>
          <w:snapToGrid w:val="0"/>
        </w:rPr>
        <w:br w:type="page"/>
      </w:r>
    </w:p>
    <w:p w:rsidR="00FD553C" w:rsidRDefault="009A4699" w:rsidP="008517B6">
      <w:pPr>
        <w:spacing w:before="93" w:after="93"/>
        <w:ind w:firstLine="480"/>
        <w:jc w:val="center"/>
        <w:rPr>
          <w:rFonts w:eastAsia="黑体"/>
        </w:rPr>
      </w:pPr>
      <w:r>
        <w:rPr>
          <w:rFonts w:eastAsia="黑体"/>
        </w:rPr>
        <w:lastRenderedPageBreak/>
        <w:t>表</w:t>
      </w:r>
      <w:r>
        <w:rPr>
          <w:rFonts w:eastAsia="黑体"/>
        </w:rPr>
        <w:t>1</w:t>
      </w:r>
      <w:r>
        <w:rPr>
          <w:rFonts w:eastAsia="黑体"/>
        </w:rPr>
        <w:t>.</w:t>
      </w:r>
      <w:r>
        <w:rPr>
          <w:rFonts w:eastAsia="黑体"/>
        </w:rPr>
        <w:t>2</w:t>
      </w:r>
      <w:r>
        <w:rPr>
          <w:rFonts w:eastAsia="黑体"/>
        </w:rPr>
        <w:t>-</w:t>
      </w:r>
      <w:r>
        <w:rPr>
          <w:rFonts w:eastAsia="黑体" w:hint="eastAsia"/>
        </w:rPr>
        <w:t>1</w:t>
      </w:r>
      <w:r>
        <w:rPr>
          <w:rFonts w:eastAsia="黑体"/>
        </w:rPr>
        <w:t xml:space="preserve">  </w:t>
      </w:r>
      <w:r>
        <w:rPr>
          <w:rFonts w:eastAsia="黑体" w:hint="eastAsia"/>
        </w:rPr>
        <w:t>潮州市潮安区</w:t>
      </w:r>
      <w:r>
        <w:rPr>
          <w:rFonts w:eastAsia="黑体"/>
        </w:rPr>
        <w:t>2020</w:t>
      </w:r>
      <w:r>
        <w:rPr>
          <w:rFonts w:eastAsia="黑体"/>
        </w:rPr>
        <w:t>年末大中型水库移民分布表</w:t>
      </w:r>
    </w:p>
    <w:tbl>
      <w:tblPr>
        <w:tblW w:w="8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13"/>
        <w:gridCol w:w="1213"/>
        <w:gridCol w:w="870"/>
        <w:gridCol w:w="998"/>
        <w:gridCol w:w="901"/>
        <w:gridCol w:w="1003"/>
        <w:gridCol w:w="1385"/>
        <w:gridCol w:w="1385"/>
      </w:tblGrid>
      <w:tr w:rsidR="00FD553C">
        <w:trPr>
          <w:trHeight w:val="340"/>
        </w:trPr>
        <w:tc>
          <w:tcPr>
            <w:tcW w:w="1213"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乡镇</w:t>
            </w:r>
          </w:p>
        </w:tc>
        <w:tc>
          <w:tcPr>
            <w:tcW w:w="1213"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村</w:t>
            </w:r>
          </w:p>
        </w:tc>
        <w:tc>
          <w:tcPr>
            <w:tcW w:w="1868" w:type="dxa"/>
            <w:gridSpan w:val="2"/>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总人口</w:t>
            </w:r>
          </w:p>
        </w:tc>
        <w:tc>
          <w:tcPr>
            <w:tcW w:w="4674" w:type="dxa"/>
            <w:gridSpan w:val="4"/>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移民人口</w:t>
            </w:r>
          </w:p>
        </w:tc>
      </w:tr>
      <w:tr w:rsidR="00FD553C">
        <w:trPr>
          <w:trHeight w:val="340"/>
        </w:trPr>
        <w:tc>
          <w:tcPr>
            <w:tcW w:w="1213" w:type="dxa"/>
            <w:vMerge/>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1213" w:type="dxa"/>
            <w:vMerge/>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870" w:type="dxa"/>
            <w:vMerge w:val="restart"/>
            <w:shd w:val="clear" w:color="auto" w:fill="auto"/>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户数</w:t>
            </w:r>
            <w:r>
              <w:rPr>
                <w:rFonts w:ascii="宋体" w:hAnsi="宋体" w:cs="宋体" w:hint="eastAsia"/>
                <w:color w:val="000000"/>
                <w:kern w:val="0"/>
                <w:sz w:val="20"/>
                <w:szCs w:val="20"/>
              </w:rPr>
              <w:br/>
            </w:r>
            <w:r>
              <w:rPr>
                <w:rFonts w:ascii="宋体" w:hAnsi="宋体" w:cs="宋体" w:hint="eastAsia"/>
                <w:color w:val="000000"/>
                <w:kern w:val="0"/>
                <w:sz w:val="20"/>
                <w:szCs w:val="20"/>
              </w:rPr>
              <w:t>（户）</w:t>
            </w:r>
          </w:p>
        </w:tc>
        <w:tc>
          <w:tcPr>
            <w:tcW w:w="998" w:type="dxa"/>
            <w:vMerge w:val="restart"/>
            <w:shd w:val="clear" w:color="auto" w:fill="auto"/>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人口</w:t>
            </w:r>
            <w:r>
              <w:rPr>
                <w:rFonts w:ascii="宋体" w:hAnsi="宋体" w:cs="宋体" w:hint="eastAsia"/>
                <w:color w:val="000000"/>
                <w:kern w:val="0"/>
                <w:sz w:val="20"/>
                <w:szCs w:val="20"/>
              </w:rPr>
              <w:br/>
            </w:r>
            <w:r>
              <w:rPr>
                <w:rFonts w:ascii="宋体" w:hAnsi="宋体" w:cs="宋体" w:hint="eastAsia"/>
                <w:color w:val="000000"/>
                <w:kern w:val="0"/>
                <w:sz w:val="20"/>
                <w:szCs w:val="20"/>
              </w:rPr>
              <w:t>（人）</w:t>
            </w:r>
          </w:p>
        </w:tc>
        <w:tc>
          <w:tcPr>
            <w:tcW w:w="1904" w:type="dxa"/>
            <w:gridSpan w:val="2"/>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合计</w:t>
            </w:r>
          </w:p>
        </w:tc>
        <w:tc>
          <w:tcPr>
            <w:tcW w:w="2770" w:type="dxa"/>
            <w:gridSpan w:val="2"/>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其中</w:t>
            </w:r>
            <w:r>
              <w:rPr>
                <w:rFonts w:ascii="宋体" w:hAnsi="宋体" w:cs="宋体" w:hint="eastAsia"/>
                <w:color w:val="000000"/>
                <w:kern w:val="0"/>
                <w:sz w:val="20"/>
                <w:szCs w:val="20"/>
              </w:rPr>
              <w:t>;</w:t>
            </w:r>
          </w:p>
        </w:tc>
      </w:tr>
      <w:tr w:rsidR="00FD553C">
        <w:trPr>
          <w:trHeight w:val="635"/>
        </w:trPr>
        <w:tc>
          <w:tcPr>
            <w:tcW w:w="1213" w:type="dxa"/>
            <w:vMerge/>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1213" w:type="dxa"/>
            <w:vMerge/>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870" w:type="dxa"/>
            <w:vMerge/>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998" w:type="dxa"/>
            <w:vMerge/>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901" w:type="dxa"/>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户数</w:t>
            </w:r>
            <w:r>
              <w:rPr>
                <w:rFonts w:ascii="宋体" w:hAnsi="宋体" w:cs="宋体" w:hint="eastAsia"/>
                <w:color w:val="000000"/>
                <w:kern w:val="0"/>
                <w:sz w:val="20"/>
                <w:szCs w:val="20"/>
              </w:rPr>
              <w:br/>
            </w:r>
            <w:r>
              <w:rPr>
                <w:rFonts w:ascii="宋体" w:hAnsi="宋体" w:cs="宋体" w:hint="eastAsia"/>
                <w:color w:val="000000"/>
                <w:kern w:val="0"/>
                <w:sz w:val="20"/>
                <w:szCs w:val="20"/>
              </w:rPr>
              <w:t>（户）</w:t>
            </w: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人口</w:t>
            </w:r>
            <w:r>
              <w:rPr>
                <w:rFonts w:ascii="宋体" w:hAnsi="宋体" w:cs="宋体" w:hint="eastAsia"/>
                <w:color w:val="000000"/>
                <w:kern w:val="0"/>
                <w:sz w:val="20"/>
                <w:szCs w:val="20"/>
              </w:rPr>
              <w:br/>
            </w:r>
            <w:r>
              <w:rPr>
                <w:rFonts w:ascii="宋体" w:hAnsi="宋体" w:cs="宋体" w:hint="eastAsia"/>
                <w:color w:val="000000"/>
                <w:kern w:val="0"/>
                <w:sz w:val="20"/>
                <w:szCs w:val="20"/>
              </w:rPr>
              <w:t>（人）</w:t>
            </w:r>
          </w:p>
        </w:tc>
        <w:tc>
          <w:tcPr>
            <w:tcW w:w="1385" w:type="dxa"/>
            <w:shd w:val="clear" w:color="auto" w:fill="auto"/>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原迁</w:t>
            </w:r>
            <w:r>
              <w:rPr>
                <w:rFonts w:ascii="宋体" w:hAnsi="宋体" w:cs="宋体" w:hint="eastAsia"/>
                <w:color w:val="000000"/>
                <w:kern w:val="0"/>
                <w:sz w:val="20"/>
                <w:szCs w:val="20"/>
              </w:rPr>
              <w:t>人口</w:t>
            </w:r>
            <w:r>
              <w:rPr>
                <w:rFonts w:ascii="宋体" w:hAnsi="宋体" w:cs="宋体" w:hint="eastAsia"/>
                <w:color w:val="000000"/>
                <w:kern w:val="0"/>
                <w:sz w:val="20"/>
                <w:szCs w:val="20"/>
              </w:rPr>
              <w:br/>
            </w:r>
            <w:r>
              <w:rPr>
                <w:rFonts w:ascii="宋体" w:hAnsi="宋体" w:cs="宋体" w:hint="eastAsia"/>
                <w:color w:val="000000"/>
                <w:kern w:val="0"/>
                <w:sz w:val="20"/>
                <w:szCs w:val="20"/>
              </w:rPr>
              <w:t>（人）</w:t>
            </w:r>
          </w:p>
        </w:tc>
        <w:tc>
          <w:tcPr>
            <w:tcW w:w="1385" w:type="dxa"/>
            <w:shd w:val="clear" w:color="auto" w:fill="auto"/>
            <w:vAlign w:val="center"/>
          </w:tcPr>
          <w:p w:rsidR="00FD553C" w:rsidRDefault="009A4699" w:rsidP="008517B6">
            <w:pPr>
              <w:widowControl/>
              <w:spacing w:beforeLines="10" w:afterLines="10" w:line="240" w:lineRule="auto"/>
              <w:ind w:firstLineChars="0" w:firstLine="0"/>
              <w:jc w:val="center"/>
              <w:rPr>
                <w:rFonts w:ascii="宋体" w:hAnsi="宋体" w:cs="宋体"/>
                <w:color w:val="000000"/>
                <w:kern w:val="0"/>
                <w:sz w:val="20"/>
                <w:szCs w:val="20"/>
              </w:rPr>
            </w:pPr>
            <w:r>
              <w:rPr>
                <w:rFonts w:ascii="宋体" w:hAnsi="宋体" w:cs="宋体" w:hint="eastAsia"/>
                <w:color w:val="000000"/>
                <w:kern w:val="0"/>
                <w:sz w:val="20"/>
                <w:szCs w:val="20"/>
              </w:rPr>
              <w:t>增长人口</w:t>
            </w:r>
            <w:r>
              <w:rPr>
                <w:rFonts w:ascii="宋体" w:hAnsi="宋体" w:cs="宋体" w:hint="eastAsia"/>
                <w:color w:val="000000"/>
                <w:kern w:val="0"/>
                <w:sz w:val="20"/>
                <w:szCs w:val="20"/>
              </w:rPr>
              <w:br/>
            </w:r>
            <w:r>
              <w:rPr>
                <w:rFonts w:ascii="宋体" w:hAnsi="宋体" w:cs="宋体" w:hint="eastAsia"/>
                <w:color w:val="000000"/>
                <w:kern w:val="0"/>
                <w:sz w:val="20"/>
                <w:szCs w:val="20"/>
              </w:rPr>
              <w:t>（人）</w:t>
            </w:r>
          </w:p>
        </w:tc>
      </w:tr>
      <w:tr w:rsidR="00FD553C">
        <w:trPr>
          <w:trHeight w:val="340"/>
        </w:trPr>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赤凤镇</w:t>
            </w: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峙溪村</w:t>
            </w:r>
          </w:p>
        </w:tc>
        <w:tc>
          <w:tcPr>
            <w:tcW w:w="870"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w:t>
            </w: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18</w:t>
            </w:r>
          </w:p>
        </w:tc>
        <w:tc>
          <w:tcPr>
            <w:tcW w:w="901"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w:t>
            </w: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18</w:t>
            </w:r>
          </w:p>
        </w:tc>
        <w:tc>
          <w:tcPr>
            <w:tcW w:w="1385"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18</w:t>
            </w:r>
          </w:p>
        </w:tc>
        <w:tc>
          <w:tcPr>
            <w:tcW w:w="1385"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0</w:t>
            </w:r>
          </w:p>
        </w:tc>
      </w:tr>
      <w:tr w:rsidR="00FD553C">
        <w:trPr>
          <w:trHeight w:val="340"/>
        </w:trPr>
        <w:tc>
          <w:tcPr>
            <w:tcW w:w="1213"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凤凰镇</w:t>
            </w: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东兴村</w:t>
            </w:r>
          </w:p>
        </w:tc>
        <w:tc>
          <w:tcPr>
            <w:tcW w:w="870"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28</w:t>
            </w: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93</w:t>
            </w:r>
          </w:p>
        </w:tc>
        <w:tc>
          <w:tcPr>
            <w:tcW w:w="901"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28</w:t>
            </w: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93</w:t>
            </w:r>
          </w:p>
        </w:tc>
        <w:tc>
          <w:tcPr>
            <w:tcW w:w="1385"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43</w:t>
            </w:r>
            <w:r>
              <w:rPr>
                <w:rFonts w:ascii="宋体" w:hAnsi="宋体" w:cs="宋体" w:hint="eastAsia"/>
                <w:color w:val="000000"/>
                <w:kern w:val="0"/>
                <w:sz w:val="20"/>
                <w:szCs w:val="20"/>
                <w:lang/>
              </w:rPr>
              <w:t>53</w:t>
            </w:r>
          </w:p>
        </w:tc>
        <w:tc>
          <w:tcPr>
            <w:tcW w:w="1385"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-53</w:t>
            </w: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凤北村</w:t>
            </w:r>
          </w:p>
        </w:tc>
        <w:tc>
          <w:tcPr>
            <w:tcW w:w="870"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99</w:t>
            </w: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440</w:t>
            </w:r>
          </w:p>
        </w:tc>
        <w:tc>
          <w:tcPr>
            <w:tcW w:w="901"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99</w:t>
            </w: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440</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凤光村</w:t>
            </w:r>
          </w:p>
        </w:tc>
        <w:tc>
          <w:tcPr>
            <w:tcW w:w="870"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62</w:t>
            </w:r>
          </w:p>
        </w:tc>
        <w:tc>
          <w:tcPr>
            <w:tcW w:w="998"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230</w:t>
            </w:r>
          </w:p>
        </w:tc>
        <w:tc>
          <w:tcPr>
            <w:tcW w:w="901"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62</w:t>
            </w:r>
          </w:p>
        </w:tc>
        <w:tc>
          <w:tcPr>
            <w:tcW w:w="100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230</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凤溪村</w:t>
            </w:r>
          </w:p>
        </w:tc>
        <w:tc>
          <w:tcPr>
            <w:tcW w:w="870"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186</w:t>
            </w: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774</w:t>
            </w:r>
          </w:p>
        </w:tc>
        <w:tc>
          <w:tcPr>
            <w:tcW w:w="901"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186</w:t>
            </w: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774</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福北村</w:t>
            </w:r>
          </w:p>
        </w:tc>
        <w:tc>
          <w:tcPr>
            <w:tcW w:w="870"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75</w:t>
            </w:r>
          </w:p>
        </w:tc>
        <w:tc>
          <w:tcPr>
            <w:tcW w:w="998"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294</w:t>
            </w:r>
          </w:p>
        </w:tc>
        <w:tc>
          <w:tcPr>
            <w:tcW w:w="901"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75</w:t>
            </w:r>
          </w:p>
        </w:tc>
        <w:tc>
          <w:tcPr>
            <w:tcW w:w="100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294</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福南村</w:t>
            </w:r>
          </w:p>
        </w:tc>
        <w:tc>
          <w:tcPr>
            <w:tcW w:w="870"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195</w:t>
            </w: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761</w:t>
            </w:r>
          </w:p>
        </w:tc>
        <w:tc>
          <w:tcPr>
            <w:tcW w:w="901"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195</w:t>
            </w: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761</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下埔村</w:t>
            </w:r>
          </w:p>
        </w:tc>
        <w:tc>
          <w:tcPr>
            <w:tcW w:w="870"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424</w:t>
            </w: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1690</w:t>
            </w:r>
          </w:p>
        </w:tc>
        <w:tc>
          <w:tcPr>
            <w:tcW w:w="901"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424</w:t>
            </w: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1690</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江东镇</w:t>
            </w: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上水头村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462</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462</w:t>
            </w:r>
          </w:p>
        </w:tc>
        <w:tc>
          <w:tcPr>
            <w:tcW w:w="1385"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467</w:t>
            </w:r>
          </w:p>
        </w:tc>
        <w:tc>
          <w:tcPr>
            <w:tcW w:w="1385"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0</w:t>
            </w: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kern w:val="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下水头村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5</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5</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90"/>
        </w:trPr>
        <w:tc>
          <w:tcPr>
            <w:tcW w:w="1213"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归湖镇</w:t>
            </w: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rPr>
            </w:pPr>
            <w:r>
              <w:rPr>
                <w:rFonts w:ascii="宋体" w:hAnsi="宋体" w:cs="宋体" w:hint="eastAsia"/>
                <w:color w:val="000000"/>
                <w:kern w:val="0"/>
                <w:sz w:val="20"/>
                <w:szCs w:val="20"/>
                <w:lang/>
              </w:rPr>
              <w:t>明潭村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138</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138</w:t>
            </w:r>
          </w:p>
        </w:tc>
        <w:tc>
          <w:tcPr>
            <w:tcW w:w="1385"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2278</w:t>
            </w:r>
          </w:p>
        </w:tc>
        <w:tc>
          <w:tcPr>
            <w:tcW w:w="1385" w:type="dxa"/>
            <w:vMerge w:val="restart"/>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0</w:t>
            </w: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铺头村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147</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147</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新沟村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243</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243</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潭头村</w:t>
            </w:r>
          </w:p>
        </w:tc>
        <w:tc>
          <w:tcPr>
            <w:tcW w:w="870" w:type="dxa"/>
            <w:shd w:val="clear" w:color="auto" w:fill="auto"/>
            <w:noWrap/>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177</w:t>
            </w:r>
          </w:p>
        </w:tc>
        <w:tc>
          <w:tcPr>
            <w:tcW w:w="901" w:type="dxa"/>
            <w:shd w:val="clear" w:color="auto" w:fill="auto"/>
            <w:noWrap/>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177</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金舟村</w:t>
            </w:r>
          </w:p>
        </w:tc>
        <w:tc>
          <w:tcPr>
            <w:tcW w:w="870" w:type="dxa"/>
            <w:shd w:val="clear" w:color="auto" w:fill="auto"/>
            <w:noWrap/>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638</w:t>
            </w:r>
          </w:p>
        </w:tc>
        <w:tc>
          <w:tcPr>
            <w:tcW w:w="901" w:type="dxa"/>
            <w:shd w:val="clear" w:color="auto" w:fill="auto"/>
            <w:noWrap/>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638</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溪口村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356</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356</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砚田村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293</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293</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克安村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33</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33</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金丰村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191</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191</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龙溪村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1</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绿竹村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3</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3</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273"/>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tcPr>
          <w:p w:rsidR="00FD553C" w:rsidRDefault="009A4699" w:rsidP="008517B6">
            <w:pPr>
              <w:widowControl/>
              <w:spacing w:beforeLines="10" w:afterLines="10" w:line="240" w:lineRule="auto"/>
              <w:ind w:firstLineChars="0" w:firstLine="0"/>
              <w:jc w:val="center"/>
              <w:textAlignment w:val="top"/>
              <w:rPr>
                <w:rFonts w:ascii="宋体" w:hAnsi="宋体" w:cs="宋体"/>
                <w:color w:val="000000"/>
                <w:sz w:val="20"/>
                <w:szCs w:val="20"/>
              </w:rPr>
            </w:pPr>
            <w:r>
              <w:rPr>
                <w:rFonts w:ascii="宋体" w:hAnsi="宋体" w:cs="宋体" w:hint="eastAsia"/>
                <w:color w:val="000000"/>
                <w:kern w:val="0"/>
                <w:sz w:val="20"/>
                <w:szCs w:val="20"/>
                <w:lang/>
              </w:rPr>
              <w:t>西林村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37</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37</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溪美村</w:t>
            </w: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21</w:t>
            </w: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sz w:val="20"/>
                <w:szCs w:val="20"/>
              </w:rPr>
            </w:pPr>
            <w:r>
              <w:rPr>
                <w:rFonts w:ascii="宋体" w:hAnsi="宋体" w:cs="宋体" w:hint="eastAsia"/>
                <w:color w:val="000000"/>
                <w:kern w:val="0"/>
                <w:sz w:val="20"/>
                <w:szCs w:val="20"/>
                <w:lang/>
              </w:rPr>
              <w:t>21</w:t>
            </w: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385" w:type="dxa"/>
            <w:vMerge/>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r>
      <w:tr w:rsidR="00FD553C">
        <w:trPr>
          <w:trHeight w:val="340"/>
        </w:trPr>
        <w:tc>
          <w:tcPr>
            <w:tcW w:w="1213" w:type="dxa"/>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sz w:val="20"/>
                <w:szCs w:val="20"/>
              </w:rPr>
            </w:pPr>
            <w:r>
              <w:rPr>
                <w:rFonts w:ascii="宋体" w:hAnsi="宋体" w:cs="宋体" w:hint="eastAsia"/>
                <w:color w:val="000000"/>
                <w:sz w:val="20"/>
                <w:szCs w:val="20"/>
              </w:rPr>
              <w:t>合计</w:t>
            </w:r>
          </w:p>
        </w:tc>
        <w:tc>
          <w:tcPr>
            <w:tcW w:w="1213" w:type="dxa"/>
            <w:shd w:val="clear" w:color="auto" w:fill="auto"/>
            <w:noWrap/>
            <w:vAlign w:val="center"/>
          </w:tcPr>
          <w:p w:rsidR="00FD553C" w:rsidRDefault="00FD553C" w:rsidP="008517B6">
            <w:pPr>
              <w:widowControl/>
              <w:spacing w:beforeLines="10" w:afterLines="10" w:line="240" w:lineRule="auto"/>
              <w:ind w:firstLineChars="0" w:firstLine="0"/>
              <w:jc w:val="center"/>
              <w:textAlignment w:val="center"/>
              <w:rPr>
                <w:rFonts w:ascii="宋体" w:hAnsi="宋体" w:cs="宋体"/>
                <w:color w:val="000000"/>
                <w:kern w:val="0"/>
                <w:sz w:val="20"/>
                <w:szCs w:val="20"/>
                <w:lang/>
              </w:rPr>
            </w:pPr>
          </w:p>
        </w:tc>
        <w:tc>
          <w:tcPr>
            <w:tcW w:w="870"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998" w:type="dxa"/>
            <w:shd w:val="clear" w:color="auto" w:fill="auto"/>
            <w:noWrap/>
            <w:vAlign w:val="center"/>
          </w:tcPr>
          <w:p w:rsidR="00FD553C" w:rsidRDefault="00FD553C" w:rsidP="008517B6">
            <w:pPr>
              <w:widowControl/>
              <w:spacing w:beforeLines="10" w:afterLines="10" w:line="240" w:lineRule="auto"/>
              <w:ind w:firstLineChars="0" w:firstLine="0"/>
              <w:jc w:val="center"/>
              <w:textAlignment w:val="center"/>
              <w:rPr>
                <w:rFonts w:ascii="宋体" w:hAnsi="宋体" w:cs="宋体"/>
                <w:color w:val="000000"/>
                <w:kern w:val="0"/>
                <w:sz w:val="20"/>
                <w:szCs w:val="20"/>
                <w:lang/>
              </w:rPr>
            </w:pPr>
          </w:p>
        </w:tc>
        <w:tc>
          <w:tcPr>
            <w:tcW w:w="901" w:type="dxa"/>
            <w:shd w:val="clear" w:color="auto" w:fill="auto"/>
            <w:noWrap/>
            <w:vAlign w:val="center"/>
          </w:tcPr>
          <w:p w:rsidR="00FD553C" w:rsidRDefault="00FD553C" w:rsidP="008517B6">
            <w:pPr>
              <w:widowControl/>
              <w:spacing w:beforeLines="10" w:afterLines="10" w:line="240" w:lineRule="auto"/>
              <w:ind w:firstLineChars="0" w:firstLine="0"/>
              <w:jc w:val="center"/>
              <w:rPr>
                <w:rFonts w:ascii="宋体" w:hAnsi="宋体" w:cs="宋体"/>
                <w:color w:val="000000"/>
                <w:sz w:val="20"/>
                <w:szCs w:val="20"/>
              </w:rPr>
            </w:pPr>
          </w:p>
        </w:tc>
        <w:tc>
          <w:tcPr>
            <w:tcW w:w="1003" w:type="dxa"/>
            <w:shd w:val="clear" w:color="auto" w:fill="auto"/>
            <w:noWrap/>
            <w:vAlign w:val="center"/>
          </w:tcPr>
          <w:p w:rsidR="00FD553C" w:rsidRDefault="009A4699" w:rsidP="008517B6">
            <w:pPr>
              <w:widowControl/>
              <w:spacing w:beforeLines="10" w:afterLines="10" w:line="240" w:lineRule="auto"/>
              <w:ind w:firstLineChars="0" w:firstLine="0"/>
              <w:jc w:val="center"/>
              <w:textAlignment w:val="center"/>
              <w:rPr>
                <w:rFonts w:ascii="宋体" w:hAnsi="宋体" w:cs="宋体"/>
                <w:color w:val="000000"/>
                <w:kern w:val="0"/>
                <w:sz w:val="20"/>
                <w:szCs w:val="20"/>
                <w:lang/>
              </w:rPr>
            </w:pPr>
            <w:r>
              <w:rPr>
                <w:rFonts w:ascii="宋体" w:hAnsi="宋体" w:cs="宋体" w:hint="eastAsia"/>
                <w:color w:val="000000"/>
                <w:kern w:val="0"/>
                <w:sz w:val="20"/>
                <w:szCs w:val="20"/>
                <w:lang/>
              </w:rPr>
              <w:t>7045</w:t>
            </w:r>
          </w:p>
        </w:tc>
        <w:tc>
          <w:tcPr>
            <w:tcW w:w="1385" w:type="dxa"/>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sz w:val="20"/>
                <w:szCs w:val="20"/>
              </w:rPr>
            </w:pPr>
            <w:r>
              <w:rPr>
                <w:rFonts w:ascii="宋体" w:hAnsi="宋体" w:cs="宋体" w:hint="eastAsia"/>
                <w:color w:val="000000"/>
                <w:sz w:val="20"/>
                <w:szCs w:val="20"/>
              </w:rPr>
              <w:t>7098</w:t>
            </w:r>
          </w:p>
        </w:tc>
        <w:tc>
          <w:tcPr>
            <w:tcW w:w="1385" w:type="dxa"/>
            <w:shd w:val="clear" w:color="auto" w:fill="auto"/>
            <w:noWrap/>
            <w:vAlign w:val="center"/>
          </w:tcPr>
          <w:p w:rsidR="00FD553C" w:rsidRDefault="009A4699" w:rsidP="008517B6">
            <w:pPr>
              <w:widowControl/>
              <w:spacing w:beforeLines="10" w:afterLines="10" w:line="240" w:lineRule="auto"/>
              <w:ind w:firstLineChars="0" w:firstLine="0"/>
              <w:jc w:val="center"/>
              <w:rPr>
                <w:rFonts w:ascii="宋体" w:hAnsi="宋体" w:cs="宋体"/>
                <w:color w:val="000000"/>
                <w:sz w:val="20"/>
                <w:szCs w:val="20"/>
              </w:rPr>
            </w:pPr>
            <w:r>
              <w:rPr>
                <w:rFonts w:ascii="宋体" w:hAnsi="宋体" w:cs="宋体" w:hint="eastAsia"/>
                <w:color w:val="000000"/>
                <w:sz w:val="20"/>
                <w:szCs w:val="20"/>
              </w:rPr>
              <w:t>-53</w:t>
            </w:r>
          </w:p>
        </w:tc>
      </w:tr>
    </w:tbl>
    <w:p w:rsidR="00FD553C" w:rsidRDefault="00FD553C" w:rsidP="008517B6">
      <w:pPr>
        <w:spacing w:before="93" w:after="93" w:line="520" w:lineRule="atLeast"/>
        <w:ind w:firstLine="480"/>
        <w:jc w:val="both"/>
      </w:pPr>
    </w:p>
    <w:p w:rsidR="00FD553C" w:rsidRDefault="009A4699" w:rsidP="008517B6">
      <w:pPr>
        <w:pStyle w:val="3"/>
        <w:spacing w:before="93" w:after="93"/>
      </w:pPr>
      <w:r>
        <w:rPr>
          <w:rFonts w:ascii="Times New Roman" w:hAnsi="Times New Roman"/>
          <w:szCs w:val="24"/>
        </w:rPr>
        <w:t>1</w:t>
      </w:r>
      <w:r>
        <w:t>.</w:t>
      </w:r>
      <w:r>
        <w:rPr>
          <w:rFonts w:ascii="Times New Roman" w:hAnsi="Times New Roman"/>
          <w:szCs w:val="24"/>
        </w:rPr>
        <w:t>2</w:t>
      </w:r>
      <w:r>
        <w:t>.</w:t>
      </w:r>
      <w:r>
        <w:rPr>
          <w:rFonts w:hint="eastAsia"/>
        </w:rPr>
        <w:t>3</w:t>
      </w:r>
      <w:r>
        <w:rPr>
          <w:rFonts w:hint="eastAsia"/>
        </w:rPr>
        <w:t xml:space="preserve"> </w:t>
      </w:r>
      <w:r>
        <w:rPr>
          <w:rFonts w:hint="eastAsia"/>
        </w:rPr>
        <w:t>移民经济社会与资源状况</w:t>
      </w:r>
    </w:p>
    <w:p w:rsidR="00FD553C" w:rsidRDefault="009A4699" w:rsidP="008517B6">
      <w:pPr>
        <w:spacing w:before="93" w:after="93"/>
        <w:ind w:firstLine="480"/>
      </w:pPr>
      <w:r>
        <w:rPr>
          <w:rFonts w:hint="eastAsia"/>
        </w:rPr>
        <w:t>潮州市潮安区</w:t>
      </w:r>
      <w:r>
        <w:rPr>
          <w:rFonts w:hint="eastAsia"/>
        </w:rPr>
        <w:t>大中型水库移民目前</w:t>
      </w:r>
      <w:r>
        <w:rPr>
          <w:rFonts w:hint="eastAsia"/>
        </w:rPr>
        <w:t>主要</w:t>
      </w:r>
      <w:r>
        <w:rPr>
          <w:rFonts w:hint="eastAsia"/>
        </w:rPr>
        <w:t>分布在主要分布</w:t>
      </w:r>
      <w:r>
        <w:rPr>
          <w:rFonts w:hint="eastAsia"/>
        </w:rPr>
        <w:t>赤凤</w:t>
      </w:r>
      <w:r>
        <w:rPr>
          <w:rFonts w:hint="eastAsia"/>
        </w:rPr>
        <w:t>镇、</w:t>
      </w:r>
      <w:r>
        <w:rPr>
          <w:rFonts w:hint="eastAsia"/>
        </w:rPr>
        <w:t>凤凰</w:t>
      </w:r>
      <w:r>
        <w:rPr>
          <w:rFonts w:hint="eastAsia"/>
        </w:rPr>
        <w:t>镇、</w:t>
      </w:r>
      <w:r>
        <w:rPr>
          <w:rFonts w:hint="eastAsia"/>
        </w:rPr>
        <w:t>归湖</w:t>
      </w:r>
      <w:r>
        <w:rPr>
          <w:rFonts w:hint="eastAsia"/>
        </w:rPr>
        <w:t>镇、</w:t>
      </w:r>
      <w:r>
        <w:rPr>
          <w:rFonts w:hint="eastAsia"/>
        </w:rPr>
        <w:t>江东</w:t>
      </w:r>
      <w:r>
        <w:rPr>
          <w:rFonts w:hint="eastAsia"/>
        </w:rPr>
        <w:t>镇、等</w:t>
      </w:r>
      <w:r>
        <w:rPr>
          <w:rFonts w:hint="eastAsia"/>
        </w:rPr>
        <w:t>4</w:t>
      </w:r>
      <w:r>
        <w:rPr>
          <w:rFonts w:hint="eastAsia"/>
        </w:rPr>
        <w:t>个镇</w:t>
      </w:r>
      <w:r>
        <w:rPr>
          <w:rFonts w:hint="eastAsia"/>
        </w:rPr>
        <w:t>23</w:t>
      </w:r>
      <w:r>
        <w:rPr>
          <w:rFonts w:hint="eastAsia"/>
        </w:rPr>
        <w:t>个行政村，大部分移民村有县道、乡道连接，部分</w:t>
      </w:r>
      <w:r>
        <w:rPr>
          <w:rFonts w:hint="eastAsia"/>
        </w:rPr>
        <w:lastRenderedPageBreak/>
        <w:t>依县道而建。移民村耕园地总面积</w:t>
      </w:r>
      <w:r>
        <w:rPr>
          <w:rFonts w:hint="eastAsia"/>
        </w:rPr>
        <w:t>较少</w:t>
      </w:r>
      <w:r>
        <w:rPr>
          <w:rFonts w:hint="eastAsia"/>
        </w:rPr>
        <w:t>，移民村人均耕园地为</w:t>
      </w:r>
      <w:r>
        <w:t>0</w:t>
      </w:r>
      <w:r>
        <w:rPr>
          <w:rFonts w:hint="eastAsia"/>
        </w:rPr>
        <w:t>.</w:t>
      </w:r>
      <w:r>
        <w:t>27</w:t>
      </w:r>
      <w:r>
        <w:rPr>
          <w:rFonts w:hint="eastAsia"/>
        </w:rPr>
        <w:t>亩，可供利用土地资源有限且仅为全国人均耕地</w:t>
      </w:r>
      <w:r>
        <w:t>1</w:t>
      </w:r>
      <w:r>
        <w:rPr>
          <w:rFonts w:hint="eastAsia"/>
        </w:rPr>
        <w:t>.</w:t>
      </w:r>
      <w:r>
        <w:t>41</w:t>
      </w:r>
      <w:r>
        <w:rPr>
          <w:rFonts w:hint="eastAsia"/>
        </w:rPr>
        <w:t>亩的</w:t>
      </w:r>
      <w:r>
        <w:t>19</w:t>
      </w:r>
      <w:r>
        <w:rPr>
          <w:rFonts w:hint="eastAsia"/>
        </w:rPr>
        <w:t>%</w:t>
      </w:r>
      <w:r>
        <w:rPr>
          <w:rFonts w:hint="eastAsia"/>
        </w:rPr>
        <w:t>。农作物多为水稻、红薯、青菜等，自给自足无外销。村内无成规模的养殖业、无渔业。由于移民户的主要劳动力基本选择外出就业，参与农耕活动的大多数是留守老人，从而导致移民村耕地出现荒置现象，也有个别移民户为避免耕地荒置而种植茶叶等特色农产品，但不成规模。</w:t>
      </w:r>
    </w:p>
    <w:p w:rsidR="00FD553C" w:rsidRDefault="009A4699" w:rsidP="008517B6">
      <w:pPr>
        <w:spacing w:before="93" w:after="93"/>
        <w:ind w:firstLine="480"/>
      </w:pPr>
      <w:r>
        <w:rPr>
          <w:rFonts w:hint="eastAsia"/>
        </w:rPr>
        <w:t>移民村经济社会现状与区域经济存在一定的差距，综合分析主要原因有以下几个方面：</w:t>
      </w:r>
    </w:p>
    <w:p w:rsidR="00FD553C" w:rsidRDefault="009A4699" w:rsidP="008517B6">
      <w:pPr>
        <w:spacing w:before="93" w:after="93"/>
        <w:ind w:firstLine="480"/>
      </w:pPr>
      <w:r>
        <w:t>1</w:t>
      </w:r>
      <w:r>
        <w:rPr>
          <w:rFonts w:hint="eastAsia"/>
        </w:rPr>
        <w:t>、移民产业薄弱、收入来源渠道较单一</w:t>
      </w:r>
    </w:p>
    <w:p w:rsidR="00FD553C" w:rsidRDefault="009A4699" w:rsidP="008517B6">
      <w:pPr>
        <w:spacing w:before="93" w:after="93"/>
        <w:ind w:firstLine="480"/>
      </w:pPr>
      <w:r>
        <w:rPr>
          <w:rFonts w:hint="eastAsia"/>
        </w:rPr>
        <w:t>移民主要分布在距离城区较远的农村地区，因受地理条件的制约，使得基础设施和社会公共服务设施建设水平较低，产业基础薄弱，移民收入来源渠道单一，发展动能</w:t>
      </w:r>
      <w:r>
        <w:rPr>
          <w:rFonts w:hint="eastAsia"/>
        </w:rPr>
        <w:t>不足，仍为传统意义上的农村。</w:t>
      </w:r>
    </w:p>
    <w:p w:rsidR="00FD553C" w:rsidRDefault="009A4699" w:rsidP="008517B6">
      <w:pPr>
        <w:spacing w:before="93" w:after="93"/>
        <w:ind w:firstLine="480"/>
      </w:pPr>
      <w:r>
        <w:t>2</w:t>
      </w:r>
      <w:r>
        <w:rPr>
          <w:rFonts w:hint="eastAsia"/>
        </w:rPr>
        <w:t>、移民村区位优势不明显</w:t>
      </w:r>
    </w:p>
    <w:p w:rsidR="00FD553C" w:rsidRDefault="009A4699" w:rsidP="008517B6">
      <w:pPr>
        <w:spacing w:before="93" w:after="93"/>
        <w:ind w:firstLine="480"/>
      </w:pPr>
      <w:r>
        <w:rPr>
          <w:rFonts w:hint="eastAsia"/>
        </w:rPr>
        <w:t>移民村多位于城郊，虽有县道、乡道贯通，但离产业核心发展区域距离较远，产业难以辐射。</w:t>
      </w:r>
    </w:p>
    <w:p w:rsidR="00FD553C" w:rsidRDefault="009A4699" w:rsidP="008517B6">
      <w:pPr>
        <w:spacing w:before="93" w:after="93"/>
        <w:ind w:firstLine="480"/>
      </w:pPr>
      <w:r>
        <w:t>3</w:t>
      </w:r>
      <w:r>
        <w:rPr>
          <w:rFonts w:hint="eastAsia"/>
        </w:rPr>
        <w:t>、耕地资源缺乏</w:t>
      </w:r>
    </w:p>
    <w:p w:rsidR="00FD553C" w:rsidRDefault="009A4699" w:rsidP="008517B6">
      <w:pPr>
        <w:spacing w:before="93" w:after="93"/>
        <w:ind w:firstLine="480"/>
      </w:pPr>
      <w:r>
        <w:rPr>
          <w:rFonts w:hint="eastAsia"/>
        </w:rPr>
        <w:t>移民村人均耕地少，远低于全国人均耕地</w:t>
      </w:r>
      <w:r>
        <w:t>1</w:t>
      </w:r>
      <w:r>
        <w:rPr>
          <w:rFonts w:hint="eastAsia"/>
        </w:rPr>
        <w:t>.</w:t>
      </w:r>
      <w:r>
        <w:t>41</w:t>
      </w:r>
      <w:r>
        <w:rPr>
          <w:rFonts w:hint="eastAsia"/>
        </w:rPr>
        <w:t>亩，耕地后备资源匮乏，开发难度大，耕地资源稀缺已成为制约移民大力发展农业的关键因素；大部分移民村耕地不集中，实现规模化种植的可能性不高，移民村基本无特色产业。</w:t>
      </w:r>
    </w:p>
    <w:p w:rsidR="00FD553C" w:rsidRDefault="009A4699" w:rsidP="008517B6">
      <w:pPr>
        <w:spacing w:before="93" w:after="93"/>
        <w:ind w:firstLine="480"/>
      </w:pPr>
      <w:r>
        <w:t>5</w:t>
      </w:r>
      <w:r>
        <w:rPr>
          <w:rFonts w:hint="eastAsia"/>
        </w:rPr>
        <w:t>、移民村劳动力外移</w:t>
      </w:r>
    </w:p>
    <w:p w:rsidR="00FD553C" w:rsidRDefault="009A4699" w:rsidP="008517B6">
      <w:pPr>
        <w:spacing w:before="93" w:after="93"/>
        <w:ind w:firstLine="480"/>
      </w:pPr>
      <w:r>
        <w:rPr>
          <w:rFonts w:hint="eastAsia"/>
        </w:rPr>
        <w:t>大部分外出就业的青壮年无回村创业计划，对于就业创业能力提升方面的意愿不高。移民素质不高，发展思维存在局限性，缺乏创业带头人。</w:t>
      </w:r>
    </w:p>
    <w:p w:rsidR="00FD553C" w:rsidRDefault="009A4699" w:rsidP="008517B6">
      <w:pPr>
        <w:spacing w:before="93" w:after="93"/>
        <w:ind w:firstLine="480"/>
      </w:pPr>
      <w:r>
        <w:t>6</w:t>
      </w:r>
      <w:r>
        <w:rPr>
          <w:rFonts w:hint="eastAsia"/>
        </w:rPr>
        <w:t>、集体经济来源少</w:t>
      </w:r>
    </w:p>
    <w:p w:rsidR="00FD553C" w:rsidRDefault="009A4699" w:rsidP="008517B6">
      <w:pPr>
        <w:spacing w:before="93" w:after="93"/>
        <w:ind w:firstLine="480"/>
        <w:sectPr w:rsidR="00FD553C">
          <w:footerReference w:type="default" r:id="rId19"/>
          <w:pgSz w:w="11906" w:h="16838"/>
          <w:pgMar w:top="1440" w:right="1800" w:bottom="1440" w:left="1800" w:header="851" w:footer="992" w:gutter="0"/>
          <w:pgNumType w:start="1"/>
          <w:cols w:space="425"/>
          <w:docGrid w:type="lines" w:linePitch="312"/>
        </w:sectPr>
      </w:pPr>
      <w:r>
        <w:rPr>
          <w:rFonts w:hint="eastAsia"/>
        </w:rPr>
        <w:t>有少量农用地、个别厂房以及村委会房屋出租，农村合作少，处于启动阶段，无集体产业。详见表</w:t>
      </w:r>
      <w:r>
        <w:t>1</w:t>
      </w:r>
      <w:r>
        <w:rPr>
          <w:rFonts w:hint="eastAsia"/>
        </w:rPr>
        <w:t>.</w:t>
      </w:r>
      <w:r>
        <w:t>2</w:t>
      </w:r>
      <w:r>
        <w:rPr>
          <w:rFonts w:hint="eastAsia"/>
        </w:rPr>
        <w:t>-</w:t>
      </w:r>
      <w:r>
        <w:rPr>
          <w:rFonts w:hint="eastAsia"/>
        </w:rPr>
        <w:t>2</w:t>
      </w:r>
      <w:r>
        <w:rPr>
          <w:rFonts w:hint="eastAsia"/>
        </w:rPr>
        <w:t>。</w:t>
      </w:r>
    </w:p>
    <w:p w:rsidR="00FD553C" w:rsidRDefault="009A4699" w:rsidP="008517B6">
      <w:pPr>
        <w:spacing w:before="114" w:after="114" w:line="520" w:lineRule="atLeast"/>
        <w:ind w:firstLineChars="0" w:firstLine="0"/>
        <w:jc w:val="center"/>
        <w:rPr>
          <w:rFonts w:eastAsia="黑体"/>
        </w:rPr>
      </w:pPr>
      <w:r>
        <w:rPr>
          <w:rFonts w:eastAsia="黑体"/>
        </w:rPr>
        <w:lastRenderedPageBreak/>
        <w:t>表</w:t>
      </w:r>
      <w:r>
        <w:rPr>
          <w:rFonts w:eastAsia="黑体"/>
        </w:rPr>
        <w:t>1</w:t>
      </w:r>
      <w:r>
        <w:rPr>
          <w:rFonts w:eastAsia="黑体"/>
        </w:rPr>
        <w:t>.</w:t>
      </w:r>
      <w:r>
        <w:rPr>
          <w:rFonts w:eastAsia="黑体"/>
        </w:rPr>
        <w:t>2</w:t>
      </w:r>
      <w:r>
        <w:rPr>
          <w:rFonts w:eastAsia="黑体"/>
        </w:rPr>
        <w:t>-</w:t>
      </w:r>
      <w:r>
        <w:rPr>
          <w:rFonts w:eastAsia="黑体" w:hint="eastAsia"/>
        </w:rPr>
        <w:t>2</w:t>
      </w:r>
      <w:r>
        <w:rPr>
          <w:rFonts w:eastAsia="黑体"/>
        </w:rPr>
        <w:t xml:space="preserve">  </w:t>
      </w:r>
      <w:r>
        <w:rPr>
          <w:rFonts w:eastAsia="黑体" w:hint="eastAsia"/>
        </w:rPr>
        <w:t>潮州市潮安区</w:t>
      </w:r>
      <w:r>
        <w:rPr>
          <w:rFonts w:eastAsia="黑体"/>
        </w:rPr>
        <w:t>2020</w:t>
      </w:r>
      <w:r>
        <w:rPr>
          <w:rFonts w:eastAsia="黑体"/>
        </w:rPr>
        <w:t>年末大中型水库移民经济社会状况汇总表</w:t>
      </w:r>
    </w:p>
    <w:tbl>
      <w:tblPr>
        <w:tblW w:w="2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90"/>
        <w:gridCol w:w="954"/>
        <w:gridCol w:w="954"/>
        <w:gridCol w:w="1038"/>
        <w:gridCol w:w="1043"/>
        <w:gridCol w:w="1043"/>
        <w:gridCol w:w="1076"/>
        <w:gridCol w:w="1043"/>
        <w:gridCol w:w="1240"/>
        <w:gridCol w:w="954"/>
        <w:gridCol w:w="954"/>
        <w:gridCol w:w="954"/>
        <w:gridCol w:w="980"/>
        <w:gridCol w:w="1001"/>
        <w:gridCol w:w="954"/>
        <w:gridCol w:w="954"/>
        <w:gridCol w:w="971"/>
        <w:gridCol w:w="1186"/>
        <w:gridCol w:w="1085"/>
        <w:gridCol w:w="1434"/>
      </w:tblGrid>
      <w:tr w:rsidR="00FD553C">
        <w:trPr>
          <w:trHeight w:val="340"/>
        </w:trPr>
        <w:tc>
          <w:tcPr>
            <w:tcW w:w="1190"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乡镇</w:t>
            </w:r>
          </w:p>
        </w:tc>
        <w:tc>
          <w:tcPr>
            <w:tcW w:w="954"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村</w:t>
            </w:r>
          </w:p>
        </w:tc>
        <w:tc>
          <w:tcPr>
            <w:tcW w:w="954"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分类</w:t>
            </w:r>
          </w:p>
        </w:tc>
        <w:tc>
          <w:tcPr>
            <w:tcW w:w="4200" w:type="dxa"/>
            <w:gridSpan w:val="4"/>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户（户）</w:t>
            </w:r>
          </w:p>
        </w:tc>
        <w:tc>
          <w:tcPr>
            <w:tcW w:w="7126" w:type="dxa"/>
            <w:gridSpan w:val="7"/>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人口（人）</w:t>
            </w:r>
          </w:p>
        </w:tc>
        <w:tc>
          <w:tcPr>
            <w:tcW w:w="4065" w:type="dxa"/>
            <w:gridSpan w:val="4"/>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土地资源</w:t>
            </w:r>
          </w:p>
        </w:tc>
        <w:tc>
          <w:tcPr>
            <w:tcW w:w="2519"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收入</w:t>
            </w:r>
          </w:p>
        </w:tc>
      </w:tr>
      <w:tr w:rsidR="00FD553C">
        <w:trPr>
          <w:trHeight w:val="340"/>
        </w:trPr>
        <w:tc>
          <w:tcPr>
            <w:tcW w:w="119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5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5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38"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纯农户</w:t>
            </w:r>
          </w:p>
        </w:tc>
        <w:tc>
          <w:tcPr>
            <w:tcW w:w="104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农业兼业户</w:t>
            </w:r>
          </w:p>
        </w:tc>
        <w:tc>
          <w:tcPr>
            <w:tcW w:w="104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其他</w:t>
            </w:r>
          </w:p>
        </w:tc>
        <w:tc>
          <w:tcPr>
            <w:tcW w:w="1076"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总计</w:t>
            </w:r>
          </w:p>
        </w:tc>
        <w:tc>
          <w:tcPr>
            <w:tcW w:w="104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总计</w:t>
            </w:r>
          </w:p>
        </w:tc>
        <w:tc>
          <w:tcPr>
            <w:tcW w:w="6083" w:type="dxa"/>
            <w:gridSpan w:val="6"/>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其中：劳动力</w:t>
            </w:r>
          </w:p>
        </w:tc>
        <w:tc>
          <w:tcPr>
            <w:tcW w:w="2879" w:type="dxa"/>
            <w:gridSpan w:val="3"/>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面积</w:t>
            </w:r>
          </w:p>
        </w:tc>
        <w:tc>
          <w:tcPr>
            <w:tcW w:w="1186"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人均耕园地</w:t>
            </w:r>
          </w:p>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（亩</w:t>
            </w:r>
            <w:r>
              <w:rPr>
                <w:snapToGrid w:val="0"/>
                <w:color w:val="000000"/>
                <w:kern w:val="0"/>
                <w:sz w:val="20"/>
                <w:szCs w:val="20"/>
              </w:rPr>
              <w:t>/</w:t>
            </w:r>
            <w:r>
              <w:rPr>
                <w:snapToGrid w:val="0"/>
                <w:color w:val="000000"/>
                <w:kern w:val="0"/>
                <w:sz w:val="20"/>
                <w:szCs w:val="20"/>
              </w:rPr>
              <w:t>人）</w:t>
            </w:r>
          </w:p>
        </w:tc>
        <w:tc>
          <w:tcPr>
            <w:tcW w:w="1085"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村集体收入</w:t>
            </w:r>
          </w:p>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（万元）</w:t>
            </w:r>
          </w:p>
        </w:tc>
        <w:tc>
          <w:tcPr>
            <w:tcW w:w="1434"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移民人均可支配收入（元</w:t>
            </w:r>
            <w:r>
              <w:rPr>
                <w:snapToGrid w:val="0"/>
                <w:color w:val="000000"/>
                <w:kern w:val="0"/>
                <w:sz w:val="20"/>
                <w:szCs w:val="20"/>
              </w:rPr>
              <w:t>/</w:t>
            </w:r>
            <w:r>
              <w:rPr>
                <w:snapToGrid w:val="0"/>
                <w:color w:val="000000"/>
                <w:kern w:val="0"/>
                <w:sz w:val="20"/>
                <w:szCs w:val="20"/>
              </w:rPr>
              <w:t>人）</w:t>
            </w:r>
          </w:p>
        </w:tc>
      </w:tr>
      <w:tr w:rsidR="00FD553C">
        <w:trPr>
          <w:trHeight w:val="340"/>
        </w:trPr>
        <w:tc>
          <w:tcPr>
            <w:tcW w:w="119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5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5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38"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4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4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76"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4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240"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从事家庭经营</w:t>
            </w:r>
          </w:p>
        </w:tc>
        <w:tc>
          <w:tcPr>
            <w:tcW w:w="3842" w:type="dxa"/>
            <w:gridSpan w:val="4"/>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外出务工</w:t>
            </w:r>
          </w:p>
        </w:tc>
        <w:tc>
          <w:tcPr>
            <w:tcW w:w="1001"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合计</w:t>
            </w:r>
          </w:p>
        </w:tc>
        <w:tc>
          <w:tcPr>
            <w:tcW w:w="954"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耕地</w:t>
            </w:r>
          </w:p>
        </w:tc>
        <w:tc>
          <w:tcPr>
            <w:tcW w:w="954"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园地</w:t>
            </w:r>
          </w:p>
        </w:tc>
        <w:tc>
          <w:tcPr>
            <w:tcW w:w="971"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总计</w:t>
            </w:r>
          </w:p>
        </w:tc>
        <w:tc>
          <w:tcPr>
            <w:tcW w:w="1186"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85"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3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r>
      <w:tr w:rsidR="00FD553C">
        <w:trPr>
          <w:trHeight w:val="340"/>
        </w:trPr>
        <w:tc>
          <w:tcPr>
            <w:tcW w:w="119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5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5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38"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4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4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76"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4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24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54"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乡外</w:t>
            </w:r>
          </w:p>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县内</w:t>
            </w:r>
          </w:p>
        </w:tc>
        <w:tc>
          <w:tcPr>
            <w:tcW w:w="954"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县外</w:t>
            </w:r>
          </w:p>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省内</w:t>
            </w:r>
          </w:p>
        </w:tc>
        <w:tc>
          <w:tcPr>
            <w:tcW w:w="954"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省外</w:t>
            </w:r>
          </w:p>
        </w:tc>
        <w:tc>
          <w:tcPr>
            <w:tcW w:w="980"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合计</w:t>
            </w:r>
          </w:p>
        </w:tc>
        <w:tc>
          <w:tcPr>
            <w:tcW w:w="1001"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5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5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71"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186"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085"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34"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金丰村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生产</w:t>
            </w:r>
            <w:r>
              <w:rPr>
                <w:rFonts w:ascii="宋体" w:hAnsi="宋体" w:cs="宋体" w:hint="eastAsia"/>
                <w:color w:val="000000"/>
                <w:kern w:val="0"/>
                <w:sz w:val="18"/>
                <w:szCs w:val="18"/>
                <w:lang/>
              </w:rPr>
              <w:t>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37</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45</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13</w:t>
            </w: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95</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191</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62</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49</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37</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5</w:t>
            </w: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91</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153</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739</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674</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1413</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0.4</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2.6</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金舟村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192</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192</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763</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430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200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120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13</w:t>
            </w: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333</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763</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182</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130</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312</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0.4</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3.5</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9840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克安村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200</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206</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406</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1719</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419</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680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370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250</w:t>
            </w: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1300</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1719</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609</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200</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809</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0.47</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37</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17952</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明潭村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85</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85</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370</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28</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270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72</w:t>
            </w:r>
          </w:p>
        </w:tc>
        <w:tc>
          <w:tcPr>
            <w:tcW w:w="954"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342</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370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211.2</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124.6</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355.8</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1.1</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2.7</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8079</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铺头村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182</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182</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566</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566</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180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35</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12</w:t>
            </w: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227</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793</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434</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442</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876</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1.1</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45.2</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19965.59</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潭头村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60</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181</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241</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1067</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322</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510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220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15</w:t>
            </w: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745</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1067</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615.96</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991.27</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1607.2</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0.57</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60</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11100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西林村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131</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131</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226</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87</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109</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22</w:t>
            </w: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218</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226</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400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80</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480</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0.7</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9800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溪口村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300</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300</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1268</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600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200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60</w:t>
            </w:r>
          </w:p>
        </w:tc>
        <w:tc>
          <w:tcPr>
            <w:tcW w:w="954"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260</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860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190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80</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270</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0.21</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15</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8500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溪美村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113</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150</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74</w:t>
            </w: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337</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1510</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120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400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200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50</w:t>
            </w: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650</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770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690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980</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1670</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1.1</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2.4</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12000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新沟村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83</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83</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380</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150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50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30</w:t>
            </w:r>
          </w:p>
        </w:tc>
        <w:tc>
          <w:tcPr>
            <w:tcW w:w="954"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80</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230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268</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210</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478</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0.7</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4.5</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11000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砚田村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120</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color w:val="000000"/>
                <w:kern w:val="0"/>
                <w:sz w:val="18"/>
                <w:szCs w:val="18"/>
                <w:lang/>
              </w:rPr>
            </w:pP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color w:val="000000"/>
                <w:kern w:val="0"/>
                <w:sz w:val="18"/>
                <w:szCs w:val="18"/>
                <w:lang/>
              </w:rPr>
            </w:pPr>
          </w:p>
        </w:tc>
        <w:tc>
          <w:tcPr>
            <w:tcW w:w="1076"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color w:val="000000"/>
                <w:kern w:val="0"/>
                <w:sz w:val="18"/>
                <w:szCs w:val="18"/>
                <w:lang/>
              </w:rPr>
            </w:pP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520</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150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81</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158</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3</w:t>
            </w: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242</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392</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401</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106</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507</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0.97</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0.3</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12000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绿竹村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76"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240"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01"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71"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186"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85"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43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归湖镇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龙溪村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76"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240"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01"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71"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186"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85"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43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18"/>
                <w:szCs w:val="18"/>
              </w:rPr>
            </w:pPr>
            <w:r>
              <w:rPr>
                <w:rFonts w:hint="eastAsia"/>
                <w:snapToGrid w:val="0"/>
                <w:kern w:val="0"/>
                <w:sz w:val="18"/>
                <w:szCs w:val="18"/>
              </w:rPr>
              <w:t>江东镇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18"/>
                <w:szCs w:val="18"/>
              </w:rPr>
            </w:pPr>
            <w:r>
              <w:rPr>
                <w:rFonts w:hint="eastAsia"/>
                <w:snapToGrid w:val="0"/>
                <w:kern w:val="0"/>
                <w:sz w:val="18"/>
                <w:szCs w:val="18"/>
              </w:rPr>
              <w:t>上水头村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hint="eastAsia"/>
                <w:snapToGrid w:val="0"/>
                <w:kern w:val="0"/>
                <w:sz w:val="20"/>
                <w:szCs w:val="20"/>
              </w:rPr>
              <w:t>生产安置</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5</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3</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w:t>
            </w: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5</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24</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5</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10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w:t>
            </w: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15</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0.4</w:t>
            </w:r>
          </w:p>
        </w:tc>
        <w:tc>
          <w:tcPr>
            <w:tcW w:w="1434"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snapToGrid w:val="0"/>
                <w:kern w:val="0"/>
                <w:sz w:val="18"/>
                <w:szCs w:val="18"/>
              </w:rPr>
            </w:pP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江东镇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下水头村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生产安置</w:t>
            </w:r>
          </w:p>
        </w:tc>
        <w:tc>
          <w:tcPr>
            <w:tcW w:w="1038"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76"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240"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01"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71"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186"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85"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43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赤凤镇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峙溪村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整体搬迁</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4</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4</w:t>
            </w:r>
          </w:p>
        </w:tc>
        <w:tc>
          <w:tcPr>
            <w:tcW w:w="1043"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snapToGrid w:val="0"/>
                <w:kern w:val="0"/>
                <w:sz w:val="18"/>
                <w:szCs w:val="18"/>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4</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18</w:t>
            </w:r>
          </w:p>
        </w:tc>
        <w:tc>
          <w:tcPr>
            <w:tcW w:w="1240"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snapToGrid w:val="0"/>
                <w:kern w:val="0"/>
                <w:sz w:val="18"/>
                <w:szCs w:val="18"/>
              </w:rPr>
            </w:pP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2</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14</w:t>
            </w:r>
          </w:p>
        </w:tc>
        <w:tc>
          <w:tcPr>
            <w:tcW w:w="954"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snapToGrid w:val="0"/>
                <w:kern w:val="0"/>
                <w:sz w:val="18"/>
                <w:szCs w:val="18"/>
              </w:rPr>
            </w:pPr>
          </w:p>
        </w:tc>
        <w:tc>
          <w:tcPr>
            <w:tcW w:w="98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16</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16</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0.2</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0.1</w:t>
            </w: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0.3</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0.2</w:t>
            </w:r>
          </w:p>
        </w:tc>
        <w:tc>
          <w:tcPr>
            <w:tcW w:w="108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3.3</w:t>
            </w: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snapToGrid w:val="0"/>
                <w:kern w:val="0"/>
                <w:sz w:val="18"/>
                <w:szCs w:val="18"/>
              </w:rPr>
            </w:pPr>
            <w:r>
              <w:rPr>
                <w:rFonts w:ascii="宋体" w:hAnsi="宋体" w:cs="宋体" w:hint="eastAsia"/>
                <w:snapToGrid w:val="0"/>
                <w:kern w:val="0"/>
                <w:sz w:val="18"/>
                <w:szCs w:val="18"/>
              </w:rPr>
              <w:t>11000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凤凰镇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东兴村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整体搬迁</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29</w:t>
            </w: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29</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93</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81</w:t>
            </w: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81</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60</w:t>
            </w: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60</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0.2</w:t>
            </w:r>
          </w:p>
        </w:tc>
        <w:tc>
          <w:tcPr>
            <w:tcW w:w="1085"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10000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凤凰镇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福北村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整体搬迁</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78</w:t>
            </w: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78</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370</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200</w:t>
            </w: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200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25</w:t>
            </w:r>
          </w:p>
        </w:tc>
        <w:tc>
          <w:tcPr>
            <w:tcW w:w="954" w:type="dxa"/>
            <w:shd w:val="clear" w:color="auto" w:fill="auto"/>
            <w:vAlign w:val="center"/>
          </w:tcPr>
          <w:p w:rsidR="00FD553C" w:rsidRDefault="00FD553C">
            <w:pPr>
              <w:widowControl/>
              <w:spacing w:beforeLines="0" w:afterLines="0" w:line="240" w:lineRule="auto"/>
              <w:ind w:firstLineChars="0" w:firstLine="0"/>
              <w:jc w:val="center"/>
              <w:rPr>
                <w:snapToGrid w:val="0"/>
                <w:kern w:val="0"/>
                <w:sz w:val="20"/>
                <w:szCs w:val="20"/>
              </w:rPr>
            </w:pP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25</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0.1</w:t>
            </w:r>
          </w:p>
        </w:tc>
        <w:tc>
          <w:tcPr>
            <w:tcW w:w="1085" w:type="dxa"/>
            <w:shd w:val="clear" w:color="auto" w:fill="auto"/>
            <w:vAlign w:val="center"/>
          </w:tcPr>
          <w:p w:rsidR="00FD553C" w:rsidRDefault="00FD553C">
            <w:pPr>
              <w:widowControl/>
              <w:spacing w:beforeLines="0" w:afterLines="0" w:line="240" w:lineRule="auto"/>
              <w:ind w:firstLineChars="0" w:firstLine="0"/>
              <w:jc w:val="center"/>
              <w:textAlignment w:val="center"/>
              <w:rPr>
                <w:snapToGrid w:val="0"/>
                <w:kern w:val="0"/>
                <w:sz w:val="20"/>
                <w:szCs w:val="20"/>
              </w:rPr>
            </w:pP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kern w:val="0"/>
                <w:sz w:val="20"/>
                <w:szCs w:val="20"/>
              </w:rPr>
            </w:pPr>
            <w:r>
              <w:rPr>
                <w:rFonts w:ascii="宋体" w:hAnsi="宋体" w:cs="宋体" w:hint="eastAsia"/>
                <w:color w:val="000000"/>
                <w:kern w:val="0"/>
                <w:sz w:val="18"/>
                <w:szCs w:val="18"/>
                <w:lang/>
              </w:rPr>
              <w:t>11500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宋体" w:hAnsi="宋体" w:cs="宋体" w:hint="eastAsia"/>
                <w:color w:val="000000"/>
                <w:kern w:val="0"/>
                <w:sz w:val="18"/>
                <w:szCs w:val="18"/>
                <w:lang/>
              </w:rPr>
              <w:t>凤凰镇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宋体" w:hAnsi="宋体" w:cs="宋体" w:hint="eastAsia"/>
                <w:color w:val="000000"/>
                <w:kern w:val="0"/>
                <w:sz w:val="18"/>
                <w:szCs w:val="18"/>
                <w:lang/>
              </w:rPr>
              <w:t>福南村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sz w:val="18"/>
                <w:szCs w:val="18"/>
              </w:rPr>
            </w:pPr>
            <w:r>
              <w:rPr>
                <w:rFonts w:ascii="宋体" w:hAnsi="宋体" w:cs="宋体" w:hint="eastAsia"/>
                <w:color w:val="000000"/>
                <w:kern w:val="0"/>
                <w:sz w:val="18"/>
                <w:szCs w:val="18"/>
                <w:lang/>
              </w:rPr>
              <w:t>整体搬迁</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138</w:t>
            </w: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138</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763</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673</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90</w:t>
            </w:r>
          </w:p>
        </w:tc>
        <w:tc>
          <w:tcPr>
            <w:tcW w:w="954" w:type="dxa"/>
            <w:shd w:val="clear" w:color="auto" w:fill="auto"/>
            <w:vAlign w:val="center"/>
          </w:tcPr>
          <w:p w:rsidR="00FD553C" w:rsidRDefault="00FD553C">
            <w:pPr>
              <w:widowControl/>
              <w:spacing w:beforeLines="0" w:afterLines="0" w:line="240" w:lineRule="auto"/>
              <w:ind w:firstLineChars="0" w:firstLine="0"/>
              <w:jc w:val="center"/>
              <w:rPr>
                <w:rFonts w:ascii="宋体" w:hAnsi="宋体" w:cs="宋体"/>
                <w:color w:val="000000"/>
                <w:sz w:val="18"/>
                <w:szCs w:val="18"/>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rFonts w:ascii="宋体" w:hAnsi="宋体" w:cs="宋体"/>
                <w:color w:val="000000"/>
                <w:sz w:val="18"/>
                <w:szCs w:val="18"/>
              </w:rPr>
            </w:pPr>
          </w:p>
        </w:tc>
        <w:tc>
          <w:tcPr>
            <w:tcW w:w="980" w:type="dxa"/>
            <w:shd w:val="clear" w:color="auto" w:fill="auto"/>
            <w:vAlign w:val="center"/>
          </w:tcPr>
          <w:p w:rsidR="00FD553C" w:rsidRDefault="009A4699">
            <w:pPr>
              <w:widowControl/>
              <w:spacing w:beforeLines="0" w:afterLines="0" w:line="240" w:lineRule="auto"/>
              <w:ind w:firstLineChars="0" w:firstLine="0"/>
              <w:jc w:val="center"/>
              <w:rPr>
                <w:color w:val="000000"/>
              </w:rPr>
            </w:pPr>
            <w:r>
              <w:rPr>
                <w:rFonts w:ascii="宋体" w:hAnsi="宋体" w:cs="宋体" w:hint="eastAsia"/>
                <w:color w:val="000000"/>
                <w:kern w:val="0"/>
                <w:sz w:val="18"/>
                <w:szCs w:val="18"/>
                <w:lang/>
              </w:rPr>
              <w:t>90</w:t>
            </w: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763</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95</w:t>
            </w: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95</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0.25</w:t>
            </w:r>
          </w:p>
        </w:tc>
        <w:tc>
          <w:tcPr>
            <w:tcW w:w="1085" w:type="dxa"/>
            <w:shd w:val="clear" w:color="auto" w:fill="auto"/>
            <w:vAlign w:val="center"/>
          </w:tcPr>
          <w:p w:rsidR="00FD553C" w:rsidRDefault="00FD553C">
            <w:pPr>
              <w:widowControl/>
              <w:spacing w:beforeLines="0" w:afterLines="0" w:line="240" w:lineRule="auto"/>
              <w:ind w:firstLineChars="0" w:firstLine="0"/>
              <w:jc w:val="center"/>
              <w:textAlignment w:val="center"/>
              <w:rPr>
                <w:color w:val="000000"/>
              </w:rPr>
            </w:pP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11000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宋体" w:hAnsi="宋体" w:cs="宋体" w:hint="eastAsia"/>
                <w:color w:val="000000"/>
                <w:kern w:val="0"/>
                <w:sz w:val="18"/>
                <w:szCs w:val="18"/>
                <w:lang/>
              </w:rPr>
              <w:t>凤凰镇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宋体" w:hAnsi="宋体" w:cs="宋体" w:hint="eastAsia"/>
                <w:color w:val="000000"/>
                <w:kern w:val="0"/>
                <w:sz w:val="18"/>
                <w:szCs w:val="18"/>
                <w:lang/>
              </w:rPr>
              <w:t>凤溪村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sz w:val="18"/>
                <w:szCs w:val="18"/>
              </w:rPr>
            </w:pPr>
            <w:r>
              <w:rPr>
                <w:rFonts w:ascii="宋体" w:hAnsi="宋体" w:cs="宋体" w:hint="eastAsia"/>
                <w:color w:val="000000"/>
                <w:kern w:val="0"/>
                <w:sz w:val="18"/>
                <w:szCs w:val="18"/>
                <w:lang/>
              </w:rPr>
              <w:t>整体搬迁</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213</w:t>
            </w: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213</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978</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580</w:t>
            </w: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580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97.8</w:t>
            </w: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97.8</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0.1</w:t>
            </w:r>
          </w:p>
        </w:tc>
        <w:tc>
          <w:tcPr>
            <w:tcW w:w="1085" w:type="dxa"/>
            <w:shd w:val="clear" w:color="auto" w:fill="auto"/>
            <w:vAlign w:val="center"/>
          </w:tcPr>
          <w:p w:rsidR="00FD553C" w:rsidRDefault="00FD553C">
            <w:pPr>
              <w:widowControl/>
              <w:spacing w:beforeLines="0" w:afterLines="0" w:line="240" w:lineRule="auto"/>
              <w:ind w:firstLineChars="0" w:firstLine="0"/>
              <w:jc w:val="center"/>
              <w:textAlignment w:val="center"/>
              <w:rPr>
                <w:color w:val="000000"/>
              </w:rPr>
            </w:pP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8000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宋体" w:hAnsi="宋体" w:cs="宋体" w:hint="eastAsia"/>
                <w:color w:val="000000"/>
                <w:kern w:val="0"/>
                <w:sz w:val="18"/>
                <w:szCs w:val="18"/>
                <w:lang/>
              </w:rPr>
              <w:t>凤凰镇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宋体" w:hAnsi="宋体" w:cs="宋体" w:hint="eastAsia"/>
                <w:color w:val="000000"/>
                <w:kern w:val="0"/>
                <w:sz w:val="18"/>
                <w:szCs w:val="18"/>
                <w:lang/>
              </w:rPr>
              <w:t>下埔村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sz w:val="18"/>
                <w:szCs w:val="18"/>
              </w:rPr>
            </w:pPr>
            <w:r>
              <w:rPr>
                <w:rFonts w:ascii="宋体" w:hAnsi="宋体" w:cs="宋体" w:hint="eastAsia"/>
                <w:color w:val="000000"/>
                <w:kern w:val="0"/>
                <w:sz w:val="18"/>
                <w:szCs w:val="18"/>
                <w:lang/>
              </w:rPr>
              <w:t>整体搬迁</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412</w:t>
            </w: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412</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1690</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1425</w:t>
            </w: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1425</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338</w:t>
            </w: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338</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0.2</w:t>
            </w:r>
          </w:p>
        </w:tc>
        <w:tc>
          <w:tcPr>
            <w:tcW w:w="1085" w:type="dxa"/>
            <w:shd w:val="clear" w:color="auto" w:fill="auto"/>
            <w:vAlign w:val="center"/>
          </w:tcPr>
          <w:p w:rsidR="00FD553C" w:rsidRDefault="00FD553C">
            <w:pPr>
              <w:widowControl/>
              <w:spacing w:beforeLines="0" w:afterLines="0" w:line="240" w:lineRule="auto"/>
              <w:ind w:firstLineChars="0" w:firstLine="0"/>
              <w:jc w:val="center"/>
              <w:textAlignment w:val="center"/>
              <w:rPr>
                <w:color w:val="000000"/>
              </w:rPr>
            </w:pP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11000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凤凰镇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凤光村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sz w:val="18"/>
                <w:szCs w:val="18"/>
              </w:rPr>
            </w:pPr>
            <w:r>
              <w:rPr>
                <w:rFonts w:ascii="宋体" w:hAnsi="宋体" w:cs="宋体" w:hint="eastAsia"/>
                <w:color w:val="000000"/>
                <w:kern w:val="0"/>
                <w:sz w:val="18"/>
                <w:szCs w:val="18"/>
                <w:lang/>
              </w:rPr>
              <w:t>整体搬迁</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63</w:t>
            </w: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63</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230</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210</w:t>
            </w: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210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115</w:t>
            </w: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115</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0.5</w:t>
            </w:r>
          </w:p>
        </w:tc>
        <w:tc>
          <w:tcPr>
            <w:tcW w:w="1085" w:type="dxa"/>
            <w:shd w:val="clear" w:color="auto" w:fill="auto"/>
            <w:vAlign w:val="center"/>
          </w:tcPr>
          <w:p w:rsidR="00FD553C" w:rsidRDefault="00FD553C">
            <w:pPr>
              <w:widowControl/>
              <w:spacing w:beforeLines="0" w:afterLines="0" w:line="240" w:lineRule="auto"/>
              <w:ind w:firstLineChars="0" w:firstLine="0"/>
              <w:jc w:val="center"/>
              <w:textAlignment w:val="center"/>
              <w:rPr>
                <w:color w:val="000000"/>
              </w:rPr>
            </w:pP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15000</w:t>
            </w:r>
          </w:p>
        </w:tc>
      </w:tr>
      <w:tr w:rsidR="00FD553C">
        <w:trPr>
          <w:trHeight w:val="340"/>
        </w:trPr>
        <w:tc>
          <w:tcPr>
            <w:tcW w:w="1190"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凤凰镇</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宋体" w:hAnsi="宋体" w:cs="宋体"/>
                <w:color w:val="000000"/>
                <w:kern w:val="0"/>
                <w:sz w:val="18"/>
                <w:szCs w:val="18"/>
                <w:lang/>
              </w:rPr>
            </w:pPr>
            <w:r>
              <w:rPr>
                <w:rFonts w:ascii="宋体" w:hAnsi="宋体" w:cs="宋体" w:hint="eastAsia"/>
                <w:color w:val="000000"/>
                <w:kern w:val="0"/>
                <w:sz w:val="18"/>
                <w:szCs w:val="18"/>
                <w:lang/>
              </w:rPr>
              <w:t>凤北村</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sz w:val="18"/>
                <w:szCs w:val="18"/>
              </w:rPr>
            </w:pPr>
            <w:r>
              <w:rPr>
                <w:rFonts w:ascii="宋体" w:hAnsi="宋体" w:cs="宋体" w:hint="eastAsia"/>
                <w:color w:val="000000"/>
                <w:kern w:val="0"/>
                <w:sz w:val="18"/>
                <w:szCs w:val="18"/>
                <w:lang/>
              </w:rPr>
              <w:t>整体搬迁</w:t>
            </w:r>
          </w:p>
        </w:tc>
        <w:tc>
          <w:tcPr>
            <w:tcW w:w="1038"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101</w:t>
            </w: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76"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101</w:t>
            </w:r>
          </w:p>
        </w:tc>
        <w:tc>
          <w:tcPr>
            <w:tcW w:w="1043" w:type="dxa"/>
            <w:shd w:val="clear" w:color="auto" w:fill="auto"/>
            <w:vAlign w:val="center"/>
          </w:tcPr>
          <w:p w:rsidR="00FD553C" w:rsidRDefault="009A4699">
            <w:pPr>
              <w:widowControl/>
              <w:spacing w:beforeLines="0" w:afterLines="0" w:line="240" w:lineRule="auto"/>
              <w:ind w:firstLineChars="0" w:firstLine="0"/>
              <w:jc w:val="center"/>
              <w:textAlignment w:val="center"/>
              <w:rPr>
                <w:rFonts w:eastAsia="等线"/>
                <w:color w:val="000000"/>
              </w:rPr>
            </w:pPr>
            <w:r>
              <w:rPr>
                <w:rFonts w:ascii="宋体" w:hAnsi="宋体" w:cs="宋体" w:hint="eastAsia"/>
                <w:color w:val="000000"/>
                <w:kern w:val="0"/>
                <w:sz w:val="18"/>
                <w:szCs w:val="18"/>
                <w:lang/>
              </w:rPr>
              <w:t>440</w:t>
            </w:r>
          </w:p>
        </w:tc>
        <w:tc>
          <w:tcPr>
            <w:tcW w:w="1240"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360</w:t>
            </w: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0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360</w:t>
            </w:r>
          </w:p>
        </w:tc>
        <w:tc>
          <w:tcPr>
            <w:tcW w:w="95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88</w:t>
            </w: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71"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88</w:t>
            </w:r>
          </w:p>
        </w:tc>
        <w:tc>
          <w:tcPr>
            <w:tcW w:w="1186"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0.2</w:t>
            </w:r>
          </w:p>
        </w:tc>
        <w:tc>
          <w:tcPr>
            <w:tcW w:w="1085" w:type="dxa"/>
            <w:shd w:val="clear" w:color="auto" w:fill="auto"/>
            <w:vAlign w:val="center"/>
          </w:tcPr>
          <w:p w:rsidR="00FD553C" w:rsidRDefault="00FD553C">
            <w:pPr>
              <w:widowControl/>
              <w:spacing w:beforeLines="0" w:afterLines="0" w:line="240" w:lineRule="auto"/>
              <w:ind w:firstLineChars="0" w:firstLine="0"/>
              <w:jc w:val="center"/>
              <w:textAlignment w:val="center"/>
              <w:rPr>
                <w:color w:val="000000"/>
              </w:rPr>
            </w:pPr>
          </w:p>
        </w:tc>
        <w:tc>
          <w:tcPr>
            <w:tcW w:w="1434" w:type="dxa"/>
            <w:shd w:val="clear" w:color="auto" w:fill="auto"/>
            <w:vAlign w:val="center"/>
          </w:tcPr>
          <w:p w:rsidR="00FD553C" w:rsidRDefault="009A4699">
            <w:pPr>
              <w:widowControl/>
              <w:spacing w:beforeLines="0" w:afterLines="0" w:line="240" w:lineRule="auto"/>
              <w:ind w:firstLineChars="0" w:firstLine="0"/>
              <w:jc w:val="center"/>
              <w:textAlignment w:val="center"/>
              <w:rPr>
                <w:color w:val="000000"/>
              </w:rPr>
            </w:pPr>
            <w:r>
              <w:rPr>
                <w:rFonts w:ascii="宋体" w:hAnsi="宋体" w:cs="宋体" w:hint="eastAsia"/>
                <w:color w:val="000000"/>
                <w:kern w:val="0"/>
                <w:sz w:val="18"/>
                <w:szCs w:val="18"/>
                <w:lang/>
              </w:rPr>
              <w:t>12000</w:t>
            </w:r>
          </w:p>
        </w:tc>
      </w:tr>
      <w:tr w:rsidR="00FD553C">
        <w:trPr>
          <w:trHeight w:val="340"/>
        </w:trPr>
        <w:tc>
          <w:tcPr>
            <w:tcW w:w="1190"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color w:val="000000"/>
                <w:kern w:val="0"/>
                <w:sz w:val="18"/>
                <w:szCs w:val="18"/>
                <w:lang/>
              </w:rPr>
            </w:pPr>
          </w:p>
        </w:tc>
        <w:tc>
          <w:tcPr>
            <w:tcW w:w="954"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color w:val="000000"/>
                <w:kern w:val="0"/>
                <w:sz w:val="18"/>
                <w:szCs w:val="18"/>
                <w:lang/>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sz w:val="18"/>
                <w:szCs w:val="18"/>
              </w:rPr>
            </w:pPr>
          </w:p>
        </w:tc>
        <w:tc>
          <w:tcPr>
            <w:tcW w:w="1038"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76" w:type="dxa"/>
            <w:shd w:val="clear" w:color="auto" w:fill="auto"/>
            <w:vAlign w:val="center"/>
          </w:tcPr>
          <w:p w:rsidR="00FD553C" w:rsidRDefault="00FD553C">
            <w:pPr>
              <w:widowControl/>
              <w:spacing w:beforeLines="0" w:afterLines="0" w:line="240" w:lineRule="auto"/>
              <w:ind w:firstLineChars="0" w:firstLine="0"/>
              <w:jc w:val="center"/>
              <w:rPr>
                <w:rFonts w:eastAsia="等线"/>
                <w:color w:val="000000"/>
              </w:rPr>
            </w:pPr>
          </w:p>
        </w:tc>
        <w:tc>
          <w:tcPr>
            <w:tcW w:w="1043" w:type="dxa"/>
            <w:shd w:val="clear" w:color="auto" w:fill="auto"/>
            <w:vAlign w:val="center"/>
          </w:tcPr>
          <w:p w:rsidR="00FD553C" w:rsidRDefault="00FD553C">
            <w:pPr>
              <w:widowControl/>
              <w:spacing w:beforeLines="0" w:afterLines="0" w:line="240" w:lineRule="auto"/>
              <w:ind w:firstLineChars="0" w:firstLine="0"/>
              <w:jc w:val="center"/>
              <w:rPr>
                <w:rFonts w:eastAsia="等线"/>
                <w:color w:val="000000"/>
              </w:rPr>
            </w:pPr>
          </w:p>
        </w:tc>
        <w:tc>
          <w:tcPr>
            <w:tcW w:w="1240"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80"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01"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5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971"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186"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085"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c>
          <w:tcPr>
            <w:tcW w:w="1434" w:type="dxa"/>
            <w:shd w:val="clear" w:color="auto" w:fill="auto"/>
            <w:vAlign w:val="center"/>
          </w:tcPr>
          <w:p w:rsidR="00FD553C" w:rsidRDefault="00FD553C">
            <w:pPr>
              <w:widowControl/>
              <w:spacing w:beforeLines="0" w:afterLines="0" w:line="240" w:lineRule="auto"/>
              <w:ind w:firstLineChars="0" w:firstLine="0"/>
              <w:jc w:val="center"/>
              <w:rPr>
                <w:color w:val="000000"/>
              </w:rPr>
            </w:pPr>
          </w:p>
        </w:tc>
      </w:tr>
    </w:tbl>
    <w:p w:rsidR="00FD553C" w:rsidRDefault="00FD553C" w:rsidP="008517B6">
      <w:pPr>
        <w:spacing w:before="114" w:after="114"/>
        <w:ind w:firstLine="480"/>
        <w:sectPr w:rsidR="00FD553C">
          <w:footerReference w:type="default" r:id="rId20"/>
          <w:pgSz w:w="23811" w:h="16838" w:orient="landscape"/>
          <w:pgMar w:top="1800" w:right="1440" w:bottom="1800" w:left="1440" w:header="851" w:footer="992" w:gutter="0"/>
          <w:pgNumType w:start="12"/>
          <w:cols w:space="425"/>
          <w:docGrid w:type="lines" w:linePitch="381"/>
        </w:sectPr>
      </w:pPr>
    </w:p>
    <w:p w:rsidR="00FD553C" w:rsidRDefault="009A4699" w:rsidP="008517B6">
      <w:pPr>
        <w:pStyle w:val="2"/>
        <w:spacing w:before="93" w:after="93"/>
      </w:pPr>
      <w:bookmarkStart w:id="9" w:name="_Toc57015487"/>
      <w:bookmarkStart w:id="10" w:name="_Toc56962700"/>
      <w:bookmarkStart w:id="11" w:name="_Toc27585"/>
      <w:r>
        <w:lastRenderedPageBreak/>
        <w:t>1</w:t>
      </w:r>
      <w:r>
        <w:t>.</w:t>
      </w:r>
      <w:r>
        <w:t>3</w:t>
      </w:r>
      <w:r>
        <w:t xml:space="preserve"> “</w:t>
      </w:r>
      <w:r>
        <w:t>十三五</w:t>
      </w:r>
      <w:r>
        <w:t>”</w:t>
      </w:r>
      <w:r>
        <w:t>期间移民后期扶持情况</w:t>
      </w:r>
      <w:bookmarkEnd w:id="9"/>
      <w:bookmarkEnd w:id="10"/>
      <w:bookmarkEnd w:id="11"/>
    </w:p>
    <w:p w:rsidR="00FD553C" w:rsidRDefault="009A4699" w:rsidP="008517B6">
      <w:pPr>
        <w:pStyle w:val="3"/>
        <w:spacing w:before="93" w:after="93"/>
        <w:rPr>
          <w:rFonts w:cs="黑体"/>
          <w:color w:val="000000" w:themeColor="text1"/>
        </w:rPr>
      </w:pPr>
      <w:r>
        <w:rPr>
          <w:rFonts w:cs="黑体" w:hint="eastAsia"/>
          <w:color w:val="000000" w:themeColor="text1"/>
          <w:szCs w:val="24"/>
        </w:rPr>
        <w:t>1</w:t>
      </w:r>
      <w:r>
        <w:rPr>
          <w:rFonts w:cs="黑体" w:hint="eastAsia"/>
          <w:color w:val="000000" w:themeColor="text1"/>
        </w:rPr>
        <w:t>.</w:t>
      </w:r>
      <w:r>
        <w:rPr>
          <w:rFonts w:cs="黑体" w:hint="eastAsia"/>
          <w:color w:val="000000" w:themeColor="text1"/>
          <w:szCs w:val="24"/>
        </w:rPr>
        <w:t>3</w:t>
      </w:r>
      <w:r>
        <w:rPr>
          <w:rFonts w:cs="黑体" w:hint="eastAsia"/>
          <w:color w:val="000000" w:themeColor="text1"/>
        </w:rPr>
        <w:t>.</w:t>
      </w:r>
      <w:r>
        <w:rPr>
          <w:rFonts w:cs="黑体" w:hint="eastAsia"/>
          <w:color w:val="000000" w:themeColor="text1"/>
          <w:szCs w:val="24"/>
        </w:rPr>
        <w:t>1</w:t>
      </w:r>
      <w:r>
        <w:rPr>
          <w:rFonts w:cs="黑体" w:hint="eastAsia"/>
          <w:color w:val="000000" w:themeColor="text1"/>
        </w:rPr>
        <w:t xml:space="preserve"> </w:t>
      </w:r>
      <w:r>
        <w:rPr>
          <w:rFonts w:cs="黑体" w:hint="eastAsia"/>
          <w:color w:val="000000" w:themeColor="text1"/>
        </w:rPr>
        <w:t>“十三五”后期扶持规划情况</w:t>
      </w:r>
    </w:p>
    <w:p w:rsidR="00FD553C" w:rsidRDefault="009A4699" w:rsidP="008517B6">
      <w:pPr>
        <w:spacing w:before="93" w:after="93"/>
        <w:ind w:firstLine="480"/>
      </w:pPr>
      <w:r>
        <w:rPr>
          <w:rFonts w:hint="eastAsia"/>
        </w:rPr>
        <w:t>潮州市潮安区</w:t>
      </w:r>
      <w:r>
        <w:rPr>
          <w:rFonts w:hint="eastAsia"/>
        </w:rPr>
        <w:t>“十三五”</w:t>
      </w:r>
      <w:r>
        <w:t>规划的范围是</w:t>
      </w:r>
      <w:r>
        <w:rPr>
          <w:rFonts w:hint="eastAsia"/>
        </w:rPr>
        <w:t>潮州市潮安区</w:t>
      </w:r>
      <w:r>
        <w:t>大中型水库库区及移民安置区。具体包括：</w:t>
      </w:r>
      <w:r>
        <w:rPr>
          <w:rFonts w:hint="eastAsia"/>
        </w:rPr>
        <w:t>2</w:t>
      </w:r>
      <w:r>
        <w:t>个乡镇</w:t>
      </w:r>
      <w:r>
        <w:rPr>
          <w:rFonts w:hint="eastAsia"/>
        </w:rPr>
        <w:t>8</w:t>
      </w:r>
      <w:r>
        <w:t>个行政村</w:t>
      </w:r>
      <w:r>
        <w:rPr>
          <w:rFonts w:hint="eastAsia"/>
        </w:rPr>
        <w:t>共计移民</w:t>
      </w:r>
      <w:r>
        <w:rPr>
          <w:rFonts w:hint="eastAsia"/>
        </w:rPr>
        <w:t>1066</w:t>
      </w:r>
      <w:r>
        <w:rPr>
          <w:rFonts w:hint="eastAsia"/>
        </w:rPr>
        <w:t>户</w:t>
      </w:r>
      <w:r>
        <w:rPr>
          <w:rFonts w:hint="eastAsia"/>
        </w:rPr>
        <w:t>4496</w:t>
      </w:r>
      <w:r>
        <w:t>人</w:t>
      </w:r>
      <w:r>
        <w:rPr>
          <w:rFonts w:hint="eastAsia"/>
        </w:rPr>
        <w:t>。</w:t>
      </w:r>
    </w:p>
    <w:p w:rsidR="00FD553C" w:rsidRDefault="009A4699" w:rsidP="008517B6">
      <w:pPr>
        <w:spacing w:before="93" w:after="93"/>
        <w:ind w:firstLine="480"/>
      </w:pPr>
      <w:r>
        <w:rPr>
          <w:rFonts w:hint="eastAsia"/>
        </w:rPr>
        <w:t>“十三五”规划内容主要包括直补资金发放规划、移民增收规划、美丽家园建设规划</w:t>
      </w:r>
      <w:r>
        <w:rPr>
          <w:rFonts w:hint="eastAsia"/>
        </w:rPr>
        <w:t>三个方面：</w:t>
      </w:r>
    </w:p>
    <w:p w:rsidR="00FD553C" w:rsidRDefault="009A4699" w:rsidP="008517B6">
      <w:pPr>
        <w:spacing w:before="93" w:after="93"/>
        <w:ind w:firstLine="480"/>
      </w:pPr>
      <w:r>
        <w:rPr>
          <w:rFonts w:hint="eastAsia"/>
        </w:rPr>
        <w:t>①</w:t>
      </w:r>
      <w:r>
        <w:rPr>
          <w:rFonts w:hint="eastAsia"/>
        </w:rPr>
        <w:t xml:space="preserve"> </w:t>
      </w:r>
      <w:r>
        <w:rPr>
          <w:rFonts w:hint="eastAsia"/>
        </w:rPr>
        <w:t>直补资金发放规划，</w:t>
      </w:r>
      <w:r>
        <w:rPr>
          <w:rFonts w:hint="eastAsia"/>
        </w:rPr>
        <w:t>“十三五”规划核定大中型水库移民后期扶持人口</w:t>
      </w:r>
      <w:r>
        <w:rPr>
          <w:rFonts w:hint="eastAsia"/>
        </w:rPr>
        <w:t>4496</w:t>
      </w:r>
      <w:r>
        <w:rPr>
          <w:rFonts w:hint="eastAsia"/>
        </w:rPr>
        <w:t>人；</w:t>
      </w:r>
      <w:r>
        <w:rPr>
          <w:rFonts w:hint="eastAsia"/>
        </w:rPr>
        <w:t>“十三五”期间潮州市潮安区规划</w:t>
      </w:r>
      <w:r>
        <w:rPr>
          <w:rFonts w:hint="eastAsia"/>
        </w:rPr>
        <w:t>2016</w:t>
      </w:r>
      <w:r>
        <w:rPr>
          <w:rFonts w:hint="eastAsia"/>
        </w:rPr>
        <w:t>年至</w:t>
      </w:r>
      <w:r>
        <w:rPr>
          <w:rFonts w:hint="eastAsia"/>
        </w:rPr>
        <w:t>2020</w:t>
      </w:r>
      <w:r>
        <w:rPr>
          <w:rFonts w:hint="eastAsia"/>
        </w:rPr>
        <w:t>年累计发放大中型水库移民</w:t>
      </w:r>
      <w:r>
        <w:rPr>
          <w:rFonts w:hint="eastAsia"/>
        </w:rPr>
        <w:t>600</w:t>
      </w:r>
      <w:r>
        <w:rPr>
          <w:rFonts w:hint="eastAsia"/>
        </w:rPr>
        <w:t>元直补资金</w:t>
      </w:r>
      <w:r>
        <w:rPr>
          <w:rFonts w:hint="eastAsia"/>
        </w:rPr>
        <w:t>1348.8</w:t>
      </w:r>
      <w:r>
        <w:rPr>
          <w:rFonts w:hint="eastAsia"/>
        </w:rPr>
        <w:t>万元，受益移民</w:t>
      </w:r>
      <w:r>
        <w:rPr>
          <w:rFonts w:hint="eastAsia"/>
        </w:rPr>
        <w:t>4496</w:t>
      </w:r>
      <w:r>
        <w:rPr>
          <w:rFonts w:hint="eastAsia"/>
        </w:rPr>
        <w:t>人，安排每年分两次发放到人（户）；</w:t>
      </w:r>
    </w:p>
    <w:p w:rsidR="00FD553C" w:rsidRDefault="009A4699" w:rsidP="008517B6">
      <w:pPr>
        <w:spacing w:before="93" w:after="93"/>
        <w:ind w:firstLine="480"/>
      </w:pPr>
      <w:r>
        <w:rPr>
          <w:rFonts w:hint="eastAsia"/>
        </w:rPr>
        <w:t>②</w:t>
      </w:r>
      <w:r>
        <w:rPr>
          <w:rFonts w:hint="eastAsia"/>
        </w:rPr>
        <w:t xml:space="preserve"> </w:t>
      </w:r>
      <w:r>
        <w:rPr>
          <w:rFonts w:hint="eastAsia"/>
        </w:rPr>
        <w:t>美丽家园建设规划包括饮水安全项目</w:t>
      </w:r>
      <w:r>
        <w:rPr>
          <w:rFonts w:hint="eastAsia"/>
        </w:rPr>
        <w:t>24</w:t>
      </w:r>
      <w:r>
        <w:rPr>
          <w:rFonts w:hint="eastAsia"/>
        </w:rPr>
        <w:t>宗、道路交通项目</w:t>
      </w:r>
      <w:r>
        <w:rPr>
          <w:rFonts w:hint="eastAsia"/>
        </w:rPr>
        <w:t>14</w:t>
      </w:r>
      <w:r>
        <w:rPr>
          <w:rFonts w:hint="eastAsia"/>
        </w:rPr>
        <w:t>宗、供电项目</w:t>
      </w:r>
      <w:r>
        <w:rPr>
          <w:rFonts w:hint="eastAsia"/>
        </w:rPr>
        <w:t>2</w:t>
      </w:r>
      <w:r>
        <w:rPr>
          <w:rFonts w:hint="eastAsia"/>
        </w:rPr>
        <w:t>宗、文化教育项目</w:t>
      </w:r>
      <w:r>
        <w:rPr>
          <w:rFonts w:hint="eastAsia"/>
        </w:rPr>
        <w:t>18</w:t>
      </w:r>
      <w:r>
        <w:rPr>
          <w:rFonts w:hint="eastAsia"/>
        </w:rPr>
        <w:t>宗、污水处理项目</w:t>
      </w:r>
      <w:r>
        <w:rPr>
          <w:rFonts w:hint="eastAsia"/>
        </w:rPr>
        <w:t>2</w:t>
      </w:r>
      <w:r>
        <w:rPr>
          <w:rFonts w:hint="eastAsia"/>
        </w:rPr>
        <w:t>宗、浸没淤积处理项目</w:t>
      </w:r>
      <w:r>
        <w:rPr>
          <w:rFonts w:hint="eastAsia"/>
        </w:rPr>
        <w:t>1</w:t>
      </w:r>
      <w:r>
        <w:rPr>
          <w:rFonts w:hint="eastAsia"/>
        </w:rPr>
        <w:t>宗，总计</w:t>
      </w:r>
      <w:r>
        <w:rPr>
          <w:rFonts w:hint="eastAsia"/>
        </w:rPr>
        <w:t>61</w:t>
      </w:r>
      <w:r>
        <w:rPr>
          <w:rFonts w:hint="eastAsia"/>
        </w:rPr>
        <w:t>宗，受益移民</w:t>
      </w:r>
      <w:r>
        <w:rPr>
          <w:rFonts w:hint="eastAsia"/>
        </w:rPr>
        <w:t>2774</w:t>
      </w:r>
      <w:r>
        <w:rPr>
          <w:rFonts w:hint="eastAsia"/>
        </w:rPr>
        <w:t>人；规划投入资金</w:t>
      </w:r>
      <w:r>
        <w:rPr>
          <w:rFonts w:hint="eastAsia"/>
        </w:rPr>
        <w:t>166</w:t>
      </w:r>
      <w:r>
        <w:rPr>
          <w:rFonts w:hint="eastAsia"/>
        </w:rPr>
        <w:t>7</w:t>
      </w:r>
      <w:r>
        <w:rPr>
          <w:rFonts w:hint="eastAsia"/>
        </w:rPr>
        <w:t>万元，其中</w:t>
      </w:r>
      <w:r>
        <w:rPr>
          <w:rFonts w:hint="eastAsia"/>
        </w:rPr>
        <w:t>989</w:t>
      </w:r>
      <w:r>
        <w:rPr>
          <w:rFonts w:hint="eastAsia"/>
        </w:rPr>
        <w:t>万元用于基础设施建设，</w:t>
      </w:r>
      <w:r>
        <w:rPr>
          <w:rFonts w:hint="eastAsia"/>
        </w:rPr>
        <w:t>520</w:t>
      </w:r>
      <w:r>
        <w:rPr>
          <w:rFonts w:hint="eastAsia"/>
        </w:rPr>
        <w:t>万元用于社会事业建设，</w:t>
      </w:r>
      <w:r>
        <w:rPr>
          <w:rFonts w:hint="eastAsia"/>
        </w:rPr>
        <w:t>158</w:t>
      </w:r>
      <w:r>
        <w:rPr>
          <w:rFonts w:hint="eastAsia"/>
        </w:rPr>
        <w:t>万元用于完善生态建设及环境保护。</w:t>
      </w:r>
    </w:p>
    <w:p w:rsidR="00FD553C" w:rsidRDefault="009A4699" w:rsidP="008517B6">
      <w:pPr>
        <w:spacing w:before="93" w:after="93"/>
        <w:ind w:firstLine="480"/>
      </w:pPr>
      <w:r>
        <w:rPr>
          <w:rFonts w:hint="eastAsia"/>
        </w:rPr>
        <w:t>③</w:t>
      </w:r>
      <w:r>
        <w:rPr>
          <w:rFonts w:hint="eastAsia"/>
        </w:rPr>
        <w:t xml:space="preserve"> </w:t>
      </w:r>
      <w:r>
        <w:rPr>
          <w:rFonts w:hint="eastAsia"/>
        </w:rPr>
        <w:t>移民增收规划</w:t>
      </w:r>
      <w:r>
        <w:rPr>
          <w:rFonts w:hint="eastAsia"/>
        </w:rPr>
        <w:t>，</w:t>
      </w:r>
      <w:r>
        <w:rPr>
          <w:rFonts w:hint="eastAsia"/>
        </w:rPr>
        <w:t>包括基本口粮田及农田水利设施配套</w:t>
      </w:r>
      <w:r>
        <w:rPr>
          <w:rFonts w:hint="eastAsia"/>
        </w:rPr>
        <w:t>完善</w:t>
      </w:r>
      <w:r>
        <w:rPr>
          <w:rFonts w:hint="eastAsia"/>
        </w:rPr>
        <w:t>项目</w:t>
      </w:r>
      <w:r>
        <w:rPr>
          <w:rFonts w:hint="eastAsia"/>
        </w:rPr>
        <w:t>6</w:t>
      </w:r>
      <w:r>
        <w:rPr>
          <w:rFonts w:hint="eastAsia"/>
        </w:rPr>
        <w:t>宗</w:t>
      </w:r>
      <w:r>
        <w:rPr>
          <w:rFonts w:hint="eastAsia"/>
        </w:rPr>
        <w:t>；</w:t>
      </w:r>
      <w:r>
        <w:rPr>
          <w:rFonts w:hint="eastAsia"/>
        </w:rPr>
        <w:t>规划受益移民</w:t>
      </w:r>
      <w:r>
        <w:rPr>
          <w:rFonts w:hint="eastAsia"/>
        </w:rPr>
        <w:t>1690</w:t>
      </w:r>
      <w:r>
        <w:rPr>
          <w:rFonts w:hint="eastAsia"/>
        </w:rPr>
        <w:t>人；规划投入资金</w:t>
      </w:r>
      <w:r>
        <w:rPr>
          <w:rFonts w:hint="eastAsia"/>
        </w:rPr>
        <w:t>135</w:t>
      </w:r>
      <w:r>
        <w:rPr>
          <w:rFonts w:hint="eastAsia"/>
        </w:rPr>
        <w:t>万元，规划资金投入主要用于基本口粮田及农田水利设施配套项目建设。</w:t>
      </w:r>
    </w:p>
    <w:p w:rsidR="00FD553C" w:rsidRDefault="009A4699" w:rsidP="008517B6">
      <w:pPr>
        <w:pStyle w:val="3"/>
        <w:spacing w:before="93" w:after="93"/>
        <w:rPr>
          <w:rFonts w:cs="黑体"/>
          <w:color w:val="000000" w:themeColor="text1"/>
        </w:rPr>
      </w:pPr>
      <w:r>
        <w:rPr>
          <w:rFonts w:cs="黑体"/>
          <w:color w:val="000000" w:themeColor="text1"/>
        </w:rPr>
        <w:t>1</w:t>
      </w:r>
      <w:r>
        <w:rPr>
          <w:rFonts w:cs="黑体" w:hint="eastAsia"/>
          <w:color w:val="000000" w:themeColor="text1"/>
        </w:rPr>
        <w:t>.</w:t>
      </w:r>
      <w:r>
        <w:rPr>
          <w:rFonts w:cs="黑体"/>
          <w:color w:val="000000" w:themeColor="text1"/>
        </w:rPr>
        <w:t>3</w:t>
      </w:r>
      <w:r>
        <w:rPr>
          <w:rFonts w:cs="黑体" w:hint="eastAsia"/>
          <w:color w:val="000000" w:themeColor="text1"/>
        </w:rPr>
        <w:t>.</w:t>
      </w:r>
      <w:r>
        <w:rPr>
          <w:rFonts w:cs="黑体"/>
          <w:color w:val="000000" w:themeColor="text1"/>
        </w:rPr>
        <w:t>2</w:t>
      </w:r>
      <w:r>
        <w:rPr>
          <w:rFonts w:cs="黑体" w:hint="eastAsia"/>
          <w:color w:val="000000" w:themeColor="text1"/>
        </w:rPr>
        <w:t xml:space="preserve"> </w:t>
      </w:r>
      <w:r>
        <w:rPr>
          <w:rFonts w:cs="黑体" w:hint="eastAsia"/>
          <w:color w:val="000000" w:themeColor="text1"/>
        </w:rPr>
        <w:t>“十三五”后期扶持规划完成情况</w:t>
      </w:r>
    </w:p>
    <w:p w:rsidR="00FD553C" w:rsidRDefault="009A4699" w:rsidP="008517B6">
      <w:pPr>
        <w:spacing w:before="93" w:after="93"/>
        <w:ind w:firstLine="480"/>
      </w:pPr>
      <w:r>
        <w:t>1</w:t>
      </w:r>
      <w:r>
        <w:rPr>
          <w:rFonts w:hint="eastAsia"/>
        </w:rPr>
        <w:t>、直补资金发放实际情况</w:t>
      </w:r>
    </w:p>
    <w:p w:rsidR="00FD553C" w:rsidRDefault="009A4699" w:rsidP="008517B6">
      <w:pPr>
        <w:spacing w:before="93" w:after="93"/>
        <w:ind w:firstLine="480"/>
      </w:pPr>
      <w:r>
        <w:rPr>
          <w:rFonts w:hint="eastAsia"/>
        </w:rPr>
        <w:t>“十三五”规划直补资金标准为每人每年</w:t>
      </w:r>
      <w:r>
        <w:t>600</w:t>
      </w:r>
      <w:r>
        <w:rPr>
          <w:rFonts w:hint="eastAsia"/>
        </w:rPr>
        <w:t>元，按照《广东省大中型水库移民后期扶持政策实施方案》的具体要求，</w:t>
      </w:r>
      <w:r>
        <w:rPr>
          <w:rFonts w:hint="eastAsia"/>
        </w:rPr>
        <w:t>形成每年后扶核定人数动态监测模式，</w:t>
      </w:r>
      <w:r>
        <w:rPr>
          <w:rFonts w:hint="eastAsia"/>
        </w:rPr>
        <w:t>自</w:t>
      </w:r>
      <w:r>
        <w:t>2018</w:t>
      </w:r>
      <w:r>
        <w:rPr>
          <w:rFonts w:hint="eastAsia"/>
        </w:rPr>
        <w:t>年起</w:t>
      </w:r>
      <w:r>
        <w:rPr>
          <w:rFonts w:hint="eastAsia"/>
        </w:rPr>
        <w:t>潮州市潮安区</w:t>
      </w:r>
      <w:r>
        <w:rPr>
          <w:rFonts w:hint="eastAsia"/>
        </w:rPr>
        <w:t>每年对现状移民直补人口核定一次，“十三五”规划总发放资金</w:t>
      </w:r>
      <w:r>
        <w:rPr>
          <w:rFonts w:hint="eastAsia"/>
        </w:rPr>
        <w:t>1348.8</w:t>
      </w:r>
      <w:r>
        <w:rPr>
          <w:rFonts w:hint="eastAsia"/>
        </w:rPr>
        <w:t>万元。</w:t>
      </w:r>
      <w:r>
        <w:t>2016</w:t>
      </w:r>
      <w:r>
        <w:rPr>
          <w:rFonts w:hint="eastAsia"/>
        </w:rPr>
        <w:t>-</w:t>
      </w:r>
      <w:r>
        <w:t>2020</w:t>
      </w:r>
      <w:r>
        <w:rPr>
          <w:rFonts w:hint="eastAsia"/>
        </w:rPr>
        <w:t>年共发放直补资金</w:t>
      </w:r>
      <w:r>
        <w:rPr>
          <w:rFonts w:hint="eastAsia"/>
        </w:rPr>
        <w:t>1348.8</w:t>
      </w:r>
      <w:r>
        <w:rPr>
          <w:rFonts w:hint="eastAsia"/>
        </w:rPr>
        <w:t>万元，受益移民</w:t>
      </w:r>
      <w:r>
        <w:rPr>
          <w:rFonts w:hint="eastAsia"/>
        </w:rPr>
        <w:t>4496</w:t>
      </w:r>
      <w:r>
        <w:rPr>
          <w:rFonts w:hint="eastAsia"/>
        </w:rPr>
        <w:t>人</w:t>
      </w:r>
      <w:r>
        <w:rPr>
          <w:rFonts w:hint="eastAsia"/>
        </w:rPr>
        <w:t>，</w:t>
      </w:r>
      <w:r>
        <w:rPr>
          <w:rFonts w:hint="eastAsia"/>
        </w:rPr>
        <w:t>大中型水库移民资金直补已全部落实到位，部分结余资金于“十三五”</w:t>
      </w:r>
      <w:r>
        <w:rPr>
          <w:rFonts w:hint="eastAsia"/>
        </w:rPr>
        <w:lastRenderedPageBreak/>
        <w:t>期间用于项目扶持。</w:t>
      </w:r>
    </w:p>
    <w:p w:rsidR="00FD553C" w:rsidRDefault="009A4699" w:rsidP="008517B6">
      <w:pPr>
        <w:spacing w:before="93" w:after="93"/>
        <w:ind w:firstLine="480"/>
      </w:pPr>
      <w:r>
        <w:t>2</w:t>
      </w:r>
      <w:r>
        <w:rPr>
          <w:rFonts w:hint="eastAsia"/>
        </w:rPr>
        <w:t>、美丽家园建设实施情况</w:t>
      </w:r>
    </w:p>
    <w:p w:rsidR="00FD553C" w:rsidRDefault="009A4699" w:rsidP="008517B6">
      <w:pPr>
        <w:spacing w:before="93" w:after="93"/>
        <w:ind w:firstLine="480"/>
      </w:pPr>
      <w:r>
        <w:rPr>
          <w:rFonts w:hint="eastAsia"/>
        </w:rPr>
        <w:t>潮州市潮安区大中型水库移民后期扶持“十三五”规划美丽家园项目，</w:t>
      </w:r>
      <w:r>
        <w:rPr>
          <w:rFonts w:hint="eastAsia"/>
        </w:rPr>
        <w:t>期间完成村容村貌建设</w:t>
      </w:r>
      <w:r>
        <w:rPr>
          <w:rFonts w:hint="eastAsia"/>
        </w:rPr>
        <w:t>项目</w:t>
      </w:r>
      <w:r>
        <w:rPr>
          <w:rFonts w:hint="eastAsia"/>
        </w:rPr>
        <w:t>1</w:t>
      </w:r>
      <w:r>
        <w:rPr>
          <w:rFonts w:hint="eastAsia"/>
        </w:rPr>
        <w:t>宗、</w:t>
      </w:r>
      <w:r>
        <w:rPr>
          <w:rFonts w:hint="eastAsia"/>
        </w:rPr>
        <w:t>配套设施完善</w:t>
      </w:r>
      <w:r>
        <w:rPr>
          <w:rFonts w:hint="eastAsia"/>
        </w:rPr>
        <w:t>项目</w:t>
      </w:r>
      <w:r>
        <w:rPr>
          <w:rFonts w:hint="eastAsia"/>
        </w:rPr>
        <w:t>6</w:t>
      </w:r>
      <w:r>
        <w:rPr>
          <w:rFonts w:hint="eastAsia"/>
        </w:rPr>
        <w:t>宗、</w:t>
      </w:r>
      <w:r>
        <w:rPr>
          <w:rFonts w:hint="eastAsia"/>
        </w:rPr>
        <w:t>饮水安全</w:t>
      </w:r>
      <w:r>
        <w:rPr>
          <w:rFonts w:hint="eastAsia"/>
        </w:rPr>
        <w:t>项目</w:t>
      </w:r>
      <w:r>
        <w:rPr>
          <w:rFonts w:hint="eastAsia"/>
        </w:rPr>
        <w:t>4</w:t>
      </w:r>
      <w:r>
        <w:rPr>
          <w:rFonts w:hint="eastAsia"/>
        </w:rPr>
        <w:t>宗、</w:t>
      </w:r>
      <w:r>
        <w:rPr>
          <w:rFonts w:hint="eastAsia"/>
        </w:rPr>
        <w:t>道路交通</w:t>
      </w:r>
      <w:r>
        <w:rPr>
          <w:rFonts w:hint="eastAsia"/>
        </w:rPr>
        <w:t>项目</w:t>
      </w:r>
      <w:r>
        <w:rPr>
          <w:rFonts w:hint="eastAsia"/>
        </w:rPr>
        <w:t>10</w:t>
      </w:r>
      <w:r>
        <w:rPr>
          <w:rFonts w:hint="eastAsia"/>
        </w:rPr>
        <w:t>宗、</w:t>
      </w:r>
      <w:r>
        <w:rPr>
          <w:rFonts w:hint="eastAsia"/>
        </w:rPr>
        <w:t>供电项目</w:t>
      </w:r>
      <w:r>
        <w:rPr>
          <w:rFonts w:hint="eastAsia"/>
        </w:rPr>
        <w:t>1</w:t>
      </w:r>
      <w:r>
        <w:rPr>
          <w:rFonts w:hint="eastAsia"/>
        </w:rPr>
        <w:t>宗、房屋建设项目</w:t>
      </w:r>
      <w:r>
        <w:rPr>
          <w:rFonts w:hint="eastAsia"/>
        </w:rPr>
        <w:t>2</w:t>
      </w:r>
      <w:r>
        <w:rPr>
          <w:rFonts w:hint="eastAsia"/>
        </w:rPr>
        <w:t>宗、文化教育项目</w:t>
      </w:r>
      <w:r>
        <w:rPr>
          <w:rFonts w:hint="eastAsia"/>
        </w:rPr>
        <w:t>4</w:t>
      </w:r>
      <w:r>
        <w:rPr>
          <w:rFonts w:hint="eastAsia"/>
        </w:rPr>
        <w:t>宗、</w:t>
      </w:r>
      <w:r>
        <w:rPr>
          <w:rFonts w:hint="eastAsia"/>
        </w:rPr>
        <w:t>污水处理项目</w:t>
      </w:r>
      <w:r>
        <w:rPr>
          <w:rFonts w:hint="eastAsia"/>
        </w:rPr>
        <w:t>1</w:t>
      </w:r>
      <w:r>
        <w:rPr>
          <w:rFonts w:hint="eastAsia"/>
        </w:rPr>
        <w:t>宗、</w:t>
      </w:r>
      <w:r>
        <w:rPr>
          <w:rFonts w:hint="eastAsia"/>
        </w:rPr>
        <w:t>塌岸滑坡治理项目</w:t>
      </w:r>
      <w:r>
        <w:rPr>
          <w:rFonts w:hint="eastAsia"/>
        </w:rPr>
        <w:t>1</w:t>
      </w:r>
      <w:r>
        <w:rPr>
          <w:rFonts w:hint="eastAsia"/>
        </w:rPr>
        <w:t>宗、其他</w:t>
      </w:r>
      <w:r>
        <w:rPr>
          <w:rFonts w:hint="eastAsia"/>
        </w:rPr>
        <w:t>惠民</w:t>
      </w:r>
      <w:r>
        <w:rPr>
          <w:rFonts w:hint="eastAsia"/>
        </w:rPr>
        <w:t>项目</w:t>
      </w:r>
      <w:r>
        <w:rPr>
          <w:rFonts w:hint="eastAsia"/>
        </w:rPr>
        <w:t>1</w:t>
      </w:r>
      <w:r>
        <w:rPr>
          <w:rFonts w:hint="eastAsia"/>
        </w:rPr>
        <w:t>宗，“十三五”期间</w:t>
      </w:r>
      <w:r>
        <w:rPr>
          <w:rFonts w:hint="eastAsia"/>
        </w:rPr>
        <w:t>累计</w:t>
      </w:r>
      <w:r>
        <w:rPr>
          <w:rFonts w:hint="eastAsia"/>
        </w:rPr>
        <w:t>完成</w:t>
      </w:r>
      <w:r>
        <w:rPr>
          <w:rFonts w:hint="eastAsia"/>
        </w:rPr>
        <w:t>项目规划</w:t>
      </w:r>
      <w:r>
        <w:rPr>
          <w:rFonts w:hint="eastAsia"/>
        </w:rPr>
        <w:t>资金投入</w:t>
      </w:r>
      <w:r>
        <w:rPr>
          <w:rFonts w:hint="eastAsia"/>
        </w:rPr>
        <w:t>1950.585</w:t>
      </w:r>
      <w:r>
        <w:rPr>
          <w:rFonts w:hint="eastAsia"/>
        </w:rPr>
        <w:t>万元。</w:t>
      </w:r>
    </w:p>
    <w:p w:rsidR="00FD553C" w:rsidRDefault="009A4699" w:rsidP="008517B6">
      <w:pPr>
        <w:spacing w:before="93" w:after="93"/>
        <w:ind w:firstLine="480"/>
      </w:pPr>
      <w:r>
        <w:rPr>
          <w:rFonts w:hint="eastAsia"/>
        </w:rPr>
        <w:t>详见表</w:t>
      </w:r>
      <w:r>
        <w:t>1</w:t>
      </w:r>
      <w:r>
        <w:rPr>
          <w:rFonts w:hint="eastAsia"/>
        </w:rPr>
        <w:t>.</w:t>
      </w:r>
      <w:r>
        <w:t>3</w:t>
      </w:r>
      <w:r>
        <w:rPr>
          <w:rFonts w:hint="eastAsia"/>
        </w:rPr>
        <w:t>-</w:t>
      </w:r>
      <w:r>
        <w:t>1</w:t>
      </w:r>
      <w:r>
        <w:rPr>
          <w:rFonts w:hint="eastAsia"/>
        </w:rPr>
        <w:t xml:space="preserve"> </w:t>
      </w:r>
      <w:r>
        <w:rPr>
          <w:rFonts w:hint="eastAsia"/>
        </w:rPr>
        <w:t>潮州市潮安区</w:t>
      </w:r>
      <w:r>
        <w:rPr>
          <w:rFonts w:hint="eastAsia"/>
        </w:rPr>
        <w:t>大中型水库移民后期扶持“十三五”规划实施情况表。</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90"/>
        <w:gridCol w:w="858"/>
        <w:gridCol w:w="375"/>
        <w:gridCol w:w="2136"/>
        <w:gridCol w:w="530"/>
        <w:gridCol w:w="738"/>
        <w:gridCol w:w="1045"/>
        <w:gridCol w:w="829"/>
        <w:gridCol w:w="1105"/>
      </w:tblGrid>
      <w:tr w:rsidR="00FD553C">
        <w:trPr>
          <w:trHeight w:val="270"/>
        </w:trPr>
        <w:tc>
          <w:tcPr>
            <w:tcW w:w="8306" w:type="dxa"/>
            <w:gridSpan w:val="9"/>
            <w:tcBorders>
              <w:top w:val="nil"/>
              <w:left w:val="nil"/>
              <w:right w:val="nil"/>
            </w:tcBorders>
            <w:shd w:val="clear" w:color="auto" w:fill="auto"/>
            <w:vAlign w:val="center"/>
          </w:tcPr>
          <w:p w:rsidR="00FD553C" w:rsidRDefault="009A4699" w:rsidP="008517B6">
            <w:pPr>
              <w:spacing w:before="93" w:after="93" w:line="520" w:lineRule="atLeast"/>
              <w:ind w:firstLineChars="0" w:firstLine="0"/>
              <w:jc w:val="center"/>
              <w:rPr>
                <w:rFonts w:eastAsia="黑体"/>
              </w:rPr>
            </w:pPr>
            <w:r>
              <w:rPr>
                <w:rFonts w:eastAsia="黑体"/>
              </w:rPr>
              <w:t>表</w:t>
            </w:r>
            <w:r>
              <w:rPr>
                <w:rFonts w:eastAsia="黑体"/>
              </w:rPr>
              <w:t>1</w:t>
            </w:r>
            <w:r>
              <w:rPr>
                <w:rFonts w:eastAsia="黑体"/>
              </w:rPr>
              <w:t>.</w:t>
            </w:r>
            <w:r>
              <w:rPr>
                <w:rFonts w:eastAsia="黑体"/>
              </w:rPr>
              <w:t>3</w:t>
            </w:r>
            <w:r>
              <w:rPr>
                <w:rFonts w:eastAsia="黑体"/>
              </w:rPr>
              <w:t>-</w:t>
            </w:r>
            <w:r>
              <w:rPr>
                <w:rFonts w:eastAsia="黑体"/>
              </w:rPr>
              <w:t>1</w:t>
            </w:r>
            <w:r>
              <w:rPr>
                <w:rFonts w:eastAsia="黑体"/>
              </w:rPr>
              <w:t xml:space="preserve">  </w:t>
            </w:r>
            <w:r>
              <w:rPr>
                <w:rFonts w:eastAsia="黑体" w:hint="eastAsia"/>
              </w:rPr>
              <w:t>潮州市潮安区</w:t>
            </w:r>
            <w:r>
              <w:rPr>
                <w:rFonts w:eastAsia="黑体"/>
              </w:rPr>
              <w:t>大中型水库移民后期扶持</w:t>
            </w:r>
            <w:r>
              <w:rPr>
                <w:rFonts w:eastAsia="黑体"/>
              </w:rPr>
              <w:t>“</w:t>
            </w:r>
            <w:r>
              <w:rPr>
                <w:rFonts w:eastAsia="黑体"/>
              </w:rPr>
              <w:t>十三五</w:t>
            </w:r>
            <w:r>
              <w:rPr>
                <w:rFonts w:eastAsia="黑体"/>
              </w:rPr>
              <w:t>”</w:t>
            </w:r>
            <w:r>
              <w:rPr>
                <w:rFonts w:eastAsia="黑体"/>
              </w:rPr>
              <w:t>规划实施情况表</w:t>
            </w:r>
          </w:p>
        </w:tc>
      </w:tr>
      <w:tr w:rsidR="00FD553C">
        <w:trPr>
          <w:trHeight w:val="312"/>
        </w:trPr>
        <w:tc>
          <w:tcPr>
            <w:tcW w:w="4059" w:type="dxa"/>
            <w:gridSpan w:val="4"/>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项目</w:t>
            </w:r>
          </w:p>
        </w:tc>
        <w:tc>
          <w:tcPr>
            <w:tcW w:w="530"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单位</w:t>
            </w:r>
          </w:p>
        </w:tc>
        <w:tc>
          <w:tcPr>
            <w:tcW w:w="1783"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十三五</w:t>
            </w:r>
            <w:r>
              <w:rPr>
                <w:snapToGrid w:val="0"/>
                <w:color w:val="000000"/>
                <w:kern w:val="0"/>
                <w:sz w:val="20"/>
                <w:szCs w:val="20"/>
              </w:rPr>
              <w:t>”</w:t>
            </w:r>
            <w:r>
              <w:rPr>
                <w:snapToGrid w:val="0"/>
                <w:color w:val="000000"/>
                <w:kern w:val="0"/>
                <w:sz w:val="20"/>
                <w:szCs w:val="20"/>
              </w:rPr>
              <w:t>规划情况</w:t>
            </w:r>
          </w:p>
        </w:tc>
        <w:tc>
          <w:tcPr>
            <w:tcW w:w="1934"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kern w:val="0"/>
                <w:sz w:val="20"/>
                <w:szCs w:val="20"/>
              </w:rPr>
              <w:t>完成情况</w:t>
            </w:r>
          </w:p>
        </w:tc>
      </w:tr>
      <w:tr w:rsidR="00FD553C">
        <w:trPr>
          <w:trHeight w:val="312"/>
        </w:trPr>
        <w:tc>
          <w:tcPr>
            <w:tcW w:w="4059" w:type="dxa"/>
            <w:gridSpan w:val="4"/>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53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738"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数量</w:t>
            </w:r>
          </w:p>
        </w:tc>
        <w:tc>
          <w:tcPr>
            <w:tcW w:w="1045"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后期扶持资金（万元）</w:t>
            </w:r>
          </w:p>
        </w:tc>
        <w:tc>
          <w:tcPr>
            <w:tcW w:w="829"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数量</w:t>
            </w:r>
          </w:p>
        </w:tc>
        <w:tc>
          <w:tcPr>
            <w:tcW w:w="1105"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后期扶持资金（万元）</w:t>
            </w:r>
          </w:p>
        </w:tc>
      </w:tr>
      <w:tr w:rsidR="00FD553C">
        <w:trPr>
          <w:trHeight w:val="312"/>
        </w:trPr>
        <w:tc>
          <w:tcPr>
            <w:tcW w:w="4059" w:type="dxa"/>
            <w:gridSpan w:val="4"/>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发放大中型水库移民直补资金</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万元</w:t>
            </w:r>
          </w:p>
        </w:tc>
        <w:tc>
          <w:tcPr>
            <w:tcW w:w="738"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1348.8</w:t>
            </w:r>
          </w:p>
        </w:tc>
        <w:tc>
          <w:tcPr>
            <w:tcW w:w="104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1348.8</w:t>
            </w: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1348.8</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1348.8</w:t>
            </w:r>
          </w:p>
        </w:tc>
      </w:tr>
      <w:tr w:rsidR="00FD553C">
        <w:trPr>
          <w:trHeight w:val="312"/>
        </w:trPr>
        <w:tc>
          <w:tcPr>
            <w:tcW w:w="690"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移民脱贫解困</w:t>
            </w:r>
          </w:p>
        </w:tc>
        <w:tc>
          <w:tcPr>
            <w:tcW w:w="858"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搬迁安置</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户数</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户</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人口</w:t>
            </w: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进县城安置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进集镇安置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进中心村安置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小计</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其中：贫困移民</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建设房屋</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m²</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产业扶持</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种植业项目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养殖业项目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加工业项目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312"/>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旅游业项目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restart"/>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移民脱贫解困</w:t>
            </w:r>
          </w:p>
        </w:tc>
        <w:tc>
          <w:tcPr>
            <w:tcW w:w="858" w:type="dxa"/>
            <w:vMerge w:val="restart"/>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产业扶持</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其他二三产业项目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新</w:t>
            </w:r>
            <w:r>
              <w:rPr>
                <w:snapToGrid w:val="0"/>
                <w:color w:val="000000"/>
                <w:kern w:val="0"/>
                <w:sz w:val="20"/>
                <w:szCs w:val="20"/>
              </w:rPr>
              <w:lastRenderedPageBreak/>
              <w:t>型农业经营主体</w:t>
            </w: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lastRenderedPageBreak/>
              <w:t>移民专业大户</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移民家庭农场</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移民合作社</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移民农业产业龙头企业</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shd w:val="clear" w:color="auto" w:fill="auto"/>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建成一村一品特色村</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教育培训</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总计</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其中：贫困移民</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369" w:type="dxa"/>
            <w:gridSpan w:val="3"/>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基础设施、乡村环境治理和扶危济困项目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10</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70.06</w:t>
            </w:r>
          </w:p>
        </w:tc>
      </w:tr>
      <w:tr w:rsidR="00FD553C">
        <w:trPr>
          <w:trHeight w:val="283"/>
        </w:trPr>
        <w:tc>
          <w:tcPr>
            <w:tcW w:w="690"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移民增收</w:t>
            </w:r>
          </w:p>
        </w:tc>
        <w:tc>
          <w:tcPr>
            <w:tcW w:w="858"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基本口粮田及水利设施配套建设</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基本口粮田改造项目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水利设施配套项目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6</w:t>
            </w:r>
          </w:p>
        </w:tc>
        <w:tc>
          <w:tcPr>
            <w:tcW w:w="104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135</w:t>
            </w: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150</w:t>
            </w: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生产开发</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种植业项目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养殖业项目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加工业项目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旅游业项目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其他二三产业项目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新型农业经营主体</w:t>
            </w: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移民专业大户</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移民家庭农场</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移民合作社</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移民农业产业龙头企业</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建成一村一品特色村</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劳动力技能培训及职业教育</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职业教育</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人次</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职业技能培训</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人次</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实用技术培训</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人次</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restart"/>
            <w:shd w:val="clear" w:color="auto" w:fill="auto"/>
            <w:vAlign w:val="center"/>
          </w:tcPr>
          <w:p w:rsidR="00FD553C" w:rsidRDefault="009A4699" w:rsidP="008517B6">
            <w:pPr>
              <w:spacing w:before="93" w:after="93" w:line="0" w:lineRule="atLeast"/>
              <w:ind w:firstLine="400"/>
              <w:jc w:val="center"/>
              <w:rPr>
                <w:snapToGrid w:val="0"/>
                <w:color w:val="000000"/>
                <w:kern w:val="0"/>
                <w:sz w:val="20"/>
                <w:szCs w:val="20"/>
              </w:rPr>
            </w:pPr>
            <w:r>
              <w:rPr>
                <w:snapToGrid w:val="0"/>
                <w:color w:val="000000"/>
                <w:kern w:val="0"/>
                <w:sz w:val="20"/>
                <w:szCs w:val="20"/>
              </w:rPr>
              <w:t>美丽家园建设</w:t>
            </w:r>
          </w:p>
        </w:tc>
        <w:tc>
          <w:tcPr>
            <w:tcW w:w="858" w:type="dxa"/>
            <w:vMerge w:val="restart"/>
            <w:shd w:val="clear" w:color="auto" w:fill="auto"/>
            <w:vAlign w:val="center"/>
          </w:tcPr>
          <w:p w:rsidR="00FD553C" w:rsidRDefault="009A4699" w:rsidP="008517B6">
            <w:pPr>
              <w:spacing w:before="93" w:after="93" w:line="0" w:lineRule="atLeast"/>
              <w:ind w:firstLineChars="0" w:firstLine="0"/>
              <w:rPr>
                <w:snapToGrid w:val="0"/>
                <w:color w:val="000000"/>
                <w:kern w:val="0"/>
                <w:sz w:val="20"/>
                <w:szCs w:val="20"/>
              </w:rPr>
            </w:pPr>
            <w:r>
              <w:rPr>
                <w:snapToGrid w:val="0"/>
                <w:color w:val="000000"/>
                <w:kern w:val="0"/>
                <w:sz w:val="20"/>
                <w:szCs w:val="20"/>
              </w:rPr>
              <w:t>基础设施</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rFonts w:hint="eastAsia"/>
                <w:snapToGrid w:val="0"/>
                <w:color w:val="000000"/>
                <w:kern w:val="0"/>
                <w:sz w:val="20"/>
                <w:szCs w:val="20"/>
              </w:rPr>
              <w:t>配套设施完善项目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rFonts w:hint="eastAsia"/>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6</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513.555</w:t>
            </w:r>
          </w:p>
        </w:tc>
      </w:tr>
      <w:tr w:rsidR="00FD553C">
        <w:trPr>
          <w:trHeight w:val="283"/>
        </w:trPr>
        <w:tc>
          <w:tcPr>
            <w:tcW w:w="690" w:type="dxa"/>
            <w:vMerge/>
            <w:shd w:val="clear" w:color="auto" w:fill="auto"/>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shd w:val="clear" w:color="auto" w:fill="auto"/>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饮水安全项目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24</w:t>
            </w:r>
          </w:p>
        </w:tc>
        <w:tc>
          <w:tcPr>
            <w:tcW w:w="104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448</w:t>
            </w: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4</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76.19</w:t>
            </w: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道路交通项目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14</w:t>
            </w:r>
          </w:p>
        </w:tc>
        <w:tc>
          <w:tcPr>
            <w:tcW w:w="104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492</w:t>
            </w: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10</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512.395</w:t>
            </w: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供电项目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2</w:t>
            </w:r>
          </w:p>
        </w:tc>
        <w:tc>
          <w:tcPr>
            <w:tcW w:w="104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49</w:t>
            </w: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14.4</w:t>
            </w: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通信广播项目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房屋建设项目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2</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96.84</w:t>
            </w: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其他项目</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2</w:t>
            </w:r>
          </w:p>
        </w:tc>
        <w:tc>
          <w:tcPr>
            <w:tcW w:w="104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90</w:t>
            </w: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社会事业设施</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文化教育</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18</w:t>
            </w:r>
          </w:p>
        </w:tc>
        <w:tc>
          <w:tcPr>
            <w:tcW w:w="104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520</w:t>
            </w: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4</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455.03</w:t>
            </w: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医疗卫生</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生态建设及环境保护</w:t>
            </w: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污水处理</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2</w:t>
            </w:r>
          </w:p>
        </w:tc>
        <w:tc>
          <w:tcPr>
            <w:tcW w:w="104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68</w:t>
            </w: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42.72</w:t>
            </w: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垃圾处理</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829"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c>
          <w:tcPr>
            <w:tcW w:w="110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sz w:val="20"/>
                <w:szCs w:val="20"/>
              </w:rPr>
            </w:pPr>
          </w:p>
        </w:tc>
      </w:tr>
      <w:tr w:rsidR="00FD553C">
        <w:trPr>
          <w:trHeight w:val="283"/>
        </w:trPr>
        <w:tc>
          <w:tcPr>
            <w:tcW w:w="690"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rFonts w:hint="eastAsia"/>
                <w:snapToGrid w:val="0"/>
                <w:color w:val="000000"/>
                <w:kern w:val="0"/>
                <w:sz w:val="20"/>
                <w:szCs w:val="20"/>
              </w:rPr>
              <w:t>塌岸滑坡治理</w:t>
            </w:r>
          </w:p>
        </w:tc>
        <w:tc>
          <w:tcPr>
            <w:tcW w:w="530" w:type="dxa"/>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个</w:t>
            </w: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2</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1.68</w:t>
            </w:r>
          </w:p>
        </w:tc>
      </w:tr>
      <w:tr w:rsidR="00FD553C">
        <w:trPr>
          <w:trHeight w:val="283"/>
        </w:trPr>
        <w:tc>
          <w:tcPr>
            <w:tcW w:w="4059" w:type="dxa"/>
            <w:gridSpan w:val="4"/>
            <w:shd w:val="clear" w:color="auto" w:fill="auto"/>
            <w:vAlign w:val="center"/>
          </w:tcPr>
          <w:p w:rsidR="00FD553C" w:rsidRDefault="009A4699" w:rsidP="008517B6">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w:t>
            </w:r>
          </w:p>
        </w:tc>
        <w:tc>
          <w:tcPr>
            <w:tcW w:w="530" w:type="dxa"/>
            <w:shd w:val="clear" w:color="auto" w:fill="auto"/>
            <w:vAlign w:val="center"/>
          </w:tcPr>
          <w:p w:rsidR="00FD553C" w:rsidRDefault="00FD553C" w:rsidP="008517B6">
            <w:pPr>
              <w:widowControl/>
              <w:spacing w:before="93" w:after="93" w:line="0" w:lineRule="atLeast"/>
              <w:ind w:firstLineChars="0" w:firstLine="0"/>
              <w:jc w:val="center"/>
              <w:rPr>
                <w:snapToGrid w:val="0"/>
                <w:color w:val="000000"/>
                <w:kern w:val="0"/>
                <w:sz w:val="20"/>
                <w:szCs w:val="20"/>
              </w:rPr>
            </w:pPr>
          </w:p>
        </w:tc>
        <w:tc>
          <w:tcPr>
            <w:tcW w:w="738"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1045" w:type="dxa"/>
            <w:shd w:val="clear" w:color="auto" w:fill="auto"/>
            <w:noWrap/>
            <w:vAlign w:val="center"/>
          </w:tcPr>
          <w:p w:rsidR="00FD553C" w:rsidRDefault="00FD553C" w:rsidP="008517B6">
            <w:pPr>
              <w:widowControl/>
              <w:spacing w:before="93" w:after="93" w:line="0" w:lineRule="atLeast"/>
              <w:ind w:firstLineChars="0" w:firstLine="0"/>
              <w:jc w:val="center"/>
              <w:rPr>
                <w:snapToGrid w:val="0"/>
                <w:kern w:val="0"/>
              </w:rPr>
            </w:pPr>
          </w:p>
        </w:tc>
        <w:tc>
          <w:tcPr>
            <w:tcW w:w="829"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w:t>
            </w:r>
          </w:p>
        </w:tc>
        <w:tc>
          <w:tcPr>
            <w:tcW w:w="1105" w:type="dxa"/>
            <w:shd w:val="clear" w:color="auto" w:fill="auto"/>
            <w:noWrap/>
            <w:vAlign w:val="center"/>
          </w:tcPr>
          <w:p w:rsidR="00FD553C" w:rsidRDefault="009A4699" w:rsidP="008517B6">
            <w:pPr>
              <w:widowControl/>
              <w:spacing w:before="93" w:after="93" w:line="0" w:lineRule="atLeast"/>
              <w:ind w:firstLineChars="0" w:firstLine="0"/>
              <w:jc w:val="center"/>
              <w:rPr>
                <w:snapToGrid w:val="0"/>
                <w:kern w:val="0"/>
                <w:sz w:val="20"/>
                <w:szCs w:val="20"/>
              </w:rPr>
            </w:pPr>
            <w:r>
              <w:rPr>
                <w:snapToGrid w:val="0"/>
                <w:kern w:val="0"/>
                <w:sz w:val="20"/>
                <w:szCs w:val="20"/>
              </w:rPr>
              <w:t>17.715</w:t>
            </w:r>
          </w:p>
        </w:tc>
      </w:tr>
    </w:tbl>
    <w:p w:rsidR="00FD553C" w:rsidRDefault="00FD553C" w:rsidP="008517B6">
      <w:pPr>
        <w:spacing w:before="93" w:after="93"/>
        <w:ind w:firstLine="480"/>
      </w:pPr>
    </w:p>
    <w:p w:rsidR="00FD553C" w:rsidRDefault="009A4699" w:rsidP="008517B6">
      <w:pPr>
        <w:pStyle w:val="3"/>
        <w:spacing w:before="93" w:after="93"/>
      </w:pPr>
      <w:r>
        <w:t>1</w:t>
      </w:r>
      <w:r>
        <w:t>.</w:t>
      </w:r>
      <w:r>
        <w:t>3</w:t>
      </w:r>
      <w:r>
        <w:t>.</w:t>
      </w:r>
      <w:r>
        <w:t>3</w:t>
      </w:r>
      <w:r>
        <w:t xml:space="preserve"> </w:t>
      </w:r>
      <w:r>
        <w:t>移民目前存在突出问题</w:t>
      </w:r>
    </w:p>
    <w:p w:rsidR="00FD553C" w:rsidRDefault="009A4699" w:rsidP="008517B6">
      <w:pPr>
        <w:spacing w:before="93" w:after="93" w:line="520" w:lineRule="atLeast"/>
        <w:ind w:firstLine="480"/>
        <w:jc w:val="both"/>
      </w:pPr>
      <w:r>
        <w:rPr>
          <w:rFonts w:hint="eastAsia"/>
          <w:snapToGrid w:val="0"/>
          <w:kern w:val="0"/>
        </w:rPr>
        <w:t>通过“十三五”规划</w:t>
      </w:r>
      <w:r>
        <w:rPr>
          <w:rFonts w:hint="eastAsia"/>
        </w:rPr>
        <w:t>的项目后期扶持</w:t>
      </w:r>
      <w:r>
        <w:rPr>
          <w:rFonts w:hint="eastAsia"/>
        </w:rPr>
        <w:t>、</w:t>
      </w:r>
      <w:r>
        <w:rPr>
          <w:rFonts w:hint="eastAsia"/>
        </w:rPr>
        <w:t>精准扶贫、乡村三年振兴计划、“一村一品，一镇一业”农业产业现代化发展项目等，</w:t>
      </w:r>
      <w:r>
        <w:rPr>
          <w:rFonts w:hint="eastAsia"/>
        </w:rPr>
        <w:t>为</w:t>
      </w:r>
      <w:r>
        <w:rPr>
          <w:rFonts w:hint="eastAsia"/>
        </w:rPr>
        <w:t>潮安</w:t>
      </w:r>
      <w:r>
        <w:rPr>
          <w:rFonts w:hint="eastAsia"/>
        </w:rPr>
        <w:t>的一大部分水库移民解决了经济、就创业能力、基础设施和居住环境等问题，提高了移民的生活质量，拉小与当地农村居民收入总体水平的差距。但</w:t>
      </w:r>
      <w:r>
        <w:rPr>
          <w:rFonts w:hint="eastAsia"/>
        </w:rPr>
        <w:t>由于扶持项目实施周期长、扶持资金有限、移民分布零散、统筹规划困难等客观原因，</w:t>
      </w:r>
      <w:r>
        <w:rPr>
          <w:rFonts w:hint="eastAsia"/>
        </w:rPr>
        <w:t>“十三五”规划之后还是有一些移民的问题</w:t>
      </w:r>
      <w:r>
        <w:rPr>
          <w:rFonts w:hint="eastAsia"/>
        </w:rPr>
        <w:t>暂时</w:t>
      </w:r>
      <w:r>
        <w:rPr>
          <w:rFonts w:hint="eastAsia"/>
        </w:rPr>
        <w:t>没有得到实质性的解决</w:t>
      </w:r>
      <w:r>
        <w:rPr>
          <w:rFonts w:hint="eastAsia"/>
        </w:rPr>
        <w:t>，</w:t>
      </w:r>
      <w:r>
        <w:rPr>
          <w:rFonts w:hint="eastAsia"/>
        </w:rPr>
        <w:t>力求通过“十四五”移民规划完善解决遗留问题</w:t>
      </w:r>
      <w:r>
        <w:rPr>
          <w:rFonts w:hint="eastAsia"/>
        </w:rPr>
        <w:t>。</w:t>
      </w:r>
    </w:p>
    <w:p w:rsidR="00FD553C" w:rsidRDefault="009A4699" w:rsidP="008517B6">
      <w:pPr>
        <w:spacing w:before="93" w:after="93" w:line="520" w:lineRule="atLeast"/>
        <w:ind w:firstLine="480"/>
      </w:pPr>
      <w:r>
        <w:t>1</w:t>
      </w:r>
      <w:r>
        <w:rPr>
          <w:rFonts w:hint="eastAsia"/>
        </w:rPr>
        <w:t>、产业</w:t>
      </w:r>
    </w:p>
    <w:p w:rsidR="00FD553C" w:rsidRDefault="009A4699" w:rsidP="008517B6">
      <w:pPr>
        <w:spacing w:before="93" w:after="93" w:line="520" w:lineRule="atLeast"/>
        <w:ind w:firstLine="480"/>
        <w:jc w:val="both"/>
      </w:pPr>
      <w:r>
        <w:t>移民村经济普遍存在底子薄，基础差，缺乏支柱产业等方面的问题，突出体现在以下几个方面：</w:t>
      </w:r>
    </w:p>
    <w:p w:rsidR="00FD553C" w:rsidRDefault="009A4699" w:rsidP="008517B6">
      <w:pPr>
        <w:spacing w:before="93" w:after="93" w:line="520" w:lineRule="atLeast"/>
        <w:ind w:firstLine="480"/>
        <w:jc w:val="both"/>
      </w:pPr>
      <w:r>
        <w:rPr>
          <w:rFonts w:hint="eastAsia"/>
        </w:rPr>
        <w:t>（</w:t>
      </w:r>
      <w:r>
        <w:t>1</w:t>
      </w:r>
      <w:r>
        <w:rPr>
          <w:rFonts w:hint="eastAsia"/>
        </w:rPr>
        <w:t>）</w:t>
      </w:r>
      <w:r>
        <w:t>农用地资源紧缺。</w:t>
      </w:r>
      <w:r>
        <w:rPr>
          <w:rFonts w:hint="eastAsia"/>
        </w:rPr>
        <w:t>移民村移民人均耕地</w:t>
      </w:r>
      <w:r>
        <w:rPr>
          <w:rFonts w:hint="eastAsia"/>
        </w:rPr>
        <w:t>0.27</w:t>
      </w:r>
      <w:r>
        <w:rPr>
          <w:rFonts w:hint="eastAsia"/>
        </w:rPr>
        <w:t>亩，可供利用土地资源有限不到全国人均耕地</w:t>
      </w:r>
      <w:r>
        <w:t>1</w:t>
      </w:r>
      <w:r>
        <w:rPr>
          <w:rFonts w:hint="eastAsia"/>
        </w:rPr>
        <w:t>.</w:t>
      </w:r>
      <w:r>
        <w:t>41</w:t>
      </w:r>
      <w:r>
        <w:rPr>
          <w:rFonts w:hint="eastAsia"/>
        </w:rPr>
        <w:t>亩的</w:t>
      </w:r>
      <w:r>
        <w:rPr>
          <w:rFonts w:hint="eastAsia"/>
        </w:rPr>
        <w:t>19</w:t>
      </w:r>
      <w:r>
        <w:rPr>
          <w:rFonts w:hint="eastAsia"/>
        </w:rPr>
        <w:t>%</w:t>
      </w:r>
      <w:r>
        <w:rPr>
          <w:rFonts w:hint="eastAsia"/>
        </w:rPr>
        <w:t>，也低于联合国粮农组织提出的人均耕地</w:t>
      </w:r>
      <w:r>
        <w:t>0</w:t>
      </w:r>
      <w:r>
        <w:rPr>
          <w:rFonts w:hint="eastAsia"/>
        </w:rPr>
        <w:t>.</w:t>
      </w:r>
      <w:r>
        <w:t>8</w:t>
      </w:r>
      <w:r>
        <w:rPr>
          <w:rFonts w:hint="eastAsia"/>
        </w:rPr>
        <w:t>亩的警戒线。耕地后备资源匮乏，开发难度大，耕地资源稀缺已成为制约移民大力发展农业的关键因素</w:t>
      </w:r>
      <w:r>
        <w:rPr>
          <w:rFonts w:hint="eastAsia"/>
        </w:rPr>
        <w:t>。</w:t>
      </w:r>
    </w:p>
    <w:p w:rsidR="00FD553C" w:rsidRDefault="009A4699" w:rsidP="008517B6">
      <w:pPr>
        <w:spacing w:before="93" w:after="93" w:line="520" w:lineRule="atLeast"/>
        <w:ind w:firstLine="480"/>
        <w:jc w:val="both"/>
      </w:pPr>
      <w:r>
        <w:rPr>
          <w:rFonts w:hint="eastAsia"/>
        </w:rPr>
        <w:lastRenderedPageBreak/>
        <w:t>（</w:t>
      </w:r>
      <w:r>
        <w:t>2</w:t>
      </w:r>
      <w:r>
        <w:rPr>
          <w:rFonts w:hint="eastAsia"/>
        </w:rPr>
        <w:t>）产业处于“小、弱、散”状态，经营方式和经营主体较为单一，经济附加值低，全域旅游带动二三产业发展的格局尚未成型。移民收入主要以打工为主。部分有园地种植，</w:t>
      </w:r>
      <w:r>
        <w:rPr>
          <w:rFonts w:hint="eastAsia"/>
        </w:rPr>
        <w:t>凤凰镇已</w:t>
      </w:r>
      <w:r>
        <w:rPr>
          <w:rFonts w:hint="eastAsia"/>
        </w:rPr>
        <w:t>形成“一</w:t>
      </w:r>
      <w:r>
        <w:rPr>
          <w:rFonts w:hint="eastAsia"/>
        </w:rPr>
        <w:t>镇</w:t>
      </w:r>
      <w:r>
        <w:rPr>
          <w:rFonts w:hint="eastAsia"/>
        </w:rPr>
        <w:t>一</w:t>
      </w:r>
      <w:r>
        <w:rPr>
          <w:rFonts w:hint="eastAsia"/>
        </w:rPr>
        <w:t>业</w:t>
      </w:r>
      <w:r>
        <w:rPr>
          <w:rFonts w:hint="eastAsia"/>
        </w:rPr>
        <w:t>”特色产业</w:t>
      </w:r>
      <w:r>
        <w:rPr>
          <w:rFonts w:hint="eastAsia"/>
        </w:rPr>
        <w:t>，</w:t>
      </w:r>
      <w:r>
        <w:rPr>
          <w:rFonts w:hint="eastAsia"/>
        </w:rPr>
        <w:t>成为潮安区的现代化发展农产业的示范乡镇，但其他镇区也并未形成明显的现代化产业规模</w:t>
      </w:r>
      <w:r>
        <w:rPr>
          <w:rFonts w:hint="eastAsia"/>
        </w:rPr>
        <w:t>；乡村</w:t>
      </w:r>
      <w:r>
        <w:rPr>
          <w:rFonts w:hint="eastAsia"/>
        </w:rPr>
        <w:t>旅游仍在初经阶段，未能形成与</w:t>
      </w:r>
      <w:r>
        <w:rPr>
          <w:rFonts w:hint="eastAsia"/>
        </w:rPr>
        <w:t>潮州市潮安区</w:t>
      </w:r>
      <w:r>
        <w:rPr>
          <w:rFonts w:hint="eastAsia"/>
        </w:rPr>
        <w:t>主景区间的有效连接。</w:t>
      </w:r>
    </w:p>
    <w:p w:rsidR="00FD553C" w:rsidRDefault="009A4699" w:rsidP="008517B6">
      <w:pPr>
        <w:spacing w:before="93" w:after="93" w:line="520" w:lineRule="atLeast"/>
        <w:ind w:firstLine="480"/>
        <w:jc w:val="both"/>
      </w:pPr>
      <w:r>
        <w:t>2</w:t>
      </w:r>
      <w:r>
        <w:rPr>
          <w:rFonts w:hint="eastAsia"/>
        </w:rPr>
        <w:t>、基础设施及环境</w:t>
      </w:r>
    </w:p>
    <w:p w:rsidR="00FD553C" w:rsidRDefault="009A4699" w:rsidP="008517B6">
      <w:pPr>
        <w:spacing w:before="93" w:after="93" w:line="520" w:lineRule="atLeast"/>
        <w:ind w:firstLine="480"/>
        <w:jc w:val="both"/>
      </w:pPr>
      <w:r>
        <w:rPr>
          <w:rFonts w:hint="eastAsia"/>
        </w:rPr>
        <w:t>（</w:t>
      </w:r>
      <w:r>
        <w:t>1</w:t>
      </w:r>
      <w:r>
        <w:rPr>
          <w:rFonts w:hint="eastAsia"/>
        </w:rPr>
        <w:t>）移民村主干道基本完成了硬底化，小部分移民村巷道出现混凝土面层老化损坏现象和生产道路仍是土路或石子路，雨天路面出现坑洼不平，村民出行不便。</w:t>
      </w:r>
    </w:p>
    <w:p w:rsidR="00FD553C" w:rsidRDefault="009A4699" w:rsidP="008517B6">
      <w:pPr>
        <w:spacing w:before="93" w:after="93" w:line="520" w:lineRule="atLeast"/>
        <w:ind w:firstLine="480"/>
        <w:jc w:val="both"/>
      </w:pPr>
      <w:r>
        <w:rPr>
          <w:rFonts w:hint="eastAsia"/>
        </w:rPr>
        <w:t>（</w:t>
      </w:r>
      <w:r>
        <w:t>2</w:t>
      </w:r>
      <w:r>
        <w:rPr>
          <w:rFonts w:hint="eastAsia"/>
        </w:rPr>
        <w:t>）部分移民村还存在未设置路灯和监控设施的问题。现有路灯间隔较远，且路灯多为主路安装，不能覆盖到村内小道的移民户，移民户对门前小道的路灯建设愿望较为强烈。</w:t>
      </w:r>
    </w:p>
    <w:p w:rsidR="00FD553C" w:rsidRDefault="009A4699" w:rsidP="008517B6">
      <w:pPr>
        <w:spacing w:before="93" w:after="93" w:line="520" w:lineRule="atLeast"/>
        <w:ind w:firstLine="480"/>
        <w:jc w:val="both"/>
      </w:pPr>
      <w:r>
        <w:rPr>
          <w:rFonts w:hint="eastAsia"/>
        </w:rPr>
        <w:t>（</w:t>
      </w:r>
      <w:r>
        <w:t>3</w:t>
      </w:r>
      <w:r>
        <w:rPr>
          <w:rFonts w:hint="eastAsia"/>
        </w:rPr>
        <w:t>）大部分移民村的自来水基本可以到达每村每户，但是仍存在部分移民村自来水只到达了村口，没有到户的问题。使得居民只能自己上山饮水</w:t>
      </w:r>
      <w:r>
        <w:rPr>
          <w:rFonts w:hint="eastAsia"/>
        </w:rPr>
        <w:t>或挑水使用的情况。</w:t>
      </w:r>
    </w:p>
    <w:p w:rsidR="00FD553C" w:rsidRDefault="009A4699" w:rsidP="008517B6">
      <w:pPr>
        <w:spacing w:before="93" w:after="93" w:line="520" w:lineRule="atLeast"/>
        <w:ind w:firstLine="480"/>
        <w:jc w:val="both"/>
      </w:pPr>
      <w:r>
        <w:t>3</w:t>
      </w:r>
      <w:r>
        <w:rPr>
          <w:rFonts w:hint="eastAsia"/>
        </w:rPr>
        <w:t>、公共服务设施</w:t>
      </w:r>
    </w:p>
    <w:p w:rsidR="00FD553C" w:rsidRDefault="009A4699" w:rsidP="008517B6">
      <w:pPr>
        <w:spacing w:before="93" w:after="93" w:line="520" w:lineRule="atLeast"/>
        <w:ind w:firstLine="480"/>
        <w:jc w:val="both"/>
      </w:pPr>
      <w:r>
        <w:rPr>
          <w:rFonts w:hint="eastAsia"/>
        </w:rPr>
        <w:t>村委会的建设基本已经全面覆盖，小部分移民村组缺少供移民休闲娱乐的公共活动中心、文化广场，以及健身休闲设施、公共停车场地配套不足等问题，一定程度影响到移民的生活质量，仍需进一步完善。</w:t>
      </w:r>
    </w:p>
    <w:p w:rsidR="00FD553C" w:rsidRDefault="009A4699" w:rsidP="008517B6">
      <w:pPr>
        <w:spacing w:before="93" w:after="93" w:line="520" w:lineRule="atLeast"/>
        <w:ind w:firstLine="480"/>
        <w:jc w:val="both"/>
      </w:pPr>
      <w:r>
        <w:t>4</w:t>
      </w:r>
      <w:r>
        <w:rPr>
          <w:rFonts w:hint="eastAsia"/>
        </w:rPr>
        <w:t>、移民村普遍存在的问题</w:t>
      </w:r>
    </w:p>
    <w:p w:rsidR="00FD553C" w:rsidRDefault="009A4699" w:rsidP="008517B6">
      <w:pPr>
        <w:spacing w:before="93" w:after="93" w:line="520" w:lineRule="atLeast"/>
        <w:ind w:firstLine="480"/>
        <w:jc w:val="both"/>
      </w:pPr>
      <w:r>
        <w:rPr>
          <w:rFonts w:hint="eastAsia"/>
        </w:rPr>
        <w:t>（</w:t>
      </w:r>
      <w:r>
        <w:t>1</w:t>
      </w:r>
      <w:r>
        <w:rPr>
          <w:rFonts w:hint="eastAsia"/>
        </w:rPr>
        <w:t>）就业创业能力建设</w:t>
      </w:r>
    </w:p>
    <w:p w:rsidR="00FD553C" w:rsidRDefault="009A4699" w:rsidP="008517B6">
      <w:pPr>
        <w:spacing w:before="93" w:after="93" w:line="520" w:lineRule="atLeast"/>
        <w:ind w:firstLine="480"/>
        <w:jc w:val="both"/>
      </w:pPr>
      <w:r>
        <w:rPr>
          <w:rFonts w:hint="eastAsia"/>
        </w:rPr>
        <w:t>移民村本地就业机会少，多数人口选择外出务工，留守人员多为老幼人员。移民普遍有限选择外出就业，对发展本村产业的意愿不高。移民素质普遍不高，发展思维存在局限性，缺乏创新创业带头人。</w:t>
      </w:r>
    </w:p>
    <w:p w:rsidR="00FD553C" w:rsidRDefault="009A4699" w:rsidP="008517B6">
      <w:pPr>
        <w:spacing w:before="93" w:after="93" w:line="520" w:lineRule="atLeast"/>
        <w:ind w:firstLine="480"/>
        <w:jc w:val="both"/>
      </w:pPr>
      <w:r>
        <w:rPr>
          <w:rFonts w:hint="eastAsia"/>
        </w:rPr>
        <w:lastRenderedPageBreak/>
        <w:t>（</w:t>
      </w:r>
      <w:r>
        <w:t>2</w:t>
      </w:r>
      <w:r>
        <w:rPr>
          <w:rFonts w:hint="eastAsia"/>
        </w:rPr>
        <w:t>）移民劳动力大量外流</w:t>
      </w:r>
    </w:p>
    <w:p w:rsidR="00FD553C" w:rsidRDefault="009A4699" w:rsidP="008517B6">
      <w:pPr>
        <w:spacing w:before="93" w:after="93" w:line="520" w:lineRule="atLeast"/>
        <w:ind w:firstLine="480"/>
        <w:jc w:val="both"/>
        <w:rPr>
          <w:snapToGrid w:val="0"/>
          <w:kern w:val="0"/>
        </w:rPr>
        <w:sectPr w:rsidR="00FD553C">
          <w:footerReference w:type="default" r:id="rId21"/>
          <w:pgSz w:w="11906" w:h="16838"/>
          <w:pgMar w:top="1440" w:right="1800" w:bottom="1440" w:left="1800" w:header="851" w:footer="992" w:gutter="0"/>
          <w:pgNumType w:start="13"/>
          <w:cols w:space="425"/>
          <w:docGrid w:type="lines" w:linePitch="312"/>
        </w:sectPr>
      </w:pPr>
      <w:r>
        <w:rPr>
          <w:rFonts w:hint="eastAsia"/>
        </w:rPr>
        <w:t>移民村本地就业机会较少，有半数以上劳动力外出务工，留守人员多为老幼人员。除去郊区村等离城区较近的移民常住人口比例较高外，其他移民村存在较为普遍的“空心村”问题，产业经营能力较差，市场竞争力不强</w:t>
      </w:r>
      <w:r>
        <w:rPr>
          <w:rFonts w:hint="eastAsia"/>
        </w:rPr>
        <w:t>，</w:t>
      </w:r>
      <w:r>
        <w:rPr>
          <w:snapToGrid w:val="0"/>
          <w:kern w:val="0"/>
        </w:rPr>
        <w:t>详见表</w:t>
      </w:r>
      <w:r>
        <w:rPr>
          <w:snapToGrid w:val="0"/>
          <w:kern w:val="0"/>
        </w:rPr>
        <w:t>1</w:t>
      </w:r>
      <w:r>
        <w:rPr>
          <w:snapToGrid w:val="0"/>
          <w:kern w:val="0"/>
        </w:rPr>
        <w:t>.</w:t>
      </w:r>
      <w:r>
        <w:rPr>
          <w:snapToGrid w:val="0"/>
          <w:kern w:val="0"/>
        </w:rPr>
        <w:t>3</w:t>
      </w:r>
      <w:r>
        <w:rPr>
          <w:snapToGrid w:val="0"/>
          <w:kern w:val="0"/>
        </w:rPr>
        <w:t>-</w:t>
      </w:r>
      <w:r>
        <w:rPr>
          <w:snapToGrid w:val="0"/>
          <w:kern w:val="0"/>
        </w:rPr>
        <w:t>2</w:t>
      </w:r>
      <w:r>
        <w:rPr>
          <w:snapToGrid w:val="0"/>
          <w:kern w:val="0"/>
        </w:rPr>
        <w:t>。</w:t>
      </w:r>
    </w:p>
    <w:p w:rsidR="00FD553C" w:rsidRDefault="00FD553C" w:rsidP="008517B6">
      <w:pPr>
        <w:spacing w:before="93" w:after="93"/>
        <w:ind w:firstLineChars="83" w:firstLine="199"/>
        <w:rPr>
          <w:snapToGrid w:val="0"/>
          <w:kern w:val="0"/>
        </w:rPr>
        <w:sectPr w:rsidR="00FD553C">
          <w:type w:val="continuous"/>
          <w:pgSz w:w="11906" w:h="16838"/>
          <w:pgMar w:top="1440" w:right="1800" w:bottom="1440" w:left="1800" w:header="851" w:footer="992" w:gutter="0"/>
          <w:pgNumType w:start="13"/>
          <w:cols w:space="425"/>
          <w:docGrid w:type="lines" w:linePitch="312"/>
        </w:sectPr>
      </w:pPr>
    </w:p>
    <w:p w:rsidR="00FD553C" w:rsidRDefault="009A4699" w:rsidP="008517B6">
      <w:pPr>
        <w:spacing w:before="97" w:after="97" w:line="520" w:lineRule="atLeast"/>
        <w:ind w:firstLineChars="0" w:firstLine="0"/>
        <w:jc w:val="center"/>
        <w:rPr>
          <w:rFonts w:eastAsia="黑体"/>
        </w:rPr>
      </w:pPr>
      <w:r>
        <w:rPr>
          <w:rFonts w:eastAsia="黑体"/>
        </w:rPr>
        <w:lastRenderedPageBreak/>
        <w:t>表</w:t>
      </w:r>
      <w:r>
        <w:rPr>
          <w:rFonts w:eastAsia="黑体"/>
        </w:rPr>
        <w:t>1</w:t>
      </w:r>
      <w:r>
        <w:rPr>
          <w:rFonts w:eastAsia="黑体"/>
        </w:rPr>
        <w:t>.</w:t>
      </w:r>
      <w:r>
        <w:rPr>
          <w:rFonts w:eastAsia="黑体"/>
        </w:rPr>
        <w:t>3</w:t>
      </w:r>
      <w:r>
        <w:rPr>
          <w:rFonts w:eastAsia="黑体"/>
        </w:rPr>
        <w:t>-</w:t>
      </w:r>
      <w:r>
        <w:rPr>
          <w:rFonts w:eastAsia="黑体"/>
        </w:rPr>
        <w:t>2</w:t>
      </w:r>
      <w:r>
        <w:rPr>
          <w:rFonts w:eastAsia="黑体"/>
        </w:rPr>
        <w:t xml:space="preserve">  </w:t>
      </w:r>
      <w:r>
        <w:rPr>
          <w:rFonts w:eastAsia="黑体" w:hint="eastAsia"/>
        </w:rPr>
        <w:t>潮安</w:t>
      </w:r>
      <w:r>
        <w:rPr>
          <w:rFonts w:eastAsia="黑体"/>
        </w:rPr>
        <w:t>县</w:t>
      </w:r>
      <w:r>
        <w:rPr>
          <w:rFonts w:eastAsia="黑体"/>
        </w:rPr>
        <w:t>2020</w:t>
      </w:r>
      <w:r>
        <w:rPr>
          <w:rFonts w:eastAsia="黑体"/>
        </w:rPr>
        <w:t>年末大中型水库移民存在的突出问题汇总表</w:t>
      </w:r>
    </w:p>
    <w:tbl>
      <w:tblPr>
        <w:tblW w:w="20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07"/>
        <w:gridCol w:w="831"/>
        <w:gridCol w:w="352"/>
        <w:gridCol w:w="583"/>
        <w:gridCol w:w="583"/>
        <w:gridCol w:w="583"/>
        <w:gridCol w:w="695"/>
        <w:gridCol w:w="591"/>
        <w:gridCol w:w="711"/>
        <w:gridCol w:w="707"/>
        <w:gridCol w:w="716"/>
        <w:gridCol w:w="707"/>
        <w:gridCol w:w="707"/>
        <w:gridCol w:w="707"/>
        <w:gridCol w:w="707"/>
        <w:gridCol w:w="707"/>
        <w:gridCol w:w="707"/>
        <w:gridCol w:w="83"/>
        <w:gridCol w:w="625"/>
        <w:gridCol w:w="707"/>
        <w:gridCol w:w="736"/>
        <w:gridCol w:w="707"/>
        <w:gridCol w:w="70"/>
        <w:gridCol w:w="637"/>
        <w:gridCol w:w="707"/>
        <w:gridCol w:w="716"/>
        <w:gridCol w:w="70"/>
        <w:gridCol w:w="637"/>
        <w:gridCol w:w="707"/>
        <w:gridCol w:w="758"/>
        <w:gridCol w:w="708"/>
        <w:gridCol w:w="708"/>
        <w:gridCol w:w="696"/>
      </w:tblGrid>
      <w:tr w:rsidR="00FD553C">
        <w:trPr>
          <w:gridAfter w:val="3"/>
          <w:wAfter w:w="2112" w:type="dxa"/>
          <w:trHeight w:val="283"/>
        </w:trPr>
        <w:tc>
          <w:tcPr>
            <w:tcW w:w="8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乡镇</w:t>
            </w:r>
          </w:p>
        </w:tc>
        <w:tc>
          <w:tcPr>
            <w:tcW w:w="831"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村</w:t>
            </w:r>
          </w:p>
        </w:tc>
        <w:tc>
          <w:tcPr>
            <w:tcW w:w="2101" w:type="dxa"/>
            <w:gridSpan w:val="4"/>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村庄建设</w:t>
            </w:r>
          </w:p>
        </w:tc>
        <w:tc>
          <w:tcPr>
            <w:tcW w:w="7745" w:type="dxa"/>
            <w:gridSpan w:val="1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基础设施与环境</w:t>
            </w:r>
          </w:p>
        </w:tc>
        <w:tc>
          <w:tcPr>
            <w:tcW w:w="2845" w:type="dxa"/>
            <w:gridSpan w:val="5"/>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公共服务设施</w:t>
            </w:r>
          </w:p>
        </w:tc>
        <w:tc>
          <w:tcPr>
            <w:tcW w:w="2130" w:type="dxa"/>
            <w:gridSpan w:val="4"/>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社会治理</w:t>
            </w:r>
          </w:p>
        </w:tc>
        <w:tc>
          <w:tcPr>
            <w:tcW w:w="2102" w:type="dxa"/>
            <w:gridSpan w:val="3"/>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其他</w:t>
            </w:r>
          </w:p>
        </w:tc>
      </w:tr>
      <w:tr w:rsidR="00FD553C">
        <w:trPr>
          <w:trHeight w:val="283"/>
        </w:trPr>
        <w:tc>
          <w:tcPr>
            <w:tcW w:w="8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352"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农业</w:t>
            </w:r>
          </w:p>
        </w:tc>
        <w:tc>
          <w:tcPr>
            <w:tcW w:w="583"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第二产业</w:t>
            </w:r>
          </w:p>
        </w:tc>
        <w:tc>
          <w:tcPr>
            <w:tcW w:w="583"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乡村旅游</w:t>
            </w:r>
          </w:p>
        </w:tc>
        <w:tc>
          <w:tcPr>
            <w:tcW w:w="583"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市场</w:t>
            </w:r>
          </w:p>
        </w:tc>
        <w:tc>
          <w:tcPr>
            <w:tcW w:w="695"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绿化景观</w:t>
            </w:r>
          </w:p>
        </w:tc>
        <w:tc>
          <w:tcPr>
            <w:tcW w:w="591"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建筑</w:t>
            </w:r>
          </w:p>
        </w:tc>
        <w:tc>
          <w:tcPr>
            <w:tcW w:w="711"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村容</w:t>
            </w:r>
          </w:p>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村貌</w:t>
            </w:r>
          </w:p>
        </w:tc>
        <w:tc>
          <w:tcPr>
            <w:tcW w:w="1423"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交通</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供水</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污水</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电力</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通信</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垃圾</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厕所革命</w:t>
            </w:r>
          </w:p>
        </w:tc>
        <w:tc>
          <w:tcPr>
            <w:tcW w:w="708" w:type="dxa"/>
            <w:gridSpan w:val="2"/>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防灾减灾</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监控</w:t>
            </w:r>
          </w:p>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设施</w:t>
            </w:r>
          </w:p>
        </w:tc>
        <w:tc>
          <w:tcPr>
            <w:tcW w:w="736"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路灯</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村委会</w:t>
            </w:r>
          </w:p>
        </w:tc>
        <w:tc>
          <w:tcPr>
            <w:tcW w:w="707" w:type="dxa"/>
            <w:gridSpan w:val="2"/>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文化广场</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文化室</w:t>
            </w:r>
          </w:p>
        </w:tc>
        <w:tc>
          <w:tcPr>
            <w:tcW w:w="716"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运动场所</w:t>
            </w:r>
          </w:p>
        </w:tc>
        <w:tc>
          <w:tcPr>
            <w:tcW w:w="707" w:type="dxa"/>
            <w:gridSpan w:val="2"/>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基层党组织建设</w:t>
            </w:r>
          </w:p>
        </w:tc>
        <w:tc>
          <w:tcPr>
            <w:tcW w:w="7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乡风文明建设</w:t>
            </w:r>
          </w:p>
        </w:tc>
        <w:tc>
          <w:tcPr>
            <w:tcW w:w="758"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w:t>
            </w:r>
          </w:p>
        </w:tc>
        <w:tc>
          <w:tcPr>
            <w:tcW w:w="708"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w:t>
            </w:r>
          </w:p>
        </w:tc>
        <w:tc>
          <w:tcPr>
            <w:tcW w:w="708"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w:t>
            </w:r>
          </w:p>
        </w:tc>
        <w:tc>
          <w:tcPr>
            <w:tcW w:w="696"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w:t>
            </w:r>
          </w:p>
        </w:tc>
      </w:tr>
      <w:tr w:rsidR="00FD553C">
        <w:trPr>
          <w:trHeight w:val="283"/>
        </w:trPr>
        <w:tc>
          <w:tcPr>
            <w:tcW w:w="8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352"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对外交通</w:t>
            </w: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村内交通</w:t>
            </w:r>
          </w:p>
        </w:tc>
        <w:tc>
          <w:tcPr>
            <w:tcW w:w="7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vMerge/>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赤凤镇</w:t>
            </w: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峙溪村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凤凰镇</w:t>
            </w: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凤溪村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福南村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9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下铺村</w:t>
            </w:r>
          </w:p>
        </w:tc>
        <w:tc>
          <w:tcPr>
            <w:tcW w:w="352"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凤光村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8"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凤北村</w:t>
            </w:r>
          </w:p>
        </w:tc>
        <w:tc>
          <w:tcPr>
            <w:tcW w:w="352"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bottom"/>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东兴村</w:t>
            </w:r>
          </w:p>
        </w:tc>
        <w:tc>
          <w:tcPr>
            <w:tcW w:w="352"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bottom"/>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福北村</w:t>
            </w:r>
          </w:p>
        </w:tc>
        <w:tc>
          <w:tcPr>
            <w:tcW w:w="352"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83"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shd w:val="clear" w:color="auto" w:fill="auto"/>
            <w:vAlign w:val="bottom"/>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江东镇</w:t>
            </w:r>
          </w:p>
        </w:tc>
        <w:tc>
          <w:tcPr>
            <w:tcW w:w="831" w:type="dxa"/>
            <w:shd w:val="clear" w:color="auto" w:fill="auto"/>
            <w:vAlign w:val="bottom"/>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上水头村</w:t>
            </w:r>
          </w:p>
        </w:tc>
        <w:tc>
          <w:tcPr>
            <w:tcW w:w="352"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83"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1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bottom"/>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归湖镇</w:t>
            </w: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金丰村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金舟村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克安村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明潭村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铺头村</w:t>
            </w:r>
          </w:p>
        </w:tc>
        <w:tc>
          <w:tcPr>
            <w:tcW w:w="352"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潭头村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西林村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溪口村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溪美村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新沟村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r w:rsidR="00FD553C">
        <w:trPr>
          <w:trHeight w:val="28"/>
        </w:trPr>
        <w:tc>
          <w:tcPr>
            <w:tcW w:w="807" w:type="dxa"/>
            <w:vMerge/>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831"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砚田村</w:t>
            </w:r>
          </w:p>
        </w:tc>
        <w:tc>
          <w:tcPr>
            <w:tcW w:w="352"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83"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5"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59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1"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3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w:t>
            </w: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1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gridSpan w:val="2"/>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5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708"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c>
          <w:tcPr>
            <w:tcW w:w="696" w:type="dxa"/>
            <w:shd w:val="clear" w:color="auto" w:fill="auto"/>
            <w:vAlign w:val="center"/>
          </w:tcPr>
          <w:p w:rsidR="00FD553C" w:rsidRDefault="00FD553C" w:rsidP="008517B6">
            <w:pPr>
              <w:widowControl/>
              <w:spacing w:before="97" w:after="97" w:line="0" w:lineRule="atLeast"/>
              <w:ind w:firstLineChars="0" w:firstLine="0"/>
              <w:jc w:val="center"/>
              <w:rPr>
                <w:snapToGrid w:val="0"/>
                <w:color w:val="000000"/>
                <w:kern w:val="0"/>
                <w:sz w:val="18"/>
                <w:szCs w:val="18"/>
              </w:rPr>
            </w:pPr>
          </w:p>
        </w:tc>
      </w:tr>
    </w:tbl>
    <w:p w:rsidR="00FD553C" w:rsidRDefault="00FD553C" w:rsidP="008517B6">
      <w:pPr>
        <w:spacing w:before="97" w:after="97" w:line="480" w:lineRule="atLeast"/>
        <w:ind w:firstLine="480"/>
        <w:jc w:val="both"/>
        <w:rPr>
          <w:snapToGrid w:val="0"/>
          <w:kern w:val="0"/>
          <w:szCs w:val="28"/>
        </w:rPr>
        <w:sectPr w:rsidR="00FD553C">
          <w:footerReference w:type="default" r:id="rId22"/>
          <w:pgSz w:w="23811" w:h="16838" w:orient="landscape"/>
          <w:pgMar w:top="1800" w:right="1440" w:bottom="1800" w:left="1440" w:header="851" w:footer="992" w:gutter="0"/>
          <w:pgNumType w:start="19"/>
          <w:cols w:space="425"/>
          <w:docGrid w:type="lines" w:linePitch="326"/>
        </w:sectPr>
      </w:pPr>
    </w:p>
    <w:p w:rsidR="00FD553C" w:rsidRDefault="009A4699" w:rsidP="008517B6">
      <w:pPr>
        <w:pStyle w:val="2"/>
        <w:spacing w:before="93" w:after="93"/>
      </w:pPr>
      <w:bookmarkStart w:id="12" w:name="_Toc9450"/>
      <w:bookmarkStart w:id="13" w:name="_Toc57015488"/>
      <w:bookmarkStart w:id="14" w:name="_Toc56962701"/>
      <w:r>
        <w:lastRenderedPageBreak/>
        <w:t>1</w:t>
      </w:r>
      <w:r>
        <w:t>.</w:t>
      </w:r>
      <w:r>
        <w:t>4</w:t>
      </w:r>
      <w:r>
        <w:t xml:space="preserve"> “</w:t>
      </w:r>
      <w:r>
        <w:t>十四五</w:t>
      </w:r>
      <w:r>
        <w:t>”</w:t>
      </w:r>
      <w:r>
        <w:t>期间</w:t>
      </w:r>
      <w:r>
        <w:t>水库移民发展形势</w:t>
      </w:r>
      <w:bookmarkEnd w:id="12"/>
      <w:bookmarkEnd w:id="13"/>
      <w:bookmarkEnd w:id="14"/>
    </w:p>
    <w:p w:rsidR="00FD553C" w:rsidRDefault="009A4699" w:rsidP="008517B6">
      <w:pPr>
        <w:pStyle w:val="3"/>
        <w:spacing w:before="93" w:after="93"/>
      </w:pPr>
      <w:r>
        <w:rPr>
          <w:rFonts w:ascii="Times New Roman" w:hAnsi="Times New Roman"/>
          <w:szCs w:val="24"/>
        </w:rPr>
        <w:t>1</w:t>
      </w:r>
      <w:r>
        <w:t>.</w:t>
      </w:r>
      <w:r>
        <w:rPr>
          <w:rFonts w:ascii="Times New Roman" w:hAnsi="Times New Roman"/>
          <w:szCs w:val="24"/>
        </w:rPr>
        <w:t>4</w:t>
      </w:r>
      <w:r>
        <w:t>.</w:t>
      </w:r>
      <w:r>
        <w:rPr>
          <w:rFonts w:ascii="Times New Roman" w:hAnsi="Times New Roman"/>
          <w:szCs w:val="24"/>
        </w:rPr>
        <w:t>1</w:t>
      </w:r>
      <w:r>
        <w:t xml:space="preserve"> </w:t>
      </w:r>
      <w:r>
        <w:t>移民工作面临的形势分析</w:t>
      </w:r>
    </w:p>
    <w:p w:rsidR="00FD553C" w:rsidRDefault="009A4699" w:rsidP="008517B6">
      <w:pPr>
        <w:spacing w:before="93" w:after="93"/>
        <w:ind w:firstLine="480"/>
      </w:pPr>
      <w:r>
        <w:rPr>
          <w:rFonts w:hint="eastAsia"/>
        </w:rPr>
        <w:t>“十四五”期间，随着我国经济发展进入新常态、城镇化发展进入新阶段、生态文明建设进入新时代，</w:t>
      </w:r>
      <w:r>
        <w:rPr>
          <w:rFonts w:hint="eastAsia"/>
        </w:rPr>
        <w:t>潮州市潮安区</w:t>
      </w:r>
      <w:r>
        <w:rPr>
          <w:rFonts w:hint="eastAsia"/>
        </w:rPr>
        <w:t>将步入新型城镇化、乡村振兴、农村现产业结构创新升级以及全域旅游格局构建的重要发展时期，水库移民后期扶持工作也将面临诸多新情况、新特点。</w:t>
      </w:r>
    </w:p>
    <w:p w:rsidR="00FD553C" w:rsidRDefault="009A4699" w:rsidP="008517B6">
      <w:pPr>
        <w:spacing w:before="93" w:after="93"/>
        <w:ind w:firstLine="480"/>
      </w:pPr>
      <w:r>
        <w:rPr>
          <w:rFonts w:hint="eastAsia"/>
        </w:rPr>
        <w:t>“十三五”规划的实施，使得移民生产生活水平明显提高，移民后期扶持管理工作水平也不断得到加强，但移民生产生活和后期扶持管理工作仍面临着以下困难和问题。</w:t>
      </w:r>
    </w:p>
    <w:p w:rsidR="00FD553C" w:rsidRDefault="009A4699" w:rsidP="008517B6">
      <w:pPr>
        <w:spacing w:before="93" w:after="93"/>
        <w:ind w:firstLineChars="0" w:firstLine="560"/>
      </w:pPr>
      <w:r>
        <w:t>1</w:t>
      </w:r>
      <w:r>
        <w:rPr>
          <w:rFonts w:hint="eastAsia"/>
        </w:rPr>
        <w:t>、移民生产生活方面</w:t>
      </w:r>
    </w:p>
    <w:p w:rsidR="00FD553C" w:rsidRDefault="009A4699" w:rsidP="008517B6">
      <w:pPr>
        <w:spacing w:before="93" w:after="93"/>
        <w:ind w:firstLine="480"/>
      </w:pPr>
      <w:r>
        <w:rPr>
          <w:rFonts w:hint="eastAsia"/>
        </w:rPr>
        <w:t>移民可支配收入较低，可支配收入不平衡；耕地等生产</w:t>
      </w:r>
      <w:r>
        <w:rPr>
          <w:rFonts w:hint="eastAsia"/>
        </w:rPr>
        <w:t>资源不足，移民村基本无特色产业；主要劳动力资源流失，本地产业就业机会匮乏；移民普遍受教育程度有限，文化质素和科学科技素质较低。</w:t>
      </w:r>
    </w:p>
    <w:p w:rsidR="00FD553C" w:rsidRDefault="009A4699" w:rsidP="008517B6">
      <w:pPr>
        <w:spacing w:before="93" w:after="93"/>
        <w:ind w:firstLine="480"/>
      </w:pPr>
      <w:r>
        <w:rPr>
          <w:rFonts w:hint="eastAsia"/>
        </w:rPr>
        <w:t>在这样致富困难的严峻形势下，为了实现共同富裕的目标，必须坚持规划引领，在基于全区总体发展定位和布局的情况下，因地制宜，产业先行，提出创新性的扶持工作思路。</w:t>
      </w:r>
    </w:p>
    <w:p w:rsidR="00FD553C" w:rsidRDefault="009A4699" w:rsidP="008517B6">
      <w:pPr>
        <w:spacing w:before="93" w:after="93"/>
        <w:ind w:firstLineChars="0" w:firstLine="560"/>
      </w:pPr>
      <w:r>
        <w:t>2</w:t>
      </w:r>
      <w:r>
        <w:rPr>
          <w:rFonts w:hint="eastAsia"/>
        </w:rPr>
        <w:t>、后期扶持管理效率有待进一步提高</w:t>
      </w:r>
    </w:p>
    <w:p w:rsidR="00FD553C" w:rsidRDefault="009A4699" w:rsidP="008517B6">
      <w:pPr>
        <w:spacing w:before="93" w:after="93"/>
        <w:ind w:firstLine="480"/>
      </w:pPr>
      <w:r>
        <w:rPr>
          <w:rFonts w:hint="eastAsia"/>
        </w:rPr>
        <w:t>（</w:t>
      </w:r>
      <w:r>
        <w:t>1</w:t>
      </w:r>
      <w:r>
        <w:rPr>
          <w:rFonts w:hint="eastAsia"/>
        </w:rPr>
        <w:t>）后期扶持对移民增收的直接效应不高。由于项目难找、移民缺乏相应技术、管理跟不上、市场把不准等多方面的原因，移民后期扶持项目绝大多数为基础设施项目，能直接增加移民收入的生产开发项目非常少，导</w:t>
      </w:r>
      <w:r>
        <w:rPr>
          <w:rFonts w:hint="eastAsia"/>
        </w:rPr>
        <w:t>致后期扶持政策实施多年，库区和移民安置区的基础设施条件虽然比以前有很大改善，但移民收入增长速度慢，与当地非移民之间的差距仍然很大。</w:t>
      </w:r>
    </w:p>
    <w:p w:rsidR="00FD553C" w:rsidRDefault="009A4699" w:rsidP="008517B6">
      <w:pPr>
        <w:spacing w:before="93" w:after="93"/>
        <w:ind w:firstLine="480"/>
      </w:pPr>
      <w:r>
        <w:rPr>
          <w:rFonts w:hint="eastAsia"/>
        </w:rPr>
        <w:t>（</w:t>
      </w:r>
      <w:r>
        <w:t>2</w:t>
      </w:r>
      <w:r>
        <w:rPr>
          <w:rFonts w:hint="eastAsia"/>
        </w:rPr>
        <w:t>）扶持项目小而散的现象比较突出。由于移民分布较散，在兼顾移民群众普遍受惠的情况下，在扶持项目安排上就自然是资金小、项目多、分布零散。因此，虽然几乎每年每个移民村组都有项目，但因资金很少，不能集中资金解决</w:t>
      </w:r>
      <w:r>
        <w:rPr>
          <w:rFonts w:hint="eastAsia"/>
        </w:rPr>
        <w:lastRenderedPageBreak/>
        <w:t>一些突出问题。资金使用分散性导致了资金使用的低效性。</w:t>
      </w:r>
    </w:p>
    <w:p w:rsidR="00FD553C" w:rsidRDefault="009A4699" w:rsidP="008517B6">
      <w:pPr>
        <w:pStyle w:val="3"/>
        <w:spacing w:before="93" w:after="93"/>
      </w:pPr>
      <w:r>
        <w:rPr>
          <w:rFonts w:ascii="Times New Roman" w:hAnsi="Times New Roman"/>
          <w:szCs w:val="24"/>
        </w:rPr>
        <w:t>1</w:t>
      </w:r>
      <w:r>
        <w:t>.</w:t>
      </w:r>
      <w:r>
        <w:rPr>
          <w:rFonts w:ascii="Times New Roman" w:hAnsi="Times New Roman"/>
          <w:szCs w:val="24"/>
        </w:rPr>
        <w:t>4</w:t>
      </w:r>
      <w:r>
        <w:t>.</w:t>
      </w:r>
      <w:r>
        <w:rPr>
          <w:rFonts w:ascii="Times New Roman" w:hAnsi="Times New Roman"/>
          <w:szCs w:val="24"/>
        </w:rPr>
        <w:t>2</w:t>
      </w:r>
      <w:r>
        <w:t xml:space="preserve"> “</w:t>
      </w:r>
      <w:r>
        <w:t>十四五</w:t>
      </w:r>
      <w:r>
        <w:t>”</w:t>
      </w:r>
      <w:r>
        <w:t>期间的重点任务及扶持方向、扶持内容</w:t>
      </w:r>
    </w:p>
    <w:p w:rsidR="00FD553C" w:rsidRDefault="009A4699" w:rsidP="008517B6">
      <w:pPr>
        <w:spacing w:before="93" w:after="93"/>
        <w:ind w:firstLine="480"/>
      </w:pPr>
      <w:r>
        <w:t>“</w:t>
      </w:r>
      <w:r>
        <w:rPr>
          <w:rFonts w:hint="eastAsia"/>
        </w:rPr>
        <w:t>十四五</w:t>
      </w:r>
      <w:r>
        <w:t>”</w:t>
      </w:r>
      <w:r>
        <w:rPr>
          <w:rFonts w:hint="eastAsia"/>
        </w:rPr>
        <w:t>时期是水库移民与当地居民共同发展、共同富裕的共建期，</w:t>
      </w:r>
      <w:r>
        <w:rPr>
          <w:rFonts w:hint="eastAsia"/>
        </w:rPr>
        <w:t>围绕乡村振兴战略的推进实施，后期扶持工作的主要任务是帮助解决移民的发展问题，除做好移民后期扶持直补资金足额及时发放工作外，以帮助移民、提高移民、富裕移民为中心，重点放在美丽家园建设、产业转型升级、创业就业能力建设等三个方面，其中：美丽家园建设、产业转型升级扶持对象主要是水库移民人数较多、有打造美丽乡村条件或产业发展基础的移民所在村，切实强化基础设施建设，多渠道增加移民收入；创业就业能力建设扶持对象为大中型水库农村移民，着力提升移民自我发展能力。对于移民较少、居住分散、没有打造移民美丽乡村或集中发展产业条件的</w:t>
      </w:r>
      <w:r>
        <w:rPr>
          <w:rFonts w:hint="eastAsia"/>
        </w:rPr>
        <w:t>移民所在村，原则上解决普惠政策覆盖不到或没有解决的移民生产生活方面的难题，提高民生保障水平。</w:t>
      </w:r>
    </w:p>
    <w:p w:rsidR="00FD553C" w:rsidRDefault="009A4699" w:rsidP="008517B6">
      <w:pPr>
        <w:spacing w:before="93" w:after="93"/>
        <w:ind w:firstLine="480"/>
      </w:pPr>
      <w:r>
        <w:rPr>
          <w:rFonts w:hint="eastAsia"/>
        </w:rPr>
        <w:br w:type="page"/>
      </w:r>
    </w:p>
    <w:p w:rsidR="00FD553C" w:rsidRDefault="009A4699" w:rsidP="008517B6">
      <w:pPr>
        <w:pStyle w:val="1"/>
        <w:spacing w:before="93" w:after="93"/>
      </w:pPr>
      <w:bookmarkStart w:id="15" w:name="_Toc57015489"/>
      <w:bookmarkStart w:id="16" w:name="_Toc56962702"/>
      <w:bookmarkStart w:id="17" w:name="_Toc4097"/>
      <w:r>
        <w:rPr>
          <w:rFonts w:hint="eastAsia"/>
        </w:rPr>
        <w:lastRenderedPageBreak/>
        <w:t xml:space="preserve">2 </w:t>
      </w:r>
      <w:r>
        <w:rPr>
          <w:rFonts w:hint="eastAsia"/>
        </w:rPr>
        <w:t>总体要求</w:t>
      </w:r>
      <w:bookmarkEnd w:id="15"/>
      <w:bookmarkEnd w:id="16"/>
      <w:bookmarkEnd w:id="17"/>
    </w:p>
    <w:p w:rsidR="00FD553C" w:rsidRDefault="009A4699" w:rsidP="008517B6">
      <w:pPr>
        <w:pStyle w:val="2"/>
        <w:spacing w:before="93" w:after="93"/>
      </w:pPr>
      <w:bookmarkStart w:id="18" w:name="_Toc57015490"/>
      <w:bookmarkStart w:id="19" w:name="_Toc56962703"/>
      <w:bookmarkStart w:id="20" w:name="_Toc5178"/>
      <w:bookmarkStart w:id="21" w:name="_Toc56962704"/>
      <w:bookmarkStart w:id="22" w:name="_Toc57015491"/>
      <w:r>
        <w:t>2</w:t>
      </w:r>
      <w:r>
        <w:t>.</w:t>
      </w:r>
      <w:r>
        <w:t>1</w:t>
      </w:r>
      <w:r>
        <w:t xml:space="preserve"> </w:t>
      </w:r>
      <w:r>
        <w:t>指导思想</w:t>
      </w:r>
      <w:bookmarkEnd w:id="18"/>
      <w:bookmarkEnd w:id="19"/>
      <w:bookmarkEnd w:id="20"/>
    </w:p>
    <w:p w:rsidR="00FD553C" w:rsidRDefault="009A4699" w:rsidP="008517B6">
      <w:pPr>
        <w:spacing w:before="93" w:after="93"/>
        <w:ind w:firstLine="480"/>
        <w:rPr>
          <w:snapToGrid w:val="0"/>
          <w:kern w:val="0"/>
        </w:rPr>
      </w:pPr>
      <w:r>
        <w:t>坚持以习近平新时代中国特色社会主义思想为指导，全面贯彻党的十九大精神，全面贯彻落实习近平总书记关于促进区域协调发展的重要论述和对广东重要讲话、重要指示批示精神，按照省委、省政府关于实施乡村振兴战略的总体部署，牢固树立新发展理念，落实高质量发展要求，坚持政府负责和属地管理，坚持部门协同、合力推进，以实施乡村振兴战略为抓手，围绕《国务院关于完善大中型水库移民后期扶持政策的意见》（国发〔</w:t>
      </w:r>
      <w:r>
        <w:t>2006</w:t>
      </w:r>
      <w:r>
        <w:rPr>
          <w:rFonts w:hint="eastAsia"/>
        </w:rPr>
        <w:t>〕</w:t>
      </w:r>
      <w:r>
        <w:t>17</w:t>
      </w:r>
      <w:r>
        <w:t xml:space="preserve"> </w:t>
      </w:r>
      <w:r>
        <w:rPr>
          <w:rFonts w:hint="eastAsia"/>
        </w:rPr>
        <w:t>号，以下简称国务院</w:t>
      </w:r>
      <w:r>
        <w:t>17</w:t>
      </w:r>
      <w:r>
        <w:t xml:space="preserve"> </w:t>
      </w:r>
      <w:r>
        <w:rPr>
          <w:rFonts w:hint="eastAsia"/>
        </w:rPr>
        <w:t>号文件）确定的大中型水库移民后期扶持政策中长期目标，聚焦移民发展的突出问题和薄弱环节，满</w:t>
      </w:r>
      <w:r>
        <w:rPr>
          <w:rFonts w:hint="eastAsia"/>
        </w:rPr>
        <w:t>足移民群众对美好生活的更高需求，采取得力举措，精准发力，补短板、促升级、增后劲、惠民生，促进移民产业升级发展、改善生态环境、提升基础设施水平、完善基本公共服务、倡树文明新风、创新社会治理，使移民生活水平不断提高，达到并超过当地农村平均水平。</w:t>
      </w:r>
    </w:p>
    <w:p w:rsidR="00FD553C" w:rsidRDefault="009A4699" w:rsidP="008517B6">
      <w:pPr>
        <w:pStyle w:val="2"/>
        <w:spacing w:before="93" w:after="93"/>
      </w:pPr>
      <w:bookmarkStart w:id="23" w:name="_Toc23428"/>
      <w:r>
        <w:t>2</w:t>
      </w:r>
      <w:r>
        <w:t>.</w:t>
      </w:r>
      <w:r>
        <w:t>2</w:t>
      </w:r>
      <w:r>
        <w:t xml:space="preserve"> </w:t>
      </w:r>
      <w:r>
        <w:t>规划原则</w:t>
      </w:r>
      <w:bookmarkEnd w:id="21"/>
      <w:bookmarkEnd w:id="22"/>
      <w:bookmarkEnd w:id="23"/>
    </w:p>
    <w:p w:rsidR="00FD553C" w:rsidRDefault="009A4699" w:rsidP="008517B6">
      <w:pPr>
        <w:spacing w:before="93" w:after="93"/>
        <w:ind w:firstLine="480"/>
      </w:pPr>
      <w:r>
        <w:t>——</w:t>
      </w:r>
      <w:r>
        <w:t>坚持规划引领。准确把握时代特征，深入研判水库移民发展形势，聚焦移民发展的突出问题和薄弱环节，提出基本思路和解决方案，充分发挥规划对后期扶持工作的引领作用。</w:t>
      </w:r>
    </w:p>
    <w:p w:rsidR="00FD553C" w:rsidRDefault="009A4699" w:rsidP="008517B6">
      <w:pPr>
        <w:spacing w:before="93" w:after="93"/>
        <w:ind w:firstLine="480"/>
      </w:pPr>
      <w:r>
        <w:t>——</w:t>
      </w:r>
      <w:r>
        <w:t>坚持绿色发展。践行绿水青山就是金山银山理念，节约资源，保护环境，坚定走生产发展、生活富裕、生态良好的文明发展道路，构建人与自然和谐共生的发展新格局。</w:t>
      </w:r>
    </w:p>
    <w:p w:rsidR="00FD553C" w:rsidRDefault="009A4699" w:rsidP="008517B6">
      <w:pPr>
        <w:spacing w:before="93" w:after="93"/>
        <w:ind w:firstLine="480"/>
      </w:pPr>
      <w:r>
        <w:t>——</w:t>
      </w:r>
      <w:r>
        <w:rPr>
          <w:rFonts w:hint="eastAsia"/>
        </w:rPr>
        <w:t>坚持统筹协调。以经济社会发展规划为统领，以国土空间规划为基础，与乡村振兴战略规划等相关专项规划紧密衔接，统筹谋划移民的发展，一张蓝图绘到底，确保规划能落地、好实施、见实效。</w:t>
      </w:r>
    </w:p>
    <w:p w:rsidR="00FD553C" w:rsidRDefault="009A4699" w:rsidP="008517B6">
      <w:pPr>
        <w:spacing w:before="93" w:after="93"/>
        <w:ind w:firstLine="480"/>
      </w:pPr>
      <w:r>
        <w:t>——</w:t>
      </w:r>
      <w:r>
        <w:rPr>
          <w:rFonts w:hint="eastAsia"/>
        </w:rPr>
        <w:t>坚持目标导向。围绕后期扶持政策中长期目标，基于当前资源的支撑能力，找准移民发展的主要矛盾和突出问题，坚持目标导向和问题导向相统一，明</w:t>
      </w:r>
      <w:r>
        <w:rPr>
          <w:rFonts w:hint="eastAsia"/>
        </w:rPr>
        <w:lastRenderedPageBreak/>
        <w:t>确工作任务，制定针对性的解决方案，向着既定目</w:t>
      </w:r>
      <w:r>
        <w:rPr>
          <w:rFonts w:hint="eastAsia"/>
        </w:rPr>
        <w:t>标迈进。</w:t>
      </w:r>
    </w:p>
    <w:p w:rsidR="00FD553C" w:rsidRDefault="009A4699" w:rsidP="008517B6">
      <w:pPr>
        <w:spacing w:before="93" w:after="93"/>
        <w:ind w:firstLine="480"/>
      </w:pPr>
      <w:r>
        <w:t>——</w:t>
      </w:r>
      <w:r>
        <w:rPr>
          <w:rFonts w:hint="eastAsia"/>
        </w:rPr>
        <w:t>坚持聚焦重点。坚持以国家核定登记的后期扶持人口为主，突出实施乡村振兴战略，按照</w:t>
      </w:r>
      <w:r>
        <w:t>“</w:t>
      </w:r>
      <w:r>
        <w:rPr>
          <w:rFonts w:hint="eastAsia"/>
        </w:rPr>
        <w:t>产业兴旺、生态宜居、乡风文明、治理有效、生活富裕</w:t>
      </w:r>
      <w:r>
        <w:t>”</w:t>
      </w:r>
      <w:r>
        <w:rPr>
          <w:rFonts w:hint="eastAsia"/>
        </w:rPr>
        <w:t>的总要求，聚焦美丽家园建设、产业转型升级、就业创业能力建设三个重点，推进库区和移民安置区乡村振兴。</w:t>
      </w:r>
    </w:p>
    <w:p w:rsidR="00FD553C" w:rsidRDefault="009A4699" w:rsidP="008517B6">
      <w:pPr>
        <w:spacing w:before="93" w:after="93"/>
        <w:ind w:firstLine="480"/>
      </w:pPr>
      <w:r>
        <w:t>——</w:t>
      </w:r>
      <w:r>
        <w:rPr>
          <w:rFonts w:hint="eastAsia"/>
        </w:rPr>
        <w:t>坚持因地制宜。综合分析库区和移民安置区的区域性、多样性、差异性特征和发展趋势，从各地实际出发</w:t>
      </w:r>
      <w:r>
        <w:t xml:space="preserve">, </w:t>
      </w:r>
      <w:r>
        <w:rPr>
          <w:rFonts w:hint="eastAsia"/>
        </w:rPr>
        <w:t>统筹安排、因地制宜、分类施策，整村（片区）推进，不搞</w:t>
      </w:r>
      <w:r>
        <w:t>“</w:t>
      </w:r>
      <w:r>
        <w:rPr>
          <w:rFonts w:hint="eastAsia"/>
        </w:rPr>
        <w:t>一刀切</w:t>
      </w:r>
      <w:r>
        <w:t>”</w:t>
      </w:r>
      <w:r>
        <w:rPr>
          <w:rFonts w:hint="eastAsia"/>
        </w:rPr>
        <w:t>，鼓励探索创造符合本地实际的发展路径。</w:t>
      </w:r>
    </w:p>
    <w:p w:rsidR="00FD553C" w:rsidRDefault="009A4699" w:rsidP="008517B6">
      <w:pPr>
        <w:spacing w:before="93" w:after="93"/>
        <w:ind w:firstLine="480"/>
      </w:pPr>
      <w:r>
        <w:t>——</w:t>
      </w:r>
      <w:r>
        <w:rPr>
          <w:rFonts w:hint="eastAsia"/>
        </w:rPr>
        <w:t>坚持改革创新。积极开展政策、制度和机制创新，不断完善资金筹措、</w:t>
      </w:r>
      <w:r>
        <w:rPr>
          <w:rFonts w:hint="eastAsia"/>
        </w:rPr>
        <w:t>资源整合、利益联结、监督考评等机制，激活要素、市场和各类经营主体，提升资源和要素配置效率，增强移民发展内生动力。有条件的地区，鼓励打破时间、空间、地域限制，整合后期扶持资金和其它涉农项目资金，集中力量办大事，提高项目规模化、集约化、资金效益最大化水平。</w:t>
      </w:r>
    </w:p>
    <w:p w:rsidR="00FD553C" w:rsidRDefault="009A4699" w:rsidP="008517B6">
      <w:pPr>
        <w:spacing w:before="93" w:after="93"/>
        <w:ind w:firstLine="480"/>
      </w:pPr>
      <w:r>
        <w:t>——</w:t>
      </w:r>
      <w:r>
        <w:rPr>
          <w:rFonts w:hint="eastAsia"/>
        </w:rPr>
        <w:t>坚持开放民主。坚持以水库移民为重点，把维护库区和移民安置区群众的根本利益、促进库区和移民安置区经济社会发展作为出发点和落脚点，充分尊重库区和移民安置区群众意愿，特别是移民的意愿，切实发挥库区和移民安置区群众的积极性，开门编规划，确保规划符合时代发展要求，</w:t>
      </w:r>
      <w:r>
        <w:rPr>
          <w:rFonts w:hint="eastAsia"/>
        </w:rPr>
        <w:t>充分反映群众意愿。</w:t>
      </w:r>
    </w:p>
    <w:p w:rsidR="00FD553C" w:rsidRDefault="009A4699" w:rsidP="008517B6">
      <w:pPr>
        <w:spacing w:before="93" w:after="93"/>
        <w:ind w:firstLine="480"/>
      </w:pPr>
      <w:r>
        <w:t>——</w:t>
      </w:r>
      <w:r>
        <w:rPr>
          <w:rFonts w:hint="eastAsia"/>
        </w:rPr>
        <w:t>坚持整村推进。从规划源头整合控制，严控实施</w:t>
      </w:r>
      <w:r>
        <w:t>“</w:t>
      </w:r>
      <w:r>
        <w:rPr>
          <w:rFonts w:hint="eastAsia"/>
        </w:rPr>
        <w:t>散小弱</w:t>
      </w:r>
      <w:r>
        <w:t>”</w:t>
      </w:r>
      <w:r>
        <w:rPr>
          <w:rFonts w:hint="eastAsia"/>
        </w:rPr>
        <w:t>项目、遍撒</w:t>
      </w:r>
      <w:r>
        <w:t>“</w:t>
      </w:r>
      <w:r>
        <w:rPr>
          <w:rFonts w:hint="eastAsia"/>
        </w:rPr>
        <w:t>胡椒面</w:t>
      </w:r>
      <w:r>
        <w:t>”</w:t>
      </w:r>
      <w:r>
        <w:rPr>
          <w:rFonts w:hint="eastAsia"/>
        </w:rPr>
        <w:t>问题，根据移民的分布情况，选取移民相对集中的村组，按照</w:t>
      </w:r>
      <w:r>
        <w:t>“</w:t>
      </w:r>
      <w:r>
        <w:rPr>
          <w:rFonts w:hint="eastAsia"/>
        </w:rPr>
        <w:t>补短板、强弱项、提质量</w:t>
      </w:r>
      <w:r>
        <w:t>”</w:t>
      </w:r>
      <w:r>
        <w:rPr>
          <w:rFonts w:hint="eastAsia"/>
        </w:rPr>
        <w:t>的原则，差什么补什么，整村（片区）推进，达到一次规划、一步或分步实施、长期受益的目的。</w:t>
      </w:r>
    </w:p>
    <w:p w:rsidR="00FD553C" w:rsidRDefault="009A4699" w:rsidP="008517B6">
      <w:pPr>
        <w:pStyle w:val="2"/>
        <w:spacing w:before="93" w:after="93"/>
      </w:pPr>
      <w:bookmarkStart w:id="24" w:name="_Toc23670"/>
      <w:bookmarkStart w:id="25" w:name="_Toc57015492"/>
      <w:r>
        <w:t>2</w:t>
      </w:r>
      <w:r>
        <w:t>.</w:t>
      </w:r>
      <w:r>
        <w:t>3</w:t>
      </w:r>
      <w:r>
        <w:t xml:space="preserve"> </w:t>
      </w:r>
      <w:r>
        <w:t>规划依据</w:t>
      </w:r>
      <w:bookmarkEnd w:id="24"/>
      <w:bookmarkEnd w:id="25"/>
    </w:p>
    <w:p w:rsidR="00FD553C" w:rsidRDefault="009A4699" w:rsidP="008517B6">
      <w:pPr>
        <w:spacing w:before="93" w:after="93"/>
        <w:ind w:firstLine="480"/>
      </w:pPr>
      <w:r>
        <w:t>1</w:t>
      </w:r>
      <w:r>
        <w:t>、《大中型水利水电工程建设征地补偿和移民安置条例》（国务院令第</w:t>
      </w:r>
      <w:r>
        <w:t xml:space="preserve"> </w:t>
      </w:r>
      <w:r>
        <w:t>471</w:t>
      </w:r>
      <w:r>
        <w:t xml:space="preserve"> </w:t>
      </w:r>
      <w:r>
        <w:t>号公布、第</w:t>
      </w:r>
      <w:r>
        <w:t xml:space="preserve"> </w:t>
      </w:r>
      <w:r>
        <w:t>679</w:t>
      </w:r>
      <w:r>
        <w:t xml:space="preserve"> </w:t>
      </w:r>
      <w:r>
        <w:t>号修订）；</w:t>
      </w:r>
    </w:p>
    <w:p w:rsidR="00FD553C" w:rsidRDefault="009A4699" w:rsidP="008517B6">
      <w:pPr>
        <w:spacing w:before="93" w:after="93"/>
        <w:ind w:firstLine="480"/>
      </w:pPr>
      <w:r>
        <w:t>2</w:t>
      </w:r>
      <w:r>
        <w:t>、《国务院关于完善大中型水库移民后期扶持政策的意见》（国发〔</w:t>
      </w:r>
      <w:r>
        <w:t>2006</w:t>
      </w:r>
      <w:r>
        <w:rPr>
          <w:rFonts w:hint="eastAsia"/>
        </w:rPr>
        <w:t>〕</w:t>
      </w:r>
      <w:r>
        <w:lastRenderedPageBreak/>
        <w:t>17</w:t>
      </w:r>
      <w:r>
        <w:rPr>
          <w:rFonts w:hint="eastAsia"/>
        </w:rPr>
        <w:t>号）；</w:t>
      </w:r>
    </w:p>
    <w:p w:rsidR="00FD553C" w:rsidRDefault="009A4699" w:rsidP="008517B6">
      <w:pPr>
        <w:spacing w:before="93" w:after="93"/>
        <w:ind w:firstLine="464"/>
        <w:rPr>
          <w:spacing w:val="-4"/>
        </w:rPr>
      </w:pPr>
      <w:r>
        <w:rPr>
          <w:spacing w:val="-4"/>
        </w:rPr>
        <w:t>3</w:t>
      </w:r>
      <w:r>
        <w:rPr>
          <w:rFonts w:hint="eastAsia"/>
          <w:spacing w:val="-4"/>
        </w:rPr>
        <w:t>、《关于促进库区和移民安置区经济社会发展的通知》（发改农经〔</w:t>
      </w:r>
      <w:r>
        <w:rPr>
          <w:spacing w:val="-4"/>
        </w:rPr>
        <w:t>2010</w:t>
      </w:r>
      <w:r>
        <w:rPr>
          <w:rFonts w:hint="eastAsia"/>
          <w:spacing w:val="-4"/>
        </w:rPr>
        <w:t>〕</w:t>
      </w:r>
      <w:r>
        <w:rPr>
          <w:spacing w:val="-4"/>
        </w:rPr>
        <w:t>2978</w:t>
      </w:r>
      <w:r>
        <w:rPr>
          <w:rFonts w:hint="eastAsia"/>
          <w:spacing w:val="-4"/>
        </w:rPr>
        <w:t>号）；</w:t>
      </w:r>
    </w:p>
    <w:p w:rsidR="00FD553C" w:rsidRDefault="009A4699" w:rsidP="008517B6">
      <w:pPr>
        <w:spacing w:before="93" w:after="93"/>
        <w:ind w:firstLine="480"/>
      </w:pPr>
      <w:r>
        <w:t>4</w:t>
      </w:r>
      <w:r>
        <w:rPr>
          <w:rFonts w:hint="eastAsia"/>
        </w:rPr>
        <w:t>、《大中型水库移民后期扶持基金项目资金管理办法》（财农〔</w:t>
      </w:r>
      <w:r>
        <w:t>2017</w:t>
      </w:r>
      <w:r>
        <w:rPr>
          <w:rFonts w:hint="eastAsia"/>
        </w:rPr>
        <w:t>〕</w:t>
      </w:r>
      <w:r>
        <w:t>128</w:t>
      </w:r>
      <w:r>
        <w:t xml:space="preserve"> </w:t>
      </w:r>
      <w:r>
        <w:rPr>
          <w:rFonts w:hint="eastAsia"/>
        </w:rPr>
        <w:t>号）；</w:t>
      </w:r>
    </w:p>
    <w:p w:rsidR="00FD553C" w:rsidRDefault="009A4699" w:rsidP="008517B6">
      <w:pPr>
        <w:spacing w:before="93" w:after="93"/>
        <w:ind w:firstLine="480"/>
      </w:pPr>
      <w:r>
        <w:t>5</w:t>
      </w:r>
      <w:r>
        <w:rPr>
          <w:rFonts w:hint="eastAsia"/>
        </w:rPr>
        <w:t>、《水利部关于进一步做好大中型水库移民后期扶持工作的通知》（水移民〔</w:t>
      </w:r>
      <w:r>
        <w:t>2018</w:t>
      </w:r>
      <w:r>
        <w:rPr>
          <w:rFonts w:hint="eastAsia"/>
        </w:rPr>
        <w:t>〕</w:t>
      </w:r>
      <w:r>
        <w:t>208</w:t>
      </w:r>
      <w:r>
        <w:t xml:space="preserve"> </w:t>
      </w:r>
      <w:r>
        <w:rPr>
          <w:rFonts w:hint="eastAsia"/>
        </w:rPr>
        <w:t>号）；</w:t>
      </w:r>
    </w:p>
    <w:p w:rsidR="00FD553C" w:rsidRDefault="009A4699" w:rsidP="008517B6">
      <w:pPr>
        <w:spacing w:before="93" w:after="93"/>
        <w:ind w:firstLine="480"/>
      </w:pPr>
      <w:r>
        <w:t>6</w:t>
      </w:r>
      <w:r>
        <w:rPr>
          <w:rFonts w:hint="eastAsia"/>
        </w:rPr>
        <w:t>、《水利部关于印发加强水库移民工作监督管理指导意见的通知》（水移民〔</w:t>
      </w:r>
      <w:r>
        <w:t>2019</w:t>
      </w:r>
      <w:r>
        <w:rPr>
          <w:rFonts w:hint="eastAsia"/>
        </w:rPr>
        <w:t>〕</w:t>
      </w:r>
      <w:r>
        <w:t>365</w:t>
      </w:r>
      <w:r>
        <w:t xml:space="preserve"> </w:t>
      </w:r>
      <w:r>
        <w:rPr>
          <w:rFonts w:hint="eastAsia"/>
        </w:rPr>
        <w:t>号）；</w:t>
      </w:r>
    </w:p>
    <w:p w:rsidR="00FD553C" w:rsidRDefault="009A4699" w:rsidP="008517B6">
      <w:pPr>
        <w:spacing w:before="93" w:after="93"/>
        <w:ind w:firstLine="480"/>
      </w:pPr>
      <w:r>
        <w:t>7</w:t>
      </w:r>
      <w:r>
        <w:rPr>
          <w:rFonts w:hint="eastAsia"/>
        </w:rPr>
        <w:t>、《水利部关于印发水库移民工作监督检查办法的通知》（水移民〔</w:t>
      </w:r>
      <w:r>
        <w:t>2019</w:t>
      </w:r>
      <w:r>
        <w:rPr>
          <w:rFonts w:hint="eastAsia"/>
        </w:rPr>
        <w:t>〕</w:t>
      </w:r>
      <w:r>
        <w:t>400</w:t>
      </w:r>
      <w:r>
        <w:t xml:space="preserve"> </w:t>
      </w:r>
      <w:r>
        <w:rPr>
          <w:rFonts w:hint="eastAsia"/>
        </w:rPr>
        <w:t>号）；</w:t>
      </w:r>
    </w:p>
    <w:p w:rsidR="00FD553C" w:rsidRDefault="009A4699" w:rsidP="008517B6">
      <w:pPr>
        <w:spacing w:before="93" w:after="93"/>
        <w:ind w:firstLine="480"/>
      </w:pPr>
      <w:r>
        <w:t>8</w:t>
      </w:r>
      <w:r>
        <w:rPr>
          <w:rFonts w:hint="eastAsia"/>
        </w:rPr>
        <w:t>、《国家发展改革委重大固定资产投资项目社会稳定风险评估暂行办</w:t>
      </w:r>
      <w:r>
        <w:rPr>
          <w:rFonts w:hint="eastAsia"/>
        </w:rPr>
        <w:t>法》（发改投资〔</w:t>
      </w:r>
      <w:r>
        <w:t>2012</w:t>
      </w:r>
      <w:r>
        <w:rPr>
          <w:rFonts w:hint="eastAsia"/>
        </w:rPr>
        <w:t>〕</w:t>
      </w:r>
      <w:r>
        <w:t>2492</w:t>
      </w:r>
      <w:r>
        <w:rPr>
          <w:rFonts w:hint="eastAsia"/>
        </w:rPr>
        <w:t>号）；</w:t>
      </w:r>
    </w:p>
    <w:p w:rsidR="00FD553C" w:rsidRDefault="009A4699" w:rsidP="008517B6">
      <w:pPr>
        <w:spacing w:before="93" w:after="93"/>
        <w:ind w:firstLine="480"/>
      </w:pPr>
      <w:r>
        <w:t>9</w:t>
      </w:r>
      <w:r>
        <w:rPr>
          <w:rFonts w:hint="eastAsia"/>
        </w:rPr>
        <w:t>、《中共中央、国务院关于稳步推进农村集体产权制度改革的意见》（中发〔</w:t>
      </w:r>
      <w:r>
        <w:t>2016</w:t>
      </w:r>
      <w:r>
        <w:rPr>
          <w:rFonts w:hint="eastAsia"/>
        </w:rPr>
        <w:t>〕</w:t>
      </w:r>
      <w:r>
        <w:t>37</w:t>
      </w:r>
      <w:r>
        <w:t xml:space="preserve"> </w:t>
      </w:r>
      <w:r>
        <w:rPr>
          <w:rFonts w:hint="eastAsia"/>
        </w:rPr>
        <w:t>号）；</w:t>
      </w:r>
    </w:p>
    <w:p w:rsidR="00FD553C" w:rsidRDefault="009A4699" w:rsidP="008517B6">
      <w:pPr>
        <w:spacing w:before="93" w:after="93"/>
        <w:ind w:firstLine="480"/>
      </w:pPr>
      <w:r>
        <w:t>10</w:t>
      </w:r>
      <w:r>
        <w:rPr>
          <w:rFonts w:hint="eastAsia"/>
        </w:rPr>
        <w:t>、《国务院办公厅关于完善支持政策促进农民持续增收的若干意见》（国办发〔</w:t>
      </w:r>
      <w:r>
        <w:t>2016</w:t>
      </w:r>
      <w:r>
        <w:rPr>
          <w:rFonts w:hint="eastAsia"/>
        </w:rPr>
        <w:t>〕</w:t>
      </w:r>
      <w:r>
        <w:t>87</w:t>
      </w:r>
      <w:r>
        <w:t xml:space="preserve"> </w:t>
      </w:r>
      <w:r>
        <w:rPr>
          <w:rFonts w:hint="eastAsia"/>
        </w:rPr>
        <w:t>号）；</w:t>
      </w:r>
    </w:p>
    <w:p w:rsidR="00FD553C" w:rsidRDefault="009A4699" w:rsidP="008517B6">
      <w:pPr>
        <w:spacing w:before="93" w:after="93"/>
        <w:ind w:firstLine="480"/>
      </w:pPr>
      <w:r>
        <w:t>11</w:t>
      </w:r>
      <w:r>
        <w:rPr>
          <w:rFonts w:hint="eastAsia"/>
        </w:rPr>
        <w:t>、中共中央办公厅、国务院办公厅《关于加快构建政策体系培育新型农业经营主体的意见》（</w:t>
      </w:r>
      <w:r>
        <w:t>2017</w:t>
      </w:r>
      <w:r>
        <w:t xml:space="preserve"> </w:t>
      </w:r>
      <w:r>
        <w:rPr>
          <w:rFonts w:hint="eastAsia"/>
        </w:rPr>
        <w:t>年</w:t>
      </w:r>
      <w:r>
        <w:t xml:space="preserve"> </w:t>
      </w:r>
      <w:r>
        <w:t>5</w:t>
      </w:r>
      <w:r>
        <w:t xml:space="preserve"> </w:t>
      </w:r>
      <w:r>
        <w:rPr>
          <w:rFonts w:hint="eastAsia"/>
        </w:rPr>
        <w:t>月）；</w:t>
      </w:r>
    </w:p>
    <w:p w:rsidR="00FD553C" w:rsidRDefault="009A4699" w:rsidP="008517B6">
      <w:pPr>
        <w:spacing w:before="93" w:after="93"/>
        <w:ind w:firstLine="480"/>
      </w:pPr>
      <w:r>
        <w:t>12</w:t>
      </w:r>
      <w:r>
        <w:rPr>
          <w:rFonts w:hint="eastAsia"/>
        </w:rPr>
        <w:t>、《国务院关于探索建立涉农资金统筹整合长效机制的意见》（国发〔</w:t>
      </w:r>
      <w:r>
        <w:t>2017</w:t>
      </w:r>
      <w:r>
        <w:rPr>
          <w:rFonts w:hint="eastAsia"/>
        </w:rPr>
        <w:t>〕</w:t>
      </w:r>
      <w:r>
        <w:t>54</w:t>
      </w:r>
      <w:r>
        <w:t xml:space="preserve"> </w:t>
      </w:r>
      <w:r>
        <w:rPr>
          <w:rFonts w:hint="eastAsia"/>
        </w:rPr>
        <w:t>号）；</w:t>
      </w:r>
    </w:p>
    <w:p w:rsidR="00FD553C" w:rsidRDefault="009A4699" w:rsidP="008517B6">
      <w:pPr>
        <w:spacing w:before="93" w:after="93"/>
        <w:ind w:firstLine="480"/>
      </w:pPr>
      <w:r>
        <w:t>13</w:t>
      </w:r>
      <w:r>
        <w:rPr>
          <w:rFonts w:hint="eastAsia"/>
        </w:rPr>
        <w:t>、《中共中央办公厅、国务院办公厅关于加强和改进乡村治理的指导意见》（</w:t>
      </w:r>
      <w:r>
        <w:t>20</w:t>
      </w:r>
      <w:r>
        <w:t>19</w:t>
      </w:r>
      <w:r>
        <w:t xml:space="preserve"> </w:t>
      </w:r>
      <w:r>
        <w:rPr>
          <w:rFonts w:hint="eastAsia"/>
        </w:rPr>
        <w:t>年</w:t>
      </w:r>
      <w:r>
        <w:t xml:space="preserve"> </w:t>
      </w:r>
      <w:r>
        <w:t>6</w:t>
      </w:r>
      <w:r>
        <w:t xml:space="preserve"> </w:t>
      </w:r>
      <w:r>
        <w:rPr>
          <w:rFonts w:hint="eastAsia"/>
        </w:rPr>
        <w:t>月）；</w:t>
      </w:r>
    </w:p>
    <w:p w:rsidR="00FD553C" w:rsidRDefault="009A4699" w:rsidP="008517B6">
      <w:pPr>
        <w:spacing w:before="93" w:after="93"/>
        <w:ind w:firstLine="480"/>
      </w:pPr>
      <w:r>
        <w:t>14</w:t>
      </w:r>
      <w:r>
        <w:rPr>
          <w:rFonts w:hint="eastAsia"/>
        </w:rPr>
        <w:t>、《国务院关于促进乡村产业振兴的指导意见》（国发〔</w:t>
      </w:r>
      <w:r>
        <w:t>2019</w:t>
      </w:r>
      <w:r>
        <w:rPr>
          <w:rFonts w:hint="eastAsia"/>
        </w:rPr>
        <w:t>〕</w:t>
      </w:r>
      <w:r>
        <w:t>12</w:t>
      </w:r>
      <w:r>
        <w:rPr>
          <w:rFonts w:hint="eastAsia"/>
        </w:rPr>
        <w:t>号）；</w:t>
      </w:r>
    </w:p>
    <w:p w:rsidR="00FD553C" w:rsidRDefault="009A4699" w:rsidP="008517B6">
      <w:pPr>
        <w:spacing w:before="93" w:after="93"/>
        <w:ind w:firstLine="480"/>
      </w:pPr>
      <w:r>
        <w:lastRenderedPageBreak/>
        <w:t>15</w:t>
      </w:r>
      <w:r>
        <w:rPr>
          <w:rFonts w:hint="eastAsia"/>
        </w:rPr>
        <w:t>、《关于大中型水库移民后期扶持十四五规划编制工作的指导意见》（办移民〔</w:t>
      </w:r>
      <w:r>
        <w:t>2020</w:t>
      </w:r>
      <w:r>
        <w:rPr>
          <w:rFonts w:hint="eastAsia"/>
        </w:rPr>
        <w:t>〕</w:t>
      </w:r>
      <w:r>
        <w:t>98</w:t>
      </w:r>
      <w:r>
        <w:rPr>
          <w:rFonts w:hint="eastAsia"/>
        </w:rPr>
        <w:t>号）；</w:t>
      </w:r>
    </w:p>
    <w:p w:rsidR="00FD553C" w:rsidRDefault="009A4699" w:rsidP="008517B6">
      <w:pPr>
        <w:spacing w:before="93" w:after="93"/>
        <w:ind w:firstLine="480"/>
      </w:pPr>
      <w:r>
        <w:t>16</w:t>
      </w:r>
      <w:r>
        <w:rPr>
          <w:rFonts w:hint="eastAsia"/>
        </w:rPr>
        <w:t>、</w:t>
      </w:r>
      <w:r>
        <w:t>广东省人民政府印发广东省水库移民后期扶持政策实施方案的通知（粤府〔</w:t>
      </w:r>
      <w:r>
        <w:t>2006</w:t>
      </w:r>
      <w:r>
        <w:t>〕</w:t>
      </w:r>
      <w:r>
        <w:t>115</w:t>
      </w:r>
      <w:r>
        <w:t>号）</w:t>
      </w:r>
    </w:p>
    <w:p w:rsidR="00FD553C" w:rsidRDefault="009A4699" w:rsidP="008517B6">
      <w:pPr>
        <w:spacing w:before="93" w:after="93"/>
        <w:ind w:firstLine="480"/>
      </w:pPr>
      <w:r>
        <w:t>17</w:t>
      </w:r>
      <w:r>
        <w:t>、《中共广东省委</w:t>
      </w:r>
      <w:r>
        <w:t xml:space="preserve"> </w:t>
      </w:r>
      <w:r>
        <w:t>广东省人民政府关于推进乡村振兴战略的实施意见》（粤发〔</w:t>
      </w:r>
      <w:r>
        <w:t>2018</w:t>
      </w:r>
      <w:r>
        <w:t>〕</w:t>
      </w:r>
      <w:r>
        <w:t>16</w:t>
      </w:r>
      <w:r>
        <w:rPr>
          <w:rFonts w:hint="eastAsia"/>
        </w:rPr>
        <w:t>号）；</w:t>
      </w:r>
    </w:p>
    <w:p w:rsidR="00FD553C" w:rsidRDefault="009A4699" w:rsidP="008517B6">
      <w:pPr>
        <w:spacing w:before="93" w:after="93"/>
        <w:ind w:firstLine="480"/>
      </w:pPr>
      <w:r>
        <w:t>18</w:t>
      </w:r>
      <w:r>
        <w:rPr>
          <w:rFonts w:hint="eastAsia"/>
        </w:rPr>
        <w:t>、《中共广东省委办公厅</w:t>
      </w:r>
      <w:r>
        <w:t xml:space="preserve"> </w:t>
      </w:r>
      <w:r>
        <w:rPr>
          <w:rFonts w:hint="eastAsia"/>
        </w:rPr>
        <w:t>广东省人民政府办公厅关于全域推进农村人居环境整治建设生态宜居美丽乡村的实施方案》（粤办发〔</w:t>
      </w:r>
      <w:r>
        <w:t>2018</w:t>
      </w:r>
      <w:r>
        <w:rPr>
          <w:rFonts w:hint="eastAsia"/>
        </w:rPr>
        <w:t>〕</w:t>
      </w:r>
      <w:r>
        <w:t>21</w:t>
      </w:r>
      <w:r>
        <w:rPr>
          <w:rFonts w:hint="eastAsia"/>
        </w:rPr>
        <w:t>号）；</w:t>
      </w:r>
    </w:p>
    <w:p w:rsidR="00FD553C" w:rsidRDefault="009A4699" w:rsidP="008517B6">
      <w:pPr>
        <w:spacing w:before="93" w:after="93"/>
        <w:ind w:firstLine="480"/>
      </w:pPr>
      <w:r>
        <w:t>19</w:t>
      </w:r>
      <w:r>
        <w:rPr>
          <w:rFonts w:hint="eastAsia"/>
        </w:rPr>
        <w:t>、《广东省人民政府关于印发广东省涉农资金统筹整合实施方案（试行）的通知》（粤府〔</w:t>
      </w:r>
      <w:r>
        <w:t>2018</w:t>
      </w:r>
      <w:r>
        <w:rPr>
          <w:rFonts w:hint="eastAsia"/>
        </w:rPr>
        <w:t>〕</w:t>
      </w:r>
      <w:r>
        <w:t>123</w:t>
      </w:r>
      <w:r>
        <w:rPr>
          <w:rFonts w:hint="eastAsia"/>
        </w:rPr>
        <w:t>号）；</w:t>
      </w:r>
    </w:p>
    <w:p w:rsidR="00FD553C" w:rsidRDefault="009A4699" w:rsidP="008517B6">
      <w:pPr>
        <w:spacing w:before="93" w:after="93"/>
        <w:ind w:firstLine="480"/>
      </w:pPr>
      <w:r>
        <w:t>20</w:t>
      </w:r>
      <w:r>
        <w:rPr>
          <w:rFonts w:hint="eastAsia"/>
        </w:rPr>
        <w:t>、《广东省水利厅</w:t>
      </w:r>
      <w:r>
        <w:t xml:space="preserve">  </w:t>
      </w:r>
      <w:r>
        <w:rPr>
          <w:rFonts w:hint="eastAsia"/>
        </w:rPr>
        <w:t>广东省发展改革委　广东省财政厅关于大中型水库移民后期扶持项目的管理办法》（粤水规范字〔</w:t>
      </w:r>
      <w:r>
        <w:t>2019</w:t>
      </w:r>
      <w:r>
        <w:rPr>
          <w:rFonts w:hint="eastAsia"/>
        </w:rPr>
        <w:t>〕</w:t>
      </w:r>
      <w:r>
        <w:t>2</w:t>
      </w:r>
      <w:r>
        <w:rPr>
          <w:rFonts w:hint="eastAsia"/>
        </w:rPr>
        <w:t>号）</w:t>
      </w:r>
    </w:p>
    <w:p w:rsidR="00FD553C" w:rsidRDefault="009A4699" w:rsidP="008517B6">
      <w:pPr>
        <w:spacing w:before="93" w:after="93"/>
        <w:ind w:firstLine="480"/>
      </w:pPr>
      <w:r>
        <w:t>21</w:t>
      </w:r>
      <w:r>
        <w:rPr>
          <w:rFonts w:hint="eastAsia"/>
        </w:rPr>
        <w:t>、广东省水利厅关于促进水库移民振兴发展的指导意见（</w:t>
      </w:r>
      <w:bookmarkStart w:id="26" w:name="wh"/>
      <w:r>
        <w:rPr>
          <w:rFonts w:hint="eastAsia"/>
        </w:rPr>
        <w:t>粤水移民〔</w:t>
      </w:r>
      <w:r>
        <w:t>2018</w:t>
      </w:r>
      <w:r>
        <w:rPr>
          <w:rFonts w:hint="eastAsia"/>
        </w:rPr>
        <w:t>〕</w:t>
      </w:r>
      <w:r>
        <w:t>13</w:t>
      </w:r>
      <w:r>
        <w:rPr>
          <w:rFonts w:hint="eastAsia"/>
        </w:rPr>
        <w:t>号</w:t>
      </w:r>
      <w:bookmarkEnd w:id="26"/>
      <w:r>
        <w:rPr>
          <w:rFonts w:hint="eastAsia"/>
        </w:rPr>
        <w:t>）；</w:t>
      </w:r>
    </w:p>
    <w:p w:rsidR="00FD553C" w:rsidRDefault="009A4699" w:rsidP="008517B6">
      <w:pPr>
        <w:spacing w:before="93" w:after="93"/>
        <w:ind w:firstLine="480"/>
      </w:pPr>
      <w:r>
        <w:t>22</w:t>
      </w:r>
      <w:r>
        <w:rPr>
          <w:rFonts w:hint="eastAsia"/>
        </w:rPr>
        <w:t>、习近平总书记在深入推动长江经济带发展座谈会的系列讲话，以及在黄河流域生态保护和高质量发展座谈会的重要讲话；</w:t>
      </w:r>
    </w:p>
    <w:p w:rsidR="00FD553C" w:rsidRDefault="009A4699" w:rsidP="008517B6">
      <w:pPr>
        <w:spacing w:before="93" w:after="93"/>
        <w:ind w:firstLine="480"/>
      </w:pPr>
      <w:r>
        <w:t>23</w:t>
      </w:r>
      <w:r>
        <w:rPr>
          <w:rFonts w:hint="eastAsia"/>
        </w:rPr>
        <w:t>、广东省大中型水库移民后期扶持</w:t>
      </w:r>
      <w:r>
        <w:t>“</w:t>
      </w:r>
      <w:r>
        <w:rPr>
          <w:rFonts w:hint="eastAsia"/>
        </w:rPr>
        <w:t>十三五</w:t>
      </w:r>
      <w:r>
        <w:t>”</w:t>
      </w:r>
      <w:r>
        <w:rPr>
          <w:rFonts w:hint="eastAsia"/>
        </w:rPr>
        <w:t>规划、国民经济和社会发展</w:t>
      </w:r>
      <w:r>
        <w:t>“</w:t>
      </w:r>
      <w:r>
        <w:rPr>
          <w:rFonts w:hint="eastAsia"/>
        </w:rPr>
        <w:t>十四五</w:t>
      </w:r>
      <w:r>
        <w:t>”</w:t>
      </w:r>
      <w:r>
        <w:rPr>
          <w:rFonts w:hint="eastAsia"/>
        </w:rPr>
        <w:t>规划、国土空间规划、乡村振兴战略规划、产业发展规划、三年滚动财政规划和政府投资规划、其他相关专项规划、重大计划和重要工作方案等；</w:t>
      </w:r>
    </w:p>
    <w:p w:rsidR="00FD553C" w:rsidRDefault="009A4699" w:rsidP="008517B6">
      <w:pPr>
        <w:spacing w:before="93" w:after="93"/>
        <w:ind w:firstLine="480"/>
      </w:pPr>
      <w:r>
        <w:rPr>
          <w:rFonts w:hint="eastAsia"/>
        </w:rPr>
        <w:t>24</w:t>
      </w:r>
      <w:r>
        <w:rPr>
          <w:rFonts w:hint="eastAsia"/>
        </w:rPr>
        <w:t>、《广东省潮州市潮安区大中型水库移民后期扶持“十三五”规划》</w:t>
      </w:r>
    </w:p>
    <w:p w:rsidR="00FD553C" w:rsidRDefault="009A4699" w:rsidP="008517B6">
      <w:pPr>
        <w:spacing w:before="93" w:after="93"/>
        <w:ind w:firstLine="480"/>
        <w:rPr>
          <w:snapToGrid w:val="0"/>
          <w:kern w:val="0"/>
        </w:rPr>
      </w:pPr>
      <w:r>
        <w:t>2</w:t>
      </w:r>
      <w:r>
        <w:rPr>
          <w:rFonts w:hint="eastAsia"/>
        </w:rPr>
        <w:t>5</w:t>
      </w:r>
      <w:r>
        <w:rPr>
          <w:rFonts w:hint="eastAsia"/>
        </w:rPr>
        <w:t>、其他相关文件资料。</w:t>
      </w:r>
    </w:p>
    <w:p w:rsidR="00FD553C" w:rsidRDefault="009A4699" w:rsidP="008517B6">
      <w:pPr>
        <w:pStyle w:val="2"/>
        <w:spacing w:before="93" w:after="93"/>
      </w:pPr>
      <w:bookmarkStart w:id="27" w:name="_Toc7454"/>
      <w:bookmarkStart w:id="28" w:name="_Toc56962706"/>
      <w:bookmarkStart w:id="29" w:name="_Toc57015493"/>
      <w:r>
        <w:t>2</w:t>
      </w:r>
      <w:r>
        <w:t>.</w:t>
      </w:r>
      <w:r>
        <w:t>4</w:t>
      </w:r>
      <w:r>
        <w:t xml:space="preserve"> </w:t>
      </w:r>
      <w:r>
        <w:t>规划范围</w:t>
      </w:r>
      <w:bookmarkEnd w:id="27"/>
      <w:bookmarkEnd w:id="28"/>
      <w:bookmarkEnd w:id="29"/>
    </w:p>
    <w:p w:rsidR="00FD553C" w:rsidRDefault="009A4699" w:rsidP="008517B6">
      <w:pPr>
        <w:spacing w:before="93" w:after="93" w:line="360" w:lineRule="auto"/>
        <w:ind w:firstLine="480"/>
        <w:jc w:val="both"/>
        <w:rPr>
          <w:szCs w:val="28"/>
        </w:rPr>
      </w:pPr>
      <w:r>
        <w:rPr>
          <w:szCs w:val="28"/>
        </w:rPr>
        <w:t>规划的范围是</w:t>
      </w:r>
      <w:r>
        <w:rPr>
          <w:rFonts w:hint="eastAsia"/>
          <w:szCs w:val="28"/>
        </w:rPr>
        <w:t>潮州市潮安区</w:t>
      </w:r>
      <w:r>
        <w:rPr>
          <w:szCs w:val="28"/>
        </w:rPr>
        <w:t>大中型水库库区及移民安置区。</w:t>
      </w:r>
      <w:r>
        <w:rPr>
          <w:rFonts w:hint="eastAsia"/>
          <w:szCs w:val="28"/>
        </w:rPr>
        <w:t>大中型水库移民每人每年</w:t>
      </w:r>
      <w:r>
        <w:t>600</w:t>
      </w:r>
      <w:r>
        <w:rPr>
          <w:rFonts w:hint="eastAsia"/>
          <w:szCs w:val="28"/>
        </w:rPr>
        <w:t>元的扶持资金，采取直补到人方式的，规划范围不超过后期扶持人口；采取项目扶持方式的，规划范围原则上限于移民所在自然村。</w:t>
      </w:r>
      <w:r>
        <w:rPr>
          <w:szCs w:val="28"/>
        </w:rPr>
        <w:t>具体包括：</w:t>
      </w:r>
      <w:r>
        <w:rPr>
          <w:rFonts w:hint="eastAsia"/>
        </w:rPr>
        <w:t>4</w:t>
      </w:r>
      <w:r>
        <w:rPr>
          <w:rFonts w:hint="eastAsia"/>
        </w:rPr>
        <w:lastRenderedPageBreak/>
        <w:t>个镇</w:t>
      </w:r>
      <w:r>
        <w:rPr>
          <w:rFonts w:hint="eastAsia"/>
        </w:rPr>
        <w:t>23</w:t>
      </w:r>
      <w:r>
        <w:rPr>
          <w:rFonts w:hint="eastAsia"/>
        </w:rPr>
        <w:t>个行政村</w:t>
      </w:r>
      <w:r>
        <w:rPr>
          <w:rFonts w:hint="eastAsia"/>
        </w:rPr>
        <w:t>共计移民</w:t>
      </w:r>
      <w:r>
        <w:rPr>
          <w:rFonts w:hint="eastAsia"/>
        </w:rPr>
        <w:t>7045</w:t>
      </w:r>
      <w:r>
        <w:rPr>
          <w:rFonts w:hint="eastAsia"/>
        </w:rPr>
        <w:t>人</w:t>
      </w:r>
      <w:r>
        <w:rPr>
          <w:szCs w:val="28"/>
        </w:rPr>
        <w:t>。</w:t>
      </w:r>
      <w:r>
        <w:rPr>
          <w:rFonts w:hint="eastAsia"/>
          <w:szCs w:val="28"/>
        </w:rPr>
        <w:t>分别为：</w:t>
      </w:r>
    </w:p>
    <w:p w:rsidR="00FD553C" w:rsidRDefault="009A4699" w:rsidP="008517B6">
      <w:pPr>
        <w:pStyle w:val="aa"/>
        <w:numPr>
          <w:ilvl w:val="0"/>
          <w:numId w:val="1"/>
        </w:numPr>
        <w:spacing w:before="93" w:after="93" w:line="360" w:lineRule="auto"/>
        <w:ind w:firstLineChars="0"/>
        <w:jc w:val="both"/>
        <w:rPr>
          <w:szCs w:val="28"/>
        </w:rPr>
      </w:pPr>
      <w:r>
        <w:rPr>
          <w:rFonts w:hint="eastAsia"/>
          <w:szCs w:val="28"/>
        </w:rPr>
        <w:t xml:space="preserve"> </w:t>
      </w:r>
      <w:r>
        <w:rPr>
          <w:rFonts w:hint="eastAsia"/>
          <w:szCs w:val="28"/>
        </w:rPr>
        <w:t>赤凤镇</w:t>
      </w:r>
      <w:r>
        <w:rPr>
          <w:rFonts w:hint="eastAsia"/>
          <w:szCs w:val="28"/>
        </w:rPr>
        <w:t>：</w:t>
      </w:r>
      <w:r>
        <w:rPr>
          <w:rFonts w:hint="eastAsia"/>
          <w:szCs w:val="28"/>
        </w:rPr>
        <w:t>峙溪村</w:t>
      </w:r>
      <w:r>
        <w:rPr>
          <w:rFonts w:hint="eastAsia"/>
          <w:szCs w:val="28"/>
        </w:rPr>
        <w:t>；</w:t>
      </w:r>
    </w:p>
    <w:p w:rsidR="00FD553C" w:rsidRDefault="009A4699" w:rsidP="008517B6">
      <w:pPr>
        <w:pStyle w:val="aa"/>
        <w:numPr>
          <w:ilvl w:val="0"/>
          <w:numId w:val="1"/>
        </w:numPr>
        <w:spacing w:before="93" w:after="93" w:line="360" w:lineRule="auto"/>
        <w:ind w:firstLineChars="0"/>
        <w:jc w:val="both"/>
        <w:rPr>
          <w:szCs w:val="28"/>
        </w:rPr>
      </w:pPr>
      <w:r>
        <w:rPr>
          <w:rFonts w:hint="eastAsia"/>
          <w:szCs w:val="28"/>
        </w:rPr>
        <w:t xml:space="preserve"> </w:t>
      </w:r>
      <w:r>
        <w:rPr>
          <w:rFonts w:hint="eastAsia"/>
          <w:szCs w:val="28"/>
        </w:rPr>
        <w:t>凤凰镇</w:t>
      </w:r>
      <w:r>
        <w:rPr>
          <w:rFonts w:hint="eastAsia"/>
          <w:szCs w:val="28"/>
        </w:rPr>
        <w:t>：</w:t>
      </w:r>
      <w:r>
        <w:rPr>
          <w:rFonts w:hint="eastAsia"/>
          <w:szCs w:val="28"/>
        </w:rPr>
        <w:t>凤溪村</w:t>
      </w:r>
      <w:r>
        <w:rPr>
          <w:rFonts w:hint="eastAsia"/>
          <w:szCs w:val="28"/>
        </w:rPr>
        <w:t>、</w:t>
      </w:r>
      <w:r>
        <w:rPr>
          <w:rFonts w:hint="eastAsia"/>
          <w:szCs w:val="28"/>
        </w:rPr>
        <w:t>凤北村</w:t>
      </w:r>
      <w:r>
        <w:rPr>
          <w:rFonts w:hint="eastAsia"/>
          <w:szCs w:val="28"/>
        </w:rPr>
        <w:t>、</w:t>
      </w:r>
      <w:r>
        <w:rPr>
          <w:rFonts w:hint="eastAsia"/>
          <w:szCs w:val="28"/>
        </w:rPr>
        <w:t>凤光村</w:t>
      </w:r>
      <w:r>
        <w:rPr>
          <w:rFonts w:hint="eastAsia"/>
          <w:szCs w:val="28"/>
        </w:rPr>
        <w:t>、</w:t>
      </w:r>
      <w:r>
        <w:rPr>
          <w:rFonts w:hint="eastAsia"/>
          <w:szCs w:val="28"/>
        </w:rPr>
        <w:t>福南村</w:t>
      </w:r>
      <w:r>
        <w:rPr>
          <w:rFonts w:hint="eastAsia"/>
          <w:szCs w:val="28"/>
        </w:rPr>
        <w:t>、</w:t>
      </w:r>
      <w:r>
        <w:rPr>
          <w:rFonts w:hint="eastAsia"/>
          <w:szCs w:val="28"/>
        </w:rPr>
        <w:t>下埔村、福北村、东兴村</w:t>
      </w:r>
      <w:r>
        <w:rPr>
          <w:rFonts w:hint="eastAsia"/>
          <w:szCs w:val="28"/>
        </w:rPr>
        <w:t>；</w:t>
      </w:r>
    </w:p>
    <w:p w:rsidR="00FD553C" w:rsidRDefault="009A4699" w:rsidP="008517B6">
      <w:pPr>
        <w:pStyle w:val="aa"/>
        <w:numPr>
          <w:ilvl w:val="0"/>
          <w:numId w:val="1"/>
        </w:numPr>
        <w:spacing w:before="93" w:after="93" w:line="360" w:lineRule="auto"/>
        <w:ind w:firstLineChars="0"/>
        <w:jc w:val="both"/>
        <w:rPr>
          <w:szCs w:val="28"/>
        </w:rPr>
      </w:pPr>
      <w:r>
        <w:rPr>
          <w:rFonts w:hint="eastAsia"/>
          <w:szCs w:val="28"/>
        </w:rPr>
        <w:t xml:space="preserve"> </w:t>
      </w:r>
      <w:r>
        <w:rPr>
          <w:rFonts w:hint="eastAsia"/>
          <w:szCs w:val="28"/>
        </w:rPr>
        <w:t>归湖镇</w:t>
      </w:r>
      <w:r>
        <w:rPr>
          <w:rFonts w:hint="eastAsia"/>
          <w:szCs w:val="28"/>
        </w:rPr>
        <w:t>：明潭村、铺头村</w:t>
      </w:r>
      <w:r>
        <w:rPr>
          <w:rFonts w:hint="eastAsia"/>
          <w:szCs w:val="28"/>
        </w:rPr>
        <w:t>、新沟村、潭头村、金舟村、溪口村、砚田村、克安村、金丰村、龙溪村、绿竹村、西林村、溪美村</w:t>
      </w:r>
      <w:r>
        <w:rPr>
          <w:rFonts w:hint="eastAsia"/>
          <w:szCs w:val="28"/>
        </w:rPr>
        <w:t>；</w:t>
      </w:r>
    </w:p>
    <w:p w:rsidR="00FD553C" w:rsidRDefault="009A4699" w:rsidP="008517B6">
      <w:pPr>
        <w:pStyle w:val="aa"/>
        <w:numPr>
          <w:ilvl w:val="0"/>
          <w:numId w:val="1"/>
        </w:numPr>
        <w:spacing w:before="93" w:after="93" w:line="360" w:lineRule="auto"/>
        <w:ind w:firstLineChars="0"/>
        <w:jc w:val="both"/>
        <w:rPr>
          <w:szCs w:val="28"/>
        </w:rPr>
      </w:pPr>
      <w:r>
        <w:rPr>
          <w:rFonts w:hint="eastAsia"/>
          <w:szCs w:val="28"/>
        </w:rPr>
        <w:t xml:space="preserve"> </w:t>
      </w:r>
      <w:r>
        <w:rPr>
          <w:rFonts w:hint="eastAsia"/>
          <w:szCs w:val="28"/>
        </w:rPr>
        <w:t>江东镇</w:t>
      </w:r>
      <w:r>
        <w:rPr>
          <w:rFonts w:hint="eastAsia"/>
          <w:szCs w:val="28"/>
        </w:rPr>
        <w:t>：上水头村</w:t>
      </w:r>
      <w:r>
        <w:rPr>
          <w:rFonts w:hint="eastAsia"/>
          <w:szCs w:val="28"/>
        </w:rPr>
        <w:t>、</w:t>
      </w:r>
      <w:r>
        <w:rPr>
          <w:rFonts w:hint="eastAsia"/>
          <w:szCs w:val="28"/>
        </w:rPr>
        <w:t>下</w:t>
      </w:r>
      <w:r>
        <w:rPr>
          <w:rFonts w:hint="eastAsia"/>
          <w:szCs w:val="28"/>
        </w:rPr>
        <w:t>水头村</w:t>
      </w:r>
      <w:r>
        <w:rPr>
          <w:rFonts w:hint="eastAsia"/>
          <w:szCs w:val="28"/>
        </w:rPr>
        <w:t>；</w:t>
      </w:r>
    </w:p>
    <w:p w:rsidR="00FD553C" w:rsidRDefault="009A4699" w:rsidP="008517B6">
      <w:pPr>
        <w:spacing w:before="93" w:after="93" w:line="360" w:lineRule="auto"/>
        <w:ind w:firstLine="480"/>
        <w:jc w:val="both"/>
        <w:rPr>
          <w:szCs w:val="28"/>
        </w:rPr>
      </w:pPr>
      <w:r>
        <w:rPr>
          <w:rFonts w:hint="eastAsia"/>
        </w:rPr>
        <w:t>详见表</w:t>
      </w:r>
      <w:r>
        <w:t>2</w:t>
      </w:r>
      <w:r>
        <w:t>.</w:t>
      </w:r>
      <w:r>
        <w:t>4</w:t>
      </w:r>
      <w:r>
        <w:t>-</w:t>
      </w:r>
      <w:r>
        <w:t>1</w:t>
      </w:r>
      <w:r>
        <w:rPr>
          <w:rFonts w:hint="eastAsia"/>
        </w:rPr>
        <w:t>。</w:t>
      </w:r>
    </w:p>
    <w:p w:rsidR="00FD553C" w:rsidRDefault="00FD553C" w:rsidP="008517B6">
      <w:pPr>
        <w:spacing w:before="93" w:after="93"/>
        <w:ind w:firstLine="480"/>
        <w:rPr>
          <w:snapToGrid w:val="0"/>
          <w:kern w:val="0"/>
        </w:rPr>
        <w:sectPr w:rsidR="00FD553C">
          <w:footerReference w:type="default" r:id="rId23"/>
          <w:pgSz w:w="11906" w:h="16838"/>
          <w:pgMar w:top="1440" w:right="1800" w:bottom="1440" w:left="1800" w:header="851" w:footer="992" w:gutter="0"/>
          <w:pgNumType w:start="20"/>
          <w:cols w:space="425"/>
          <w:docGrid w:type="lines" w:linePitch="312"/>
        </w:sectPr>
      </w:pPr>
    </w:p>
    <w:p w:rsidR="00FD553C" w:rsidRDefault="009A4699" w:rsidP="008517B6">
      <w:pPr>
        <w:spacing w:before="114" w:after="114" w:line="520" w:lineRule="atLeast"/>
        <w:ind w:firstLineChars="0" w:firstLine="0"/>
        <w:jc w:val="center"/>
        <w:rPr>
          <w:rFonts w:eastAsia="黑体"/>
        </w:rPr>
      </w:pPr>
      <w:r>
        <w:rPr>
          <w:rFonts w:eastAsia="黑体"/>
        </w:rPr>
        <w:lastRenderedPageBreak/>
        <w:t>表</w:t>
      </w:r>
      <w:r>
        <w:rPr>
          <w:rFonts w:eastAsia="黑体"/>
        </w:rPr>
        <w:t>2</w:t>
      </w:r>
      <w:r>
        <w:rPr>
          <w:rFonts w:eastAsia="黑体"/>
        </w:rPr>
        <w:t>.</w:t>
      </w:r>
      <w:r>
        <w:rPr>
          <w:rFonts w:eastAsia="黑体"/>
        </w:rPr>
        <w:t>4</w:t>
      </w:r>
      <w:r>
        <w:rPr>
          <w:rFonts w:eastAsia="黑体"/>
        </w:rPr>
        <w:t>-</w:t>
      </w:r>
      <w:r>
        <w:rPr>
          <w:rFonts w:eastAsia="黑体"/>
        </w:rPr>
        <w:t>1</w:t>
      </w:r>
      <w:r>
        <w:rPr>
          <w:rFonts w:eastAsia="黑体"/>
        </w:rPr>
        <w:t xml:space="preserve"> </w:t>
      </w:r>
      <w:r>
        <w:rPr>
          <w:rFonts w:eastAsia="黑体" w:hint="eastAsia"/>
        </w:rPr>
        <w:t>潮州市潮安区</w:t>
      </w:r>
      <w:r>
        <w:rPr>
          <w:rFonts w:eastAsia="黑体"/>
        </w:rPr>
        <w:t>大中型水库移民后期扶持</w:t>
      </w:r>
      <w:r>
        <w:rPr>
          <w:rFonts w:eastAsia="黑体"/>
        </w:rPr>
        <w:t>“</w:t>
      </w:r>
      <w:r>
        <w:rPr>
          <w:rFonts w:eastAsia="黑体"/>
        </w:rPr>
        <w:t>十四五</w:t>
      </w:r>
      <w:r>
        <w:rPr>
          <w:rFonts w:eastAsia="黑体"/>
        </w:rPr>
        <w:t>”</w:t>
      </w:r>
      <w:r>
        <w:rPr>
          <w:rFonts w:eastAsia="黑体"/>
        </w:rPr>
        <w:t>规划范围表</w:t>
      </w:r>
    </w:p>
    <w:tbl>
      <w:tblPr>
        <w:tblW w:w="21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10"/>
        <w:gridCol w:w="810"/>
        <w:gridCol w:w="1234"/>
        <w:gridCol w:w="1288"/>
        <w:gridCol w:w="1288"/>
        <w:gridCol w:w="1210"/>
        <w:gridCol w:w="1010"/>
        <w:gridCol w:w="1010"/>
        <w:gridCol w:w="1210"/>
        <w:gridCol w:w="1010"/>
        <w:gridCol w:w="1010"/>
        <w:gridCol w:w="1210"/>
        <w:gridCol w:w="1010"/>
        <w:gridCol w:w="1010"/>
        <w:gridCol w:w="1210"/>
        <w:gridCol w:w="1010"/>
        <w:gridCol w:w="1010"/>
        <w:gridCol w:w="1210"/>
        <w:gridCol w:w="1010"/>
        <w:gridCol w:w="1010"/>
      </w:tblGrid>
      <w:tr w:rsidR="00FD553C">
        <w:trPr>
          <w:trHeight w:val="340"/>
          <w:jc w:val="center"/>
        </w:trPr>
        <w:tc>
          <w:tcPr>
            <w:tcW w:w="610"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乡镇</w:t>
            </w:r>
          </w:p>
        </w:tc>
        <w:tc>
          <w:tcPr>
            <w:tcW w:w="810"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村</w:t>
            </w:r>
          </w:p>
        </w:tc>
        <w:tc>
          <w:tcPr>
            <w:tcW w:w="3810" w:type="dxa"/>
            <w:gridSpan w:val="3"/>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大中型水库移民后期扶持基金直接发放规划</w:t>
            </w:r>
          </w:p>
        </w:tc>
        <w:tc>
          <w:tcPr>
            <w:tcW w:w="3230" w:type="dxa"/>
            <w:gridSpan w:val="3"/>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美丽家园建设规划</w:t>
            </w:r>
          </w:p>
        </w:tc>
        <w:tc>
          <w:tcPr>
            <w:tcW w:w="3230" w:type="dxa"/>
            <w:gridSpan w:val="3"/>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产业转型升级规划</w:t>
            </w:r>
          </w:p>
        </w:tc>
        <w:tc>
          <w:tcPr>
            <w:tcW w:w="3230" w:type="dxa"/>
            <w:gridSpan w:val="3"/>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创业就业能力建设规划</w:t>
            </w:r>
          </w:p>
        </w:tc>
        <w:tc>
          <w:tcPr>
            <w:tcW w:w="3230" w:type="dxa"/>
            <w:gridSpan w:val="3"/>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散居移民基础设施完善措施</w:t>
            </w:r>
          </w:p>
        </w:tc>
        <w:tc>
          <w:tcPr>
            <w:tcW w:w="3230" w:type="dxa"/>
            <w:gridSpan w:val="3"/>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其他专项规划</w:t>
            </w:r>
          </w:p>
        </w:tc>
      </w:tr>
      <w:tr w:rsidR="00FD553C">
        <w:trPr>
          <w:trHeight w:val="340"/>
          <w:jc w:val="center"/>
        </w:trPr>
        <w:tc>
          <w:tcPr>
            <w:tcW w:w="610"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810"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34"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涉及村组名称</w:t>
            </w:r>
          </w:p>
        </w:tc>
        <w:tc>
          <w:tcPr>
            <w:tcW w:w="2576" w:type="dxa"/>
            <w:gridSpan w:val="2"/>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移民</w:t>
            </w:r>
          </w:p>
        </w:tc>
        <w:tc>
          <w:tcPr>
            <w:tcW w:w="1210"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涉及村组名称</w:t>
            </w:r>
          </w:p>
        </w:tc>
        <w:tc>
          <w:tcPr>
            <w:tcW w:w="2020" w:type="dxa"/>
            <w:gridSpan w:val="2"/>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移民</w:t>
            </w:r>
          </w:p>
        </w:tc>
        <w:tc>
          <w:tcPr>
            <w:tcW w:w="1210"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涉及村组名称</w:t>
            </w:r>
          </w:p>
        </w:tc>
        <w:tc>
          <w:tcPr>
            <w:tcW w:w="2020" w:type="dxa"/>
            <w:gridSpan w:val="2"/>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移民</w:t>
            </w:r>
          </w:p>
        </w:tc>
        <w:tc>
          <w:tcPr>
            <w:tcW w:w="1210"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涉及村组名称</w:t>
            </w:r>
          </w:p>
        </w:tc>
        <w:tc>
          <w:tcPr>
            <w:tcW w:w="2020" w:type="dxa"/>
            <w:gridSpan w:val="2"/>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移民</w:t>
            </w:r>
          </w:p>
        </w:tc>
        <w:tc>
          <w:tcPr>
            <w:tcW w:w="1210"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涉及村组名称</w:t>
            </w:r>
          </w:p>
        </w:tc>
        <w:tc>
          <w:tcPr>
            <w:tcW w:w="2020" w:type="dxa"/>
            <w:gridSpan w:val="2"/>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移民</w:t>
            </w:r>
          </w:p>
        </w:tc>
        <w:tc>
          <w:tcPr>
            <w:tcW w:w="1210" w:type="dxa"/>
            <w:vMerge w:val="restart"/>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涉及村组名称</w:t>
            </w:r>
          </w:p>
        </w:tc>
        <w:tc>
          <w:tcPr>
            <w:tcW w:w="2020" w:type="dxa"/>
            <w:gridSpan w:val="2"/>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移民</w:t>
            </w:r>
          </w:p>
        </w:tc>
      </w:tr>
      <w:tr w:rsidR="00FD553C">
        <w:trPr>
          <w:trHeight w:val="778"/>
          <w:jc w:val="center"/>
        </w:trPr>
        <w:tc>
          <w:tcPr>
            <w:tcW w:w="610"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810"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34"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户数（户）</w:t>
            </w:r>
          </w:p>
        </w:tc>
        <w:tc>
          <w:tcPr>
            <w:tcW w:w="1288"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人口（人）</w:t>
            </w:r>
          </w:p>
        </w:tc>
        <w:tc>
          <w:tcPr>
            <w:tcW w:w="1210"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户数（户）</w:t>
            </w: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人口（人）</w:t>
            </w:r>
          </w:p>
        </w:tc>
        <w:tc>
          <w:tcPr>
            <w:tcW w:w="1210"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户数（户）</w:t>
            </w: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人口（人）</w:t>
            </w:r>
          </w:p>
        </w:tc>
        <w:tc>
          <w:tcPr>
            <w:tcW w:w="1210"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户数（户）</w:t>
            </w: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人口（人）</w:t>
            </w:r>
          </w:p>
        </w:tc>
        <w:tc>
          <w:tcPr>
            <w:tcW w:w="1210"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户数（户）</w:t>
            </w: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人口（人）</w:t>
            </w:r>
          </w:p>
        </w:tc>
        <w:tc>
          <w:tcPr>
            <w:tcW w:w="1210" w:type="dxa"/>
            <w:vMerge/>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户数（户）</w:t>
            </w:r>
          </w:p>
        </w:tc>
        <w:tc>
          <w:tcPr>
            <w:tcW w:w="1010" w:type="dxa"/>
            <w:shd w:val="clear" w:color="auto" w:fill="auto"/>
            <w:vAlign w:val="center"/>
          </w:tcPr>
          <w:p w:rsidR="00FD553C" w:rsidRDefault="009A4699">
            <w:pPr>
              <w:widowControl/>
              <w:spacing w:beforeLines="0" w:afterLines="0" w:line="240" w:lineRule="auto"/>
              <w:ind w:firstLineChars="0" w:firstLine="0"/>
              <w:jc w:val="center"/>
              <w:rPr>
                <w:snapToGrid w:val="0"/>
                <w:color w:val="000000"/>
                <w:kern w:val="0"/>
                <w:sz w:val="20"/>
                <w:szCs w:val="20"/>
              </w:rPr>
            </w:pPr>
            <w:r>
              <w:rPr>
                <w:snapToGrid w:val="0"/>
                <w:color w:val="000000"/>
                <w:kern w:val="0"/>
                <w:sz w:val="20"/>
                <w:szCs w:val="20"/>
              </w:rPr>
              <w:t>人口（人）</w:t>
            </w:r>
          </w:p>
        </w:tc>
      </w:tr>
      <w:tr w:rsidR="00FD553C">
        <w:trPr>
          <w:trHeight w:val="340"/>
          <w:jc w:val="center"/>
        </w:trPr>
        <w:tc>
          <w:tcPr>
            <w:tcW w:w="61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1"/>
                <w:szCs w:val="21"/>
              </w:rPr>
            </w:pPr>
            <w:r>
              <w:rPr>
                <w:rFonts w:ascii="等线" w:eastAsia="等线" w:hAnsi="等线" w:cs="等线" w:hint="eastAsia"/>
                <w:color w:val="000000"/>
                <w:kern w:val="0"/>
                <w:sz w:val="20"/>
                <w:szCs w:val="20"/>
                <w:lang/>
              </w:rPr>
              <w:t>赤凤镇</w:t>
            </w:r>
          </w:p>
        </w:tc>
        <w:tc>
          <w:tcPr>
            <w:tcW w:w="81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峙溪村</w:t>
            </w:r>
          </w:p>
        </w:tc>
        <w:tc>
          <w:tcPr>
            <w:tcW w:w="1234"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w:t>
            </w:r>
          </w:p>
        </w:tc>
        <w:tc>
          <w:tcPr>
            <w:tcW w:w="128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18</w:t>
            </w:r>
          </w:p>
        </w:tc>
        <w:tc>
          <w:tcPr>
            <w:tcW w:w="1210"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01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w:t>
            </w:r>
          </w:p>
        </w:tc>
        <w:tc>
          <w:tcPr>
            <w:tcW w:w="101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18</w:t>
            </w:r>
          </w:p>
        </w:tc>
        <w:tc>
          <w:tcPr>
            <w:tcW w:w="1210"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010"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010" w:type="dxa"/>
            <w:shd w:val="clear" w:color="auto" w:fill="auto"/>
            <w:vAlign w:val="center"/>
          </w:tcPr>
          <w:p w:rsidR="00FD553C" w:rsidRDefault="00FD553C">
            <w:pPr>
              <w:widowControl/>
              <w:spacing w:beforeLines="0" w:afterLines="0" w:line="240" w:lineRule="auto"/>
              <w:ind w:firstLineChars="0" w:firstLine="0"/>
              <w:rPr>
                <w:snapToGrid w:val="0"/>
                <w:color w:val="000000"/>
                <w:kern w:val="0"/>
                <w:sz w:val="20"/>
                <w:szCs w:val="20"/>
              </w:rPr>
            </w:pPr>
          </w:p>
        </w:tc>
        <w:tc>
          <w:tcPr>
            <w:tcW w:w="1210" w:type="dxa"/>
            <w:shd w:val="clear" w:color="auto" w:fill="auto"/>
            <w:vAlign w:val="center"/>
          </w:tcPr>
          <w:p w:rsidR="00FD553C" w:rsidRDefault="00FD553C">
            <w:pPr>
              <w:widowControl/>
              <w:spacing w:beforeLines="0" w:afterLines="0" w:line="240" w:lineRule="auto"/>
              <w:ind w:firstLineChars="0" w:firstLine="0"/>
              <w:rPr>
                <w:snapToGrid w:val="0"/>
                <w:color w:val="000000"/>
                <w:kern w:val="0"/>
                <w:sz w:val="20"/>
                <w:szCs w:val="20"/>
              </w:rPr>
            </w:pPr>
          </w:p>
        </w:tc>
        <w:tc>
          <w:tcPr>
            <w:tcW w:w="101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w:t>
            </w:r>
          </w:p>
        </w:tc>
        <w:tc>
          <w:tcPr>
            <w:tcW w:w="1010"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18</w:t>
            </w:r>
          </w:p>
        </w:tc>
        <w:tc>
          <w:tcPr>
            <w:tcW w:w="1210" w:type="dxa"/>
            <w:shd w:val="clear" w:color="auto" w:fill="auto"/>
            <w:vAlign w:val="center"/>
          </w:tcPr>
          <w:p w:rsidR="00FD553C" w:rsidRDefault="00FD553C">
            <w:pPr>
              <w:widowControl/>
              <w:spacing w:beforeLines="0" w:afterLines="0" w:line="240" w:lineRule="auto"/>
              <w:ind w:firstLineChars="0" w:firstLine="0"/>
              <w:rPr>
                <w:snapToGrid w:val="0"/>
                <w:color w:val="000000"/>
                <w:kern w:val="0"/>
                <w:sz w:val="20"/>
                <w:szCs w:val="20"/>
              </w:rPr>
            </w:pPr>
          </w:p>
        </w:tc>
        <w:tc>
          <w:tcPr>
            <w:tcW w:w="1010" w:type="dxa"/>
            <w:shd w:val="clear" w:color="auto" w:fill="auto"/>
            <w:vAlign w:val="center"/>
          </w:tcPr>
          <w:p w:rsidR="00FD553C" w:rsidRDefault="00FD553C">
            <w:pPr>
              <w:widowControl/>
              <w:spacing w:beforeLines="0" w:afterLines="0" w:line="240" w:lineRule="auto"/>
              <w:ind w:firstLineChars="0" w:firstLine="0"/>
              <w:rPr>
                <w:snapToGrid w:val="0"/>
                <w:color w:val="000000"/>
                <w:kern w:val="0"/>
                <w:sz w:val="20"/>
                <w:szCs w:val="20"/>
              </w:rPr>
            </w:pPr>
          </w:p>
        </w:tc>
        <w:tc>
          <w:tcPr>
            <w:tcW w:w="1010" w:type="dxa"/>
            <w:shd w:val="clear" w:color="auto" w:fill="auto"/>
            <w:vAlign w:val="center"/>
          </w:tcPr>
          <w:p w:rsidR="00FD553C" w:rsidRDefault="00FD553C">
            <w:pPr>
              <w:widowControl/>
              <w:spacing w:beforeLines="0" w:afterLines="0" w:line="240" w:lineRule="auto"/>
              <w:ind w:firstLineChars="0" w:firstLine="0"/>
              <w:rPr>
                <w:snapToGrid w:val="0"/>
                <w:color w:val="000000"/>
                <w:kern w:val="0"/>
                <w:sz w:val="20"/>
                <w:szCs w:val="20"/>
              </w:rPr>
            </w:pPr>
          </w:p>
        </w:tc>
        <w:tc>
          <w:tcPr>
            <w:tcW w:w="1210" w:type="dxa"/>
            <w:shd w:val="clear" w:color="auto" w:fill="auto"/>
            <w:vAlign w:val="center"/>
          </w:tcPr>
          <w:p w:rsidR="00FD553C" w:rsidRDefault="00FD553C">
            <w:pPr>
              <w:widowControl/>
              <w:spacing w:beforeLines="0" w:afterLines="0" w:line="240" w:lineRule="auto"/>
              <w:ind w:firstLineChars="0" w:firstLine="0"/>
              <w:rPr>
                <w:snapToGrid w:val="0"/>
                <w:color w:val="000000"/>
                <w:kern w:val="0"/>
                <w:sz w:val="20"/>
                <w:szCs w:val="20"/>
              </w:rPr>
            </w:pPr>
          </w:p>
        </w:tc>
        <w:tc>
          <w:tcPr>
            <w:tcW w:w="1010" w:type="dxa"/>
            <w:shd w:val="clear" w:color="auto" w:fill="auto"/>
            <w:vAlign w:val="center"/>
          </w:tcPr>
          <w:p w:rsidR="00FD553C" w:rsidRDefault="00FD553C">
            <w:pPr>
              <w:widowControl/>
              <w:spacing w:beforeLines="0" w:afterLines="0" w:line="240" w:lineRule="auto"/>
              <w:ind w:firstLineChars="0" w:firstLine="0"/>
              <w:rPr>
                <w:snapToGrid w:val="0"/>
                <w:color w:val="000000"/>
                <w:kern w:val="0"/>
                <w:sz w:val="20"/>
                <w:szCs w:val="20"/>
              </w:rPr>
            </w:pPr>
          </w:p>
        </w:tc>
        <w:tc>
          <w:tcPr>
            <w:tcW w:w="1010" w:type="dxa"/>
            <w:shd w:val="clear" w:color="auto" w:fill="auto"/>
            <w:vAlign w:val="center"/>
          </w:tcPr>
          <w:p w:rsidR="00FD553C" w:rsidRDefault="00FD553C">
            <w:pPr>
              <w:widowControl/>
              <w:spacing w:beforeLines="0" w:afterLines="0" w:line="240" w:lineRule="auto"/>
              <w:ind w:firstLineChars="0" w:firstLine="0"/>
              <w:rPr>
                <w:snapToGrid w:val="0"/>
                <w:color w:val="000000"/>
                <w:kern w:val="0"/>
                <w:sz w:val="20"/>
                <w:szCs w:val="20"/>
              </w:rPr>
            </w:pPr>
          </w:p>
        </w:tc>
      </w:tr>
      <w:tr w:rsidR="00FD553C">
        <w:trPr>
          <w:trHeight w:val="340"/>
          <w:jc w:val="center"/>
        </w:trPr>
        <w:tc>
          <w:tcPr>
            <w:tcW w:w="610" w:type="dxa"/>
            <w:vMerge w:val="restart"/>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1"/>
                <w:szCs w:val="21"/>
              </w:rPr>
            </w:pPr>
            <w:r>
              <w:rPr>
                <w:rFonts w:ascii="等线" w:eastAsia="等线" w:hAnsi="等线" w:cs="等线" w:hint="eastAsia"/>
                <w:color w:val="000000"/>
                <w:kern w:val="0"/>
                <w:sz w:val="20"/>
                <w:szCs w:val="20"/>
                <w:lang/>
              </w:rPr>
              <w:t>凤凰镇</w:t>
            </w: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福南村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195</w:t>
            </w: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761</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195</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761</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195</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761</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凤溪村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186</w:t>
            </w: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774</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186</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774</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186</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774</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凤光村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62</w:t>
            </w: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230</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62</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230</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62</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230</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凤北村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99</w:t>
            </w: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440</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99</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440</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99</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440</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99</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440</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下埔村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424</w:t>
            </w: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1690</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424</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1690</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424</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1690</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424</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1690</w:t>
            </w:r>
          </w:p>
        </w:tc>
        <w:tc>
          <w:tcPr>
            <w:tcW w:w="1210" w:type="dxa"/>
            <w:shd w:val="clear" w:color="auto" w:fill="auto"/>
            <w:noWrap/>
            <w:vAlign w:val="center"/>
          </w:tcPr>
          <w:p w:rsidR="00FD553C" w:rsidRDefault="00FD553C">
            <w:pPr>
              <w:widowControl/>
              <w:spacing w:beforeLines="0" w:afterLines="0" w:line="240" w:lineRule="auto"/>
              <w:ind w:firstLineChars="0" w:firstLine="0"/>
              <w:rPr>
                <w:b/>
                <w:bCs/>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东兴村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28</w:t>
            </w: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93</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28</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93</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28</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93</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福北村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75</w:t>
            </w: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294</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75</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294</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75</w:t>
            </w: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294</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val="restart"/>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1"/>
                <w:szCs w:val="21"/>
              </w:rPr>
            </w:pPr>
            <w:r>
              <w:rPr>
                <w:rFonts w:ascii="等线" w:eastAsia="等线" w:hAnsi="等线" w:cs="等线" w:hint="eastAsia"/>
                <w:color w:val="000000"/>
                <w:kern w:val="0"/>
                <w:sz w:val="20"/>
                <w:szCs w:val="20"/>
                <w:lang/>
              </w:rPr>
              <w:t>江东镇</w:t>
            </w: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上水头村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9A4699">
            <w:pPr>
              <w:widowControl/>
              <w:spacing w:beforeLines="0" w:afterLines="0" w:line="240" w:lineRule="auto"/>
              <w:ind w:firstLineChars="0" w:firstLine="0"/>
              <w:jc w:val="center"/>
              <w:rPr>
                <w:color w:val="FF0000"/>
                <w:sz w:val="20"/>
                <w:szCs w:val="20"/>
              </w:rPr>
            </w:pPr>
            <w:r>
              <w:rPr>
                <w:rFonts w:hint="eastAsia"/>
                <w:color w:val="FF0000"/>
                <w:sz w:val="20"/>
                <w:szCs w:val="20"/>
              </w:rPr>
              <w:t>5</w:t>
            </w:r>
          </w:p>
        </w:tc>
        <w:tc>
          <w:tcPr>
            <w:tcW w:w="1288"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24</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462</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462</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462</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下水头村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rPr>
                <w:sz w:val="20"/>
                <w:szCs w:val="20"/>
              </w:rPr>
            </w:pPr>
            <w:r>
              <w:rPr>
                <w:rFonts w:hint="eastAsia"/>
                <w:sz w:val="20"/>
                <w:szCs w:val="20"/>
              </w:rPr>
              <w:t>5</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rPr>
                <w:sz w:val="20"/>
                <w:szCs w:val="20"/>
              </w:rPr>
            </w:pPr>
            <w:r>
              <w:rPr>
                <w:rFonts w:hint="eastAsia"/>
                <w:sz w:val="20"/>
                <w:szCs w:val="20"/>
              </w:rPr>
              <w:t>5</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rPr>
                <w:sz w:val="20"/>
                <w:szCs w:val="20"/>
              </w:rPr>
            </w:pPr>
            <w:r>
              <w:rPr>
                <w:rFonts w:hint="eastAsia"/>
                <w:sz w:val="20"/>
                <w:szCs w:val="20"/>
              </w:rPr>
              <w:t>5</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val="restart"/>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1"/>
                <w:szCs w:val="21"/>
              </w:rPr>
            </w:pPr>
            <w:r>
              <w:rPr>
                <w:rFonts w:ascii="等线" w:eastAsia="等线" w:hAnsi="等线" w:cs="等线" w:hint="eastAsia"/>
                <w:color w:val="000000"/>
                <w:kern w:val="0"/>
                <w:sz w:val="20"/>
                <w:szCs w:val="20"/>
                <w:lang/>
              </w:rPr>
              <w:t>归湖镇</w:t>
            </w: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金丰村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191</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191</w:t>
            </w:r>
          </w:p>
        </w:tc>
        <w:tc>
          <w:tcPr>
            <w:tcW w:w="1210" w:type="dxa"/>
            <w:shd w:val="clear" w:color="auto" w:fill="auto"/>
            <w:noWrap/>
            <w:vAlign w:val="center"/>
          </w:tcPr>
          <w:p w:rsidR="00FD553C" w:rsidRDefault="00FD553C">
            <w:pPr>
              <w:widowControl/>
              <w:spacing w:beforeLines="0" w:afterLines="0" w:line="240" w:lineRule="auto"/>
              <w:ind w:firstLineChars="0" w:firstLine="0"/>
              <w:rPr>
                <w:b/>
                <w:bCs/>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金舟村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638</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638</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克安村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33</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33</w:t>
            </w:r>
          </w:p>
        </w:tc>
        <w:tc>
          <w:tcPr>
            <w:tcW w:w="12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明潭村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138</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138</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铺头村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147</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147</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147</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潭头村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177</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177</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西林村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37</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37</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溪口村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356</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356</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356</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溪美村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21</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21</w:t>
            </w:r>
          </w:p>
        </w:tc>
        <w:tc>
          <w:tcPr>
            <w:tcW w:w="12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2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rFonts w:asciiTheme="minorHAnsi"/>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Theme="minorHAnsi"/>
                <w:snapToGrid w:val="0"/>
                <w:color w:val="000000"/>
                <w:kern w:val="0"/>
                <w:sz w:val="20"/>
                <w:szCs w:val="20"/>
              </w:rPr>
            </w:pPr>
            <w:r>
              <w:rPr>
                <w:rFonts w:asciiTheme="minorHAnsi" w:eastAsia="等线" w:hAnsi="等线" w:cs="等线" w:hint="eastAsia"/>
                <w:color w:val="000000"/>
                <w:kern w:val="0"/>
                <w:sz w:val="20"/>
                <w:szCs w:val="20"/>
                <w:lang/>
              </w:rPr>
              <w:t>新沟村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Theme="minorHAnsi"/>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Theme="minorHAnsi"/>
                <w:sz w:val="20"/>
                <w:szCs w:val="20"/>
              </w:rPr>
            </w:pPr>
            <w:r>
              <w:rPr>
                <w:rFonts w:asciiTheme="minorHAnsi" w:hint="eastAsia"/>
                <w:sz w:val="20"/>
                <w:szCs w:val="20"/>
              </w:rPr>
              <w:t>243</w:t>
            </w: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Theme="minorHAnsi"/>
                <w:sz w:val="20"/>
                <w:szCs w:val="20"/>
              </w:rPr>
            </w:pPr>
            <w:r>
              <w:rPr>
                <w:rFonts w:asciiTheme="minorHAnsi" w:eastAsia="等线" w:hAnsi="等线" w:cs="等线" w:hint="eastAsia"/>
                <w:color w:val="000000"/>
                <w:kern w:val="0"/>
                <w:sz w:val="20"/>
                <w:szCs w:val="20"/>
                <w:lang/>
              </w:rPr>
              <w:t>243</w:t>
            </w:r>
          </w:p>
        </w:tc>
        <w:tc>
          <w:tcPr>
            <w:tcW w:w="12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rFonts w:asciiTheme="minorHAnsi"/>
                <w:snapToGrid w:val="0"/>
                <w:color w:val="000000"/>
                <w:kern w:val="0"/>
                <w:sz w:val="21"/>
                <w:szCs w:val="21"/>
              </w:rPr>
            </w:pPr>
          </w:p>
        </w:tc>
        <w:tc>
          <w:tcPr>
            <w:tcW w:w="810" w:type="dxa"/>
            <w:shd w:val="clear" w:color="auto" w:fill="auto"/>
            <w:noWrap/>
            <w:vAlign w:val="bottom"/>
          </w:tcPr>
          <w:p w:rsidR="00FD553C" w:rsidRDefault="009A4699">
            <w:pPr>
              <w:widowControl/>
              <w:spacing w:beforeLines="0" w:afterLines="0" w:line="240" w:lineRule="auto"/>
              <w:ind w:firstLineChars="0" w:firstLine="0"/>
              <w:jc w:val="center"/>
              <w:textAlignment w:val="bottom"/>
              <w:rPr>
                <w:rFonts w:asciiTheme="minorHAnsi"/>
                <w:snapToGrid w:val="0"/>
                <w:color w:val="000000"/>
                <w:kern w:val="0"/>
                <w:sz w:val="20"/>
                <w:szCs w:val="20"/>
              </w:rPr>
            </w:pPr>
            <w:r>
              <w:rPr>
                <w:rFonts w:asciiTheme="minorHAnsi" w:eastAsia="等线" w:hAnsi="等线" w:cs="等线" w:hint="eastAsia"/>
                <w:color w:val="000000"/>
                <w:kern w:val="0"/>
                <w:sz w:val="22"/>
                <w:szCs w:val="22"/>
                <w:lang/>
              </w:rPr>
              <w:t>砚田村</w:t>
            </w:r>
          </w:p>
        </w:tc>
        <w:tc>
          <w:tcPr>
            <w:tcW w:w="1234" w:type="dxa"/>
            <w:shd w:val="clear" w:color="auto" w:fill="auto"/>
            <w:noWrap/>
            <w:vAlign w:val="bottom"/>
          </w:tcPr>
          <w:p w:rsidR="00FD553C" w:rsidRDefault="00FD553C">
            <w:pPr>
              <w:widowControl/>
              <w:spacing w:beforeLines="0" w:afterLines="0" w:line="240" w:lineRule="auto"/>
              <w:ind w:firstLineChars="0" w:firstLine="0"/>
              <w:jc w:val="center"/>
              <w:rPr>
                <w:rFonts w:asciiTheme="minorHAnsi"/>
                <w:snapToGrid w:val="0"/>
                <w:color w:val="000000"/>
                <w:kern w:val="0"/>
                <w:sz w:val="20"/>
                <w:szCs w:val="20"/>
              </w:rPr>
            </w:pPr>
          </w:p>
        </w:tc>
        <w:tc>
          <w:tcPr>
            <w:tcW w:w="1288" w:type="dxa"/>
            <w:shd w:val="clear" w:color="auto" w:fill="auto"/>
            <w:noWrap/>
            <w:vAlign w:val="bottom"/>
          </w:tcPr>
          <w:p w:rsidR="00FD553C" w:rsidRDefault="00FD553C">
            <w:pPr>
              <w:widowControl/>
              <w:spacing w:beforeLines="0" w:afterLines="0" w:line="240" w:lineRule="auto"/>
              <w:ind w:firstLineChars="0" w:firstLine="0"/>
              <w:jc w:val="center"/>
              <w:rPr>
                <w:rFonts w:asciiTheme="minorHAnsi"/>
                <w:sz w:val="20"/>
                <w:szCs w:val="20"/>
              </w:rPr>
            </w:pPr>
          </w:p>
        </w:tc>
        <w:tc>
          <w:tcPr>
            <w:tcW w:w="1288" w:type="dxa"/>
            <w:shd w:val="clear" w:color="auto" w:fill="auto"/>
            <w:noWrap/>
            <w:vAlign w:val="bottom"/>
          </w:tcPr>
          <w:p w:rsidR="00FD553C" w:rsidRDefault="00FD553C">
            <w:pPr>
              <w:widowControl/>
              <w:spacing w:beforeLines="0" w:afterLines="0" w:line="240" w:lineRule="auto"/>
              <w:ind w:firstLineChars="0" w:firstLine="0"/>
              <w:jc w:val="center"/>
              <w:textAlignment w:val="bottom"/>
              <w:rPr>
                <w:rFonts w:asciiTheme="minorHAnsi"/>
                <w:sz w:val="20"/>
                <w:szCs w:val="20"/>
              </w:rPr>
            </w:pPr>
          </w:p>
        </w:tc>
        <w:tc>
          <w:tcPr>
            <w:tcW w:w="1210" w:type="dxa"/>
            <w:shd w:val="clear" w:color="auto" w:fill="auto"/>
            <w:noWrap/>
            <w:vAlign w:val="bottom"/>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bottom"/>
          </w:tcPr>
          <w:p w:rsidR="00FD553C" w:rsidRDefault="009A4699">
            <w:pPr>
              <w:widowControl/>
              <w:spacing w:beforeLines="0" w:afterLines="0" w:line="240" w:lineRule="auto"/>
              <w:ind w:firstLineChars="0" w:firstLine="0"/>
              <w:jc w:val="center"/>
              <w:textAlignment w:val="center"/>
              <w:rPr>
                <w:rFonts w:asciiTheme="minorHAnsi"/>
                <w:sz w:val="20"/>
                <w:szCs w:val="20"/>
              </w:rPr>
            </w:pPr>
            <w:r>
              <w:rPr>
                <w:rFonts w:asciiTheme="minorHAnsi" w:hint="eastAsia"/>
                <w:sz w:val="20"/>
                <w:szCs w:val="20"/>
              </w:rPr>
              <w:t>293</w:t>
            </w:r>
          </w:p>
        </w:tc>
        <w:tc>
          <w:tcPr>
            <w:tcW w:w="1210" w:type="dxa"/>
            <w:shd w:val="clear" w:color="auto" w:fill="auto"/>
            <w:noWrap/>
            <w:vAlign w:val="bottom"/>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jc w:val="center"/>
              <w:rPr>
                <w:rFonts w:asciiTheme="minorHAnsi"/>
                <w:sz w:val="20"/>
                <w:szCs w:val="20"/>
              </w:rPr>
            </w:pPr>
          </w:p>
        </w:tc>
        <w:tc>
          <w:tcPr>
            <w:tcW w:w="12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bottom"/>
          </w:tcPr>
          <w:p w:rsidR="00FD553C" w:rsidRDefault="009A4699">
            <w:pPr>
              <w:widowControl/>
              <w:spacing w:beforeLines="0" w:afterLines="0" w:line="240" w:lineRule="auto"/>
              <w:ind w:firstLineChars="0" w:firstLine="0"/>
              <w:jc w:val="center"/>
              <w:textAlignment w:val="bottom"/>
              <w:rPr>
                <w:rFonts w:asciiTheme="minorHAnsi"/>
                <w:sz w:val="20"/>
                <w:szCs w:val="20"/>
              </w:rPr>
            </w:pPr>
            <w:r>
              <w:rPr>
                <w:rFonts w:asciiTheme="minorHAnsi" w:eastAsia="等线" w:hAnsi="等线" w:cs="等线" w:hint="eastAsia"/>
                <w:color w:val="000000"/>
                <w:kern w:val="0"/>
                <w:sz w:val="20"/>
                <w:szCs w:val="20"/>
                <w:lang/>
              </w:rPr>
              <w:t>293</w:t>
            </w:r>
          </w:p>
        </w:tc>
        <w:tc>
          <w:tcPr>
            <w:tcW w:w="12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rFonts w:asciiTheme="minorHAnsi"/>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Theme="minorHAnsi"/>
                <w:snapToGrid w:val="0"/>
                <w:color w:val="000000"/>
                <w:kern w:val="0"/>
                <w:sz w:val="20"/>
                <w:szCs w:val="20"/>
              </w:rPr>
            </w:pPr>
            <w:r>
              <w:rPr>
                <w:rFonts w:asciiTheme="minorHAnsi" w:eastAsia="等线" w:hAnsi="等线" w:cs="等线" w:hint="eastAsia"/>
                <w:color w:val="000000"/>
                <w:kern w:val="0"/>
                <w:sz w:val="20"/>
                <w:szCs w:val="20"/>
                <w:lang/>
              </w:rPr>
              <w:t>龙溪村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Theme="minorHAnsi"/>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rPr>
                <w:rFonts w:asciiTheme="minorHAnsi"/>
                <w:sz w:val="20"/>
                <w:szCs w:val="20"/>
              </w:rPr>
            </w:pPr>
            <w:r>
              <w:rPr>
                <w:rFonts w:asciiTheme="minorHAnsi" w:hint="eastAsia"/>
                <w:sz w:val="20"/>
                <w:szCs w:val="20"/>
              </w:rPr>
              <w:t>1</w:t>
            </w:r>
          </w:p>
        </w:tc>
        <w:tc>
          <w:tcPr>
            <w:tcW w:w="12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2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r>
      <w:tr w:rsidR="00FD553C">
        <w:trPr>
          <w:trHeight w:val="340"/>
          <w:jc w:val="center"/>
        </w:trPr>
        <w:tc>
          <w:tcPr>
            <w:tcW w:w="610" w:type="dxa"/>
            <w:vMerge/>
            <w:shd w:val="clear" w:color="auto" w:fill="auto"/>
            <w:noWrap/>
            <w:vAlign w:val="center"/>
          </w:tcPr>
          <w:p w:rsidR="00FD553C" w:rsidRDefault="00FD553C">
            <w:pPr>
              <w:widowControl/>
              <w:spacing w:beforeLines="0" w:afterLines="0" w:line="240" w:lineRule="auto"/>
              <w:ind w:firstLineChars="0" w:firstLine="0"/>
              <w:jc w:val="center"/>
              <w:rPr>
                <w:rFonts w:asciiTheme="minorHAnsi"/>
                <w:snapToGrid w:val="0"/>
                <w:color w:val="000000"/>
                <w:kern w:val="0"/>
                <w:sz w:val="21"/>
                <w:szCs w:val="21"/>
              </w:rPr>
            </w:pPr>
          </w:p>
        </w:tc>
        <w:tc>
          <w:tcPr>
            <w:tcW w:w="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Theme="minorHAnsi"/>
                <w:snapToGrid w:val="0"/>
                <w:color w:val="000000"/>
                <w:kern w:val="0"/>
                <w:sz w:val="20"/>
                <w:szCs w:val="20"/>
              </w:rPr>
            </w:pPr>
            <w:r>
              <w:rPr>
                <w:rFonts w:asciiTheme="minorHAnsi" w:eastAsia="等线" w:hAnsi="等线" w:cs="等线" w:hint="eastAsia"/>
                <w:color w:val="000000"/>
                <w:kern w:val="0"/>
                <w:sz w:val="20"/>
                <w:szCs w:val="20"/>
                <w:lang/>
              </w:rPr>
              <w:t>绿竹村</w:t>
            </w:r>
          </w:p>
        </w:tc>
        <w:tc>
          <w:tcPr>
            <w:tcW w:w="1234"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napToGrid w:val="0"/>
                <w:color w:val="000000"/>
                <w:kern w:val="0"/>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rPr>
                <w:rFonts w:asciiTheme="minorHAnsi"/>
                <w:sz w:val="20"/>
                <w:szCs w:val="20"/>
              </w:rPr>
            </w:pPr>
          </w:p>
        </w:tc>
        <w:tc>
          <w:tcPr>
            <w:tcW w:w="1288"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Theme="minorHAnsi"/>
                <w:sz w:val="20"/>
                <w:szCs w:val="20"/>
              </w:rPr>
            </w:pPr>
          </w:p>
        </w:tc>
        <w:tc>
          <w:tcPr>
            <w:tcW w:w="12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2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2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jc w:val="center"/>
              <w:rPr>
                <w:rFonts w:asciiTheme="minorHAnsi"/>
                <w:sz w:val="20"/>
                <w:szCs w:val="20"/>
              </w:rPr>
            </w:pPr>
          </w:p>
        </w:tc>
        <w:tc>
          <w:tcPr>
            <w:tcW w:w="1010" w:type="dxa"/>
            <w:shd w:val="clear" w:color="auto" w:fill="auto"/>
            <w:noWrap/>
            <w:vAlign w:val="bottom"/>
          </w:tcPr>
          <w:p w:rsidR="00FD553C" w:rsidRDefault="009A4699">
            <w:pPr>
              <w:widowControl/>
              <w:spacing w:beforeLines="0" w:afterLines="0" w:line="240" w:lineRule="auto"/>
              <w:ind w:firstLineChars="0" w:firstLine="0"/>
              <w:jc w:val="center"/>
              <w:rPr>
                <w:rFonts w:asciiTheme="minorHAnsi"/>
                <w:sz w:val="20"/>
                <w:szCs w:val="20"/>
              </w:rPr>
            </w:pPr>
            <w:r>
              <w:rPr>
                <w:rFonts w:asciiTheme="minorHAnsi" w:hint="eastAsia"/>
                <w:sz w:val="20"/>
                <w:szCs w:val="20"/>
              </w:rPr>
              <w:t>3</w:t>
            </w:r>
          </w:p>
        </w:tc>
        <w:tc>
          <w:tcPr>
            <w:tcW w:w="12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rPr>
                <w:rFonts w:asciiTheme="minorHAnsi"/>
                <w:sz w:val="20"/>
                <w:szCs w:val="20"/>
              </w:rPr>
            </w:pPr>
          </w:p>
        </w:tc>
        <w:tc>
          <w:tcPr>
            <w:tcW w:w="12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c>
          <w:tcPr>
            <w:tcW w:w="1010" w:type="dxa"/>
            <w:shd w:val="clear" w:color="auto" w:fill="auto"/>
            <w:noWrap/>
            <w:vAlign w:val="bottom"/>
          </w:tcPr>
          <w:p w:rsidR="00FD553C" w:rsidRDefault="00FD553C">
            <w:pPr>
              <w:widowControl/>
              <w:spacing w:beforeLines="0" w:afterLines="0" w:line="240" w:lineRule="auto"/>
              <w:ind w:firstLineChars="0" w:firstLine="0"/>
              <w:rPr>
                <w:rFonts w:asciiTheme="minorHAnsi"/>
                <w:sz w:val="20"/>
                <w:szCs w:val="20"/>
              </w:rPr>
            </w:pPr>
          </w:p>
        </w:tc>
      </w:tr>
    </w:tbl>
    <w:p w:rsidR="00FD553C" w:rsidRDefault="00FD553C" w:rsidP="008517B6">
      <w:pPr>
        <w:spacing w:before="114" w:after="114"/>
        <w:ind w:firstLine="482"/>
        <w:rPr>
          <w:rFonts w:asciiTheme="minorHAnsi"/>
          <w:b/>
          <w:bCs/>
          <w:szCs w:val="32"/>
        </w:rPr>
      </w:pPr>
    </w:p>
    <w:p w:rsidR="00FD553C" w:rsidRDefault="00FD553C" w:rsidP="008517B6">
      <w:pPr>
        <w:spacing w:before="114" w:after="114"/>
        <w:ind w:firstLine="480"/>
        <w:sectPr w:rsidR="00FD553C">
          <w:footerReference w:type="default" r:id="rId24"/>
          <w:pgSz w:w="23811" w:h="16838" w:orient="landscape"/>
          <w:pgMar w:top="720" w:right="720" w:bottom="720" w:left="720" w:header="851" w:footer="992" w:gutter="0"/>
          <w:pgNumType w:start="28"/>
          <w:cols w:space="425"/>
          <w:docGrid w:type="lines" w:linePitch="381"/>
        </w:sectPr>
      </w:pPr>
    </w:p>
    <w:p w:rsidR="00FD553C" w:rsidRDefault="009A4699" w:rsidP="008517B6">
      <w:pPr>
        <w:pStyle w:val="2"/>
        <w:spacing w:before="93" w:after="93"/>
      </w:pPr>
      <w:bookmarkStart w:id="30" w:name="_Toc30943"/>
      <w:bookmarkStart w:id="31" w:name="_Toc57015494"/>
      <w:bookmarkStart w:id="32" w:name="_Toc56962707"/>
      <w:r>
        <w:lastRenderedPageBreak/>
        <w:t>2</w:t>
      </w:r>
      <w:r>
        <w:t>.</w:t>
      </w:r>
      <w:r>
        <w:t>5</w:t>
      </w:r>
      <w:r>
        <w:t xml:space="preserve"> </w:t>
      </w:r>
      <w:r>
        <w:t>规划期限</w:t>
      </w:r>
      <w:bookmarkEnd w:id="30"/>
      <w:bookmarkEnd w:id="31"/>
      <w:bookmarkEnd w:id="32"/>
    </w:p>
    <w:p w:rsidR="00FD553C" w:rsidRDefault="009A4699" w:rsidP="008517B6">
      <w:pPr>
        <w:spacing w:before="93" w:after="93"/>
        <w:ind w:firstLine="480"/>
        <w:rPr>
          <w:snapToGrid w:val="0"/>
          <w:kern w:val="0"/>
        </w:rPr>
      </w:pPr>
      <w:r>
        <w:t>规划期限为</w:t>
      </w:r>
      <w:r>
        <w:t>2021</w:t>
      </w:r>
      <w:r>
        <w:t>-</w:t>
      </w:r>
      <w:r>
        <w:t>2025</w:t>
      </w:r>
      <w:r>
        <w:t>年。规划基准年为</w:t>
      </w:r>
      <w:r>
        <w:t>2020</w:t>
      </w:r>
      <w:r>
        <w:t>年，规划水平年为</w:t>
      </w:r>
      <w:r>
        <w:t>2025</w:t>
      </w:r>
      <w:r>
        <w:t>年。</w:t>
      </w:r>
    </w:p>
    <w:p w:rsidR="00FD553C" w:rsidRDefault="009A4699" w:rsidP="008517B6">
      <w:pPr>
        <w:pStyle w:val="2"/>
        <w:spacing w:before="93" w:after="93"/>
      </w:pPr>
      <w:bookmarkStart w:id="33" w:name="_Toc56962708"/>
      <w:bookmarkStart w:id="34" w:name="_Toc57015495"/>
      <w:bookmarkStart w:id="35" w:name="_Toc5082"/>
      <w:r>
        <w:t>2</w:t>
      </w:r>
      <w:r>
        <w:t>.</w:t>
      </w:r>
      <w:r>
        <w:t>6</w:t>
      </w:r>
      <w:r>
        <w:t xml:space="preserve"> </w:t>
      </w:r>
      <w:r>
        <w:t>规划目标</w:t>
      </w:r>
      <w:bookmarkEnd w:id="33"/>
      <w:bookmarkEnd w:id="34"/>
      <w:bookmarkEnd w:id="35"/>
    </w:p>
    <w:p w:rsidR="00FD553C" w:rsidRDefault="009A4699" w:rsidP="008517B6">
      <w:pPr>
        <w:pStyle w:val="3"/>
        <w:spacing w:before="93" w:after="93"/>
      </w:pPr>
      <w:r>
        <w:t>2</w:t>
      </w:r>
      <w:r>
        <w:t>.</w:t>
      </w:r>
      <w:r>
        <w:t>6</w:t>
      </w:r>
      <w:r>
        <w:t>.</w:t>
      </w:r>
      <w:r>
        <w:t>1</w:t>
      </w:r>
      <w:r>
        <w:t xml:space="preserve"> </w:t>
      </w:r>
      <w:r>
        <w:t>总体目标</w:t>
      </w:r>
    </w:p>
    <w:p w:rsidR="00FD553C" w:rsidRDefault="009A4699" w:rsidP="008517B6">
      <w:pPr>
        <w:spacing w:before="93" w:after="93"/>
        <w:ind w:firstLine="480"/>
        <w:rPr>
          <w:snapToGrid w:val="0"/>
        </w:rPr>
      </w:pPr>
      <w:r>
        <w:rPr>
          <w:rFonts w:hint="eastAsia"/>
          <w:snapToGrid w:val="0"/>
        </w:rPr>
        <w:t>结合全面建设小康社会的要求，以社会和谐稳定，移民发展动力更足、增收渠道更宽、产业效益更高、人居环境更美、生活品质更优为总目标。通过加强移民安置区基础设施和生态环境建设，促进产业转型升级和就业创业能力提升，进一步改善水库移民人居环境，实现基础设施进一步提升、生态环境和公共服务进一步改善，移民生活水平不断提高，移民人均收入持续稳定增长，达到</w:t>
      </w:r>
      <w:r>
        <w:rPr>
          <w:rFonts w:hint="eastAsia"/>
          <w:snapToGrid w:val="0"/>
        </w:rPr>
        <w:t>潮州市潮安区</w:t>
      </w:r>
      <w:r>
        <w:rPr>
          <w:rFonts w:hint="eastAsia"/>
          <w:snapToGrid w:val="0"/>
        </w:rPr>
        <w:t>农村居民平均水平，实现高水平全面小康</w:t>
      </w:r>
      <w:r>
        <w:rPr>
          <w:snapToGrid w:val="0"/>
        </w:rPr>
        <w:t>。</w:t>
      </w:r>
    </w:p>
    <w:p w:rsidR="00FD553C" w:rsidRDefault="009A4699" w:rsidP="008517B6">
      <w:pPr>
        <w:pStyle w:val="3"/>
        <w:spacing w:before="93" w:after="93"/>
      </w:pPr>
      <w:r>
        <w:t>2</w:t>
      </w:r>
      <w:r>
        <w:t>.</w:t>
      </w:r>
      <w:r>
        <w:t>6</w:t>
      </w:r>
      <w:r>
        <w:t>.</w:t>
      </w:r>
      <w:r>
        <w:t>2</w:t>
      </w:r>
      <w:r>
        <w:t xml:space="preserve"> </w:t>
      </w:r>
      <w:r>
        <w:t>分类目标</w:t>
      </w:r>
    </w:p>
    <w:p w:rsidR="00FD553C" w:rsidRDefault="009A4699" w:rsidP="008517B6">
      <w:pPr>
        <w:spacing w:before="93" w:after="93"/>
        <w:ind w:firstLine="480"/>
      </w:pPr>
      <w:r>
        <w:t>紧扣《国务院关于完善大中型水库移民后期扶持政策的意见》（国发〔</w:t>
      </w:r>
      <w:r>
        <w:t>2006</w:t>
      </w:r>
      <w:r>
        <w:t>〕</w:t>
      </w:r>
      <w:r>
        <w:t>17</w:t>
      </w:r>
      <w:r>
        <w:t>号）确定的大中型水库移民</w:t>
      </w:r>
      <w:r>
        <w:t>后期扶持政策中长期目标，根据《中共广东省委</w:t>
      </w:r>
      <w:r>
        <w:t xml:space="preserve"> </w:t>
      </w:r>
      <w:r>
        <w:t>广东省人民政府关于推进乡村振兴战略的实施意见》（粤发〔</w:t>
      </w:r>
      <w:r>
        <w:t>2018</w:t>
      </w:r>
      <w:r>
        <w:rPr>
          <w:rFonts w:hint="eastAsia"/>
        </w:rPr>
        <w:t>〕</w:t>
      </w:r>
      <w:r>
        <w:t>16</w:t>
      </w:r>
      <w:r>
        <w:rPr>
          <w:rFonts w:hint="eastAsia"/>
        </w:rPr>
        <w:t>号）、《中共广东省委办公厅</w:t>
      </w:r>
      <w:r>
        <w:t xml:space="preserve"> </w:t>
      </w:r>
      <w:r>
        <w:rPr>
          <w:rFonts w:hint="eastAsia"/>
        </w:rPr>
        <w:t>广东省人民政府办公厅关于全域推进农村人居环境整治建设生态宜居美丽乡村的实施方案》（粤办发〔</w:t>
      </w:r>
      <w:r>
        <w:t>2018</w:t>
      </w:r>
      <w:r>
        <w:rPr>
          <w:rFonts w:hint="eastAsia"/>
        </w:rPr>
        <w:t>〕</w:t>
      </w:r>
      <w:r>
        <w:t>21</w:t>
      </w:r>
      <w:r>
        <w:rPr>
          <w:rFonts w:hint="eastAsia"/>
        </w:rPr>
        <w:t>号）以及</w:t>
      </w:r>
      <w:r>
        <w:rPr>
          <w:rFonts w:hint="eastAsia"/>
        </w:rPr>
        <w:t>潮州市潮安区</w:t>
      </w:r>
      <w:r>
        <w:rPr>
          <w:rFonts w:hint="eastAsia"/>
        </w:rPr>
        <w:t>国民经济和社会发展</w:t>
      </w:r>
      <w:r>
        <w:t>“</w:t>
      </w:r>
      <w:r>
        <w:rPr>
          <w:rFonts w:hint="eastAsia"/>
        </w:rPr>
        <w:t>十四五</w:t>
      </w:r>
      <w:r>
        <w:t>”</w:t>
      </w:r>
      <w:r>
        <w:rPr>
          <w:rFonts w:hint="eastAsia"/>
        </w:rPr>
        <w:t>规划确定</w:t>
      </w:r>
      <w:r>
        <w:rPr>
          <w:rFonts w:hint="eastAsia"/>
        </w:rPr>
        <w:t>潮州市潮安区</w:t>
      </w:r>
      <w:r>
        <w:rPr>
          <w:rFonts w:hint="eastAsia"/>
        </w:rPr>
        <w:t>可执行、可考核、可评价的规划目标指标体系。</w:t>
      </w:r>
    </w:p>
    <w:p w:rsidR="00FD553C" w:rsidRDefault="009A4699" w:rsidP="008517B6">
      <w:pPr>
        <w:spacing w:before="93" w:after="93" w:line="540" w:lineRule="exact"/>
        <w:ind w:firstLine="480"/>
        <w:jc w:val="both"/>
      </w:pPr>
      <w:r>
        <w:rPr>
          <w:rFonts w:hint="eastAsia"/>
        </w:rPr>
        <w:t>根据各地移民村的发展现状，从美丽家园建设、产业转型升级、就业创业能力建设以及其他等方面提出规划的分类执行、考核、评价目标，目标体系与绩效评价体系进行衔接。分</w:t>
      </w:r>
      <w:r>
        <w:rPr>
          <w:rFonts w:hint="eastAsia"/>
        </w:rPr>
        <w:t>类目标详见表</w:t>
      </w:r>
      <w:r>
        <w:t>2</w:t>
      </w:r>
      <w:r>
        <w:rPr>
          <w:rFonts w:hint="eastAsia"/>
        </w:rPr>
        <w:t>.</w:t>
      </w:r>
      <w:r>
        <w:t>6</w:t>
      </w:r>
      <w:r>
        <w:rPr>
          <w:rFonts w:hint="eastAsia"/>
        </w:rPr>
        <w:t>-</w:t>
      </w:r>
      <w:r>
        <w:t>1</w:t>
      </w:r>
      <w:r>
        <w:rPr>
          <w:rFonts w:hint="eastAsia"/>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296"/>
      </w:tblGrid>
      <w:tr w:rsidR="00FD553C">
        <w:trPr>
          <w:trHeight w:val="14071"/>
          <w:tblHeader/>
          <w:jc w:val="center"/>
        </w:trPr>
        <w:tc>
          <w:tcPr>
            <w:tcW w:w="8296" w:type="dxa"/>
            <w:tcBorders>
              <w:top w:val="nil"/>
              <w:left w:val="nil"/>
              <w:bottom w:val="nil"/>
              <w:right w:val="nil"/>
            </w:tcBorders>
            <w:shd w:val="clear" w:color="auto" w:fill="auto"/>
            <w:vAlign w:val="center"/>
          </w:tcPr>
          <w:p w:rsidR="00FD553C" w:rsidRDefault="009A4699" w:rsidP="008517B6">
            <w:pPr>
              <w:spacing w:before="93" w:after="93" w:line="520" w:lineRule="atLeast"/>
              <w:ind w:firstLineChars="0" w:firstLine="0"/>
              <w:jc w:val="both"/>
              <w:rPr>
                <w:rFonts w:eastAsia="黑体"/>
                <w:snapToGrid w:val="0"/>
                <w:kern w:val="0"/>
              </w:rPr>
            </w:pPr>
            <w:r>
              <w:rPr>
                <w:rFonts w:eastAsia="黑体"/>
                <w:snapToGrid w:val="0"/>
                <w:kern w:val="0"/>
              </w:rPr>
              <w:lastRenderedPageBreak/>
              <w:t>表</w:t>
            </w:r>
            <w:r>
              <w:rPr>
                <w:rFonts w:eastAsia="黑体"/>
                <w:snapToGrid w:val="0"/>
                <w:kern w:val="0"/>
              </w:rPr>
              <w:t>2</w:t>
            </w:r>
            <w:r>
              <w:rPr>
                <w:rFonts w:eastAsia="黑体"/>
                <w:snapToGrid w:val="0"/>
                <w:kern w:val="0"/>
              </w:rPr>
              <w:t>.</w:t>
            </w:r>
            <w:r>
              <w:rPr>
                <w:rFonts w:eastAsia="黑体"/>
                <w:snapToGrid w:val="0"/>
                <w:kern w:val="0"/>
              </w:rPr>
              <w:t>6</w:t>
            </w:r>
            <w:r>
              <w:rPr>
                <w:rFonts w:eastAsia="黑体"/>
                <w:snapToGrid w:val="0"/>
                <w:kern w:val="0"/>
              </w:rPr>
              <w:t>-</w:t>
            </w:r>
            <w:r>
              <w:rPr>
                <w:rFonts w:eastAsia="黑体"/>
                <w:snapToGrid w:val="0"/>
                <w:kern w:val="0"/>
              </w:rPr>
              <w:t>1</w:t>
            </w:r>
            <w:r>
              <w:rPr>
                <w:rFonts w:eastAsia="黑体"/>
                <w:snapToGrid w:val="0"/>
                <w:kern w:val="0"/>
              </w:rPr>
              <w:t xml:space="preserve"> </w:t>
            </w:r>
            <w:r>
              <w:rPr>
                <w:rFonts w:eastAsia="黑体" w:hint="eastAsia"/>
                <w:snapToGrid w:val="0"/>
                <w:kern w:val="0"/>
              </w:rPr>
              <w:t>潮州市潮安区</w:t>
            </w:r>
            <w:r>
              <w:rPr>
                <w:rFonts w:eastAsia="黑体"/>
                <w:snapToGrid w:val="0"/>
                <w:kern w:val="0"/>
              </w:rPr>
              <w:t>大中型</w:t>
            </w:r>
            <w:r>
              <w:rPr>
                <w:rFonts w:eastAsia="黑体"/>
                <w:snapToGrid w:val="0"/>
                <w:kern w:val="0"/>
              </w:rPr>
              <w:t>水库移民后期扶持</w:t>
            </w:r>
            <w:r>
              <w:rPr>
                <w:rFonts w:eastAsia="黑体"/>
                <w:snapToGrid w:val="0"/>
                <w:kern w:val="0"/>
              </w:rPr>
              <w:t>“</w:t>
            </w:r>
            <w:r>
              <w:rPr>
                <w:rFonts w:eastAsia="黑体"/>
                <w:snapToGrid w:val="0"/>
                <w:kern w:val="0"/>
              </w:rPr>
              <w:t>十四五</w:t>
            </w:r>
            <w:r>
              <w:rPr>
                <w:rFonts w:eastAsia="黑体"/>
                <w:snapToGrid w:val="0"/>
                <w:kern w:val="0"/>
              </w:rPr>
              <w:t>”</w:t>
            </w:r>
            <w:r>
              <w:rPr>
                <w:rFonts w:eastAsia="黑体"/>
                <w:snapToGrid w:val="0"/>
                <w:kern w:val="0"/>
              </w:rPr>
              <w:t>规</w:t>
            </w:r>
            <w:r>
              <w:rPr>
                <w:rFonts w:eastAsia="黑体"/>
                <w:snapToGrid w:val="0"/>
                <w:kern w:val="0"/>
              </w:rPr>
              <w:t>划主要目标指数表</w:t>
            </w: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1"/>
              <w:gridCol w:w="808"/>
              <w:gridCol w:w="2017"/>
              <w:gridCol w:w="808"/>
              <w:gridCol w:w="1214"/>
              <w:gridCol w:w="970"/>
            </w:tblGrid>
            <w:tr w:rsidR="00FD553C">
              <w:trPr>
                <w:trHeight w:val="271"/>
                <w:jc w:val="center"/>
              </w:trPr>
              <w:tc>
                <w:tcPr>
                  <w:tcW w:w="2131"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sz w:val="20"/>
                      <w:szCs w:val="20"/>
                    </w:rPr>
                    <w:t>类别</w:t>
                  </w:r>
                </w:p>
              </w:tc>
              <w:tc>
                <w:tcPr>
                  <w:tcW w:w="808"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sz w:val="20"/>
                      <w:szCs w:val="20"/>
                    </w:rPr>
                    <w:t>序号</w:t>
                  </w:r>
                </w:p>
              </w:tc>
              <w:tc>
                <w:tcPr>
                  <w:tcW w:w="2017"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sz w:val="20"/>
                      <w:szCs w:val="20"/>
                    </w:rPr>
                    <w:t>指标</w:t>
                  </w:r>
                </w:p>
              </w:tc>
              <w:tc>
                <w:tcPr>
                  <w:tcW w:w="808"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单位</w:t>
                  </w:r>
                </w:p>
              </w:tc>
              <w:tc>
                <w:tcPr>
                  <w:tcW w:w="1214" w:type="dxa"/>
                  <w:shd w:val="clear" w:color="auto" w:fill="auto"/>
                  <w:vAlign w:val="center"/>
                </w:tcPr>
                <w:p w:rsidR="00FD553C" w:rsidRDefault="009A4699" w:rsidP="008517B6">
                  <w:pPr>
                    <w:spacing w:before="93" w:after="93" w:line="0" w:lineRule="atLeast"/>
                    <w:ind w:firstLineChars="0" w:firstLine="0"/>
                    <w:jc w:val="center"/>
                    <w:rPr>
                      <w:sz w:val="20"/>
                      <w:szCs w:val="20"/>
                    </w:rPr>
                  </w:pPr>
                  <w:r>
                    <w:t>2025</w:t>
                  </w:r>
                  <w:r>
                    <w:rPr>
                      <w:rFonts w:hint="eastAsia"/>
                      <w:sz w:val="20"/>
                      <w:szCs w:val="20"/>
                    </w:rPr>
                    <w:t>年目标</w:t>
                  </w:r>
                </w:p>
              </w:tc>
              <w:tc>
                <w:tcPr>
                  <w:tcW w:w="970"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指标属性</w:t>
                  </w:r>
                </w:p>
              </w:tc>
            </w:tr>
            <w:tr w:rsidR="00FD553C">
              <w:trPr>
                <w:trHeight w:val="271"/>
                <w:jc w:val="center"/>
              </w:trPr>
              <w:tc>
                <w:tcPr>
                  <w:tcW w:w="2131"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sz w:val="20"/>
                      <w:szCs w:val="20"/>
                    </w:rPr>
                    <w:t>（</w:t>
                  </w:r>
                  <w:r>
                    <w:t>1</w:t>
                  </w:r>
                  <w:r>
                    <w:rPr>
                      <w:sz w:val="20"/>
                      <w:szCs w:val="20"/>
                    </w:rPr>
                    <w:t>）</w:t>
                  </w:r>
                </w:p>
              </w:tc>
              <w:tc>
                <w:tcPr>
                  <w:tcW w:w="808"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sz w:val="20"/>
                      <w:szCs w:val="20"/>
                    </w:rPr>
                    <w:t>（</w:t>
                  </w:r>
                  <w:r>
                    <w:t>2</w:t>
                  </w:r>
                  <w:r>
                    <w:rPr>
                      <w:rFonts w:hint="eastAsia"/>
                      <w:sz w:val="20"/>
                      <w:szCs w:val="20"/>
                    </w:rPr>
                    <w:t>）</w:t>
                  </w:r>
                </w:p>
              </w:tc>
              <w:tc>
                <w:tcPr>
                  <w:tcW w:w="2017"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w:t>
                  </w:r>
                  <w:r>
                    <w:t>3</w:t>
                  </w:r>
                  <w:r>
                    <w:rPr>
                      <w:rFonts w:hint="eastAsia"/>
                      <w:sz w:val="20"/>
                      <w:szCs w:val="20"/>
                    </w:rPr>
                    <w:t>）</w:t>
                  </w:r>
                </w:p>
              </w:tc>
              <w:tc>
                <w:tcPr>
                  <w:tcW w:w="808"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w:t>
                  </w:r>
                  <w:r>
                    <w:t>4</w:t>
                  </w:r>
                  <w:r>
                    <w:rPr>
                      <w:rFonts w:hint="eastAsia"/>
                      <w:sz w:val="20"/>
                      <w:szCs w:val="20"/>
                    </w:rPr>
                    <w:t>）</w:t>
                  </w:r>
                </w:p>
              </w:tc>
              <w:tc>
                <w:tcPr>
                  <w:tcW w:w="1214"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w:t>
                  </w:r>
                  <w:r>
                    <w:t>5</w:t>
                  </w:r>
                  <w:r>
                    <w:rPr>
                      <w:rFonts w:hint="eastAsia"/>
                      <w:sz w:val="20"/>
                      <w:szCs w:val="20"/>
                    </w:rPr>
                    <w:t>）</w:t>
                  </w:r>
                </w:p>
              </w:tc>
              <w:tc>
                <w:tcPr>
                  <w:tcW w:w="970" w:type="dxa"/>
                  <w:shd w:val="clear" w:color="auto" w:fill="auto"/>
                  <w:vAlign w:val="center"/>
                </w:tcPr>
                <w:p w:rsidR="00FD553C" w:rsidRDefault="009A4699" w:rsidP="008517B6">
                  <w:pPr>
                    <w:spacing w:before="93" w:after="93" w:line="0" w:lineRule="atLeast"/>
                    <w:ind w:firstLineChars="0"/>
                    <w:rPr>
                      <w:sz w:val="20"/>
                      <w:szCs w:val="20"/>
                    </w:rPr>
                  </w:pPr>
                  <w:r>
                    <w:rPr>
                      <w:sz w:val="20"/>
                      <w:szCs w:val="20"/>
                    </w:rPr>
                    <w:t>（</w:t>
                  </w:r>
                  <w:r>
                    <w:t>6</w:t>
                  </w:r>
                  <w:r>
                    <w:rPr>
                      <w:rFonts w:hint="eastAsia"/>
                      <w:sz w:val="20"/>
                      <w:szCs w:val="20"/>
                    </w:rPr>
                    <w:t>）</w:t>
                  </w:r>
                </w:p>
              </w:tc>
            </w:tr>
            <w:tr w:rsidR="00FD553C">
              <w:trPr>
                <w:trHeight w:val="271"/>
                <w:jc w:val="center"/>
              </w:trPr>
              <w:tc>
                <w:tcPr>
                  <w:tcW w:w="2131" w:type="dxa"/>
                  <w:vMerge w:val="restart"/>
                  <w:shd w:val="clear" w:color="auto" w:fill="auto"/>
                  <w:vAlign w:val="center"/>
                </w:tcPr>
                <w:p w:rsidR="00FD553C" w:rsidRDefault="009A4699" w:rsidP="008517B6">
                  <w:pPr>
                    <w:spacing w:before="93" w:after="93" w:line="0" w:lineRule="atLeast"/>
                    <w:ind w:firstLineChars="0" w:firstLine="0"/>
                    <w:jc w:val="center"/>
                    <w:rPr>
                      <w:sz w:val="20"/>
                      <w:szCs w:val="20"/>
                    </w:rPr>
                  </w:pPr>
                  <w:r>
                    <w:rPr>
                      <w:sz w:val="20"/>
                      <w:szCs w:val="20"/>
                    </w:rPr>
                    <w:t>美丽家园建设</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建成美丽移民村</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个</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hint="eastAsia"/>
                      <w:color w:val="000000"/>
                    </w:rPr>
                    <w:t>15</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约束性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2</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安全饮水达标率</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color w:val="000000"/>
                      <w:sz w:val="20"/>
                      <w:szCs w:val="20"/>
                    </w:rPr>
                    <w:t>%</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color w:val="000000"/>
                    </w:rPr>
                    <w:t>85</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3</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村道硬化长度</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hint="eastAsia"/>
                      <w:color w:val="000000"/>
                      <w:sz w:val="20"/>
                      <w:szCs w:val="20"/>
                    </w:rPr>
                    <w:t>%</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86</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4</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污水处理率</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color w:val="000000"/>
                      <w:sz w:val="20"/>
                      <w:szCs w:val="20"/>
                    </w:rPr>
                    <w:t>%</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5</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文化广场</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个</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color w:val="000000"/>
                    </w:rPr>
                    <w:t>5</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6</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用电达标率</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color w:val="000000"/>
                      <w:sz w:val="20"/>
                      <w:szCs w:val="20"/>
                    </w:rPr>
                    <w:t>%</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color w:val="000000"/>
                    </w:rPr>
                    <w:t>80</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7</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养老服务中心</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个</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8</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农家书屋</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个</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9</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超市</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个</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10</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体育设施</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处</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2</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11</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社区公共服务中心</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个</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12</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房屋修缮</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户</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color w:val="000000"/>
                    </w:rPr>
                    <w:t>1</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13</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垃圾处理率</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color w:val="000000"/>
                      <w:sz w:val="20"/>
                      <w:szCs w:val="20"/>
                    </w:rPr>
                    <w:t>%</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14</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厕所改造</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个</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3</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15</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村庄美化绿化率</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color w:val="000000"/>
                      <w:sz w:val="20"/>
                      <w:szCs w:val="20"/>
                    </w:rPr>
                    <w:t>%</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color w:val="000000"/>
                    </w:rPr>
                    <w:t>85</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restart"/>
                  <w:shd w:val="clear" w:color="auto" w:fill="auto"/>
                  <w:vAlign w:val="center"/>
                </w:tcPr>
                <w:p w:rsidR="00FD553C" w:rsidRDefault="009A4699" w:rsidP="008517B6">
                  <w:pPr>
                    <w:spacing w:before="93" w:after="93" w:line="0" w:lineRule="atLeast"/>
                    <w:ind w:firstLineChars="0" w:firstLine="0"/>
                    <w:jc w:val="center"/>
                    <w:rPr>
                      <w:sz w:val="20"/>
                      <w:szCs w:val="20"/>
                    </w:rPr>
                  </w:pPr>
                  <w:r>
                    <w:rPr>
                      <w:sz w:val="20"/>
                      <w:szCs w:val="20"/>
                    </w:rPr>
                    <w:t>移民村产业转型升级</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移民人均可支配收入</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元</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15000</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约束性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2</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土地整治</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个</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3</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生产道路</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color w:val="000000"/>
                      <w:sz w:val="20"/>
                      <w:szCs w:val="20"/>
                    </w:rPr>
                    <w:t>km</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4</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种养业</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color w:val="000000"/>
                      <w:sz w:val="20"/>
                      <w:szCs w:val="20"/>
                    </w:rPr>
                    <w:t>%</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color w:val="000000"/>
                    </w:rPr>
                    <w:t>86</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5</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乡村新型服务业</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color w:val="000000"/>
                      <w:sz w:val="20"/>
                      <w:szCs w:val="20"/>
                    </w:rPr>
                    <w:t>%</w:t>
                  </w:r>
                </w:p>
              </w:tc>
              <w:tc>
                <w:tcPr>
                  <w:tcW w:w="1214" w:type="dxa"/>
                  <w:shd w:val="clear" w:color="auto" w:fill="auto"/>
                  <w:noWrap/>
                  <w:vAlign w:val="center"/>
                </w:tcPr>
                <w:p w:rsidR="00FD553C" w:rsidRDefault="00FD553C" w:rsidP="008517B6">
                  <w:pPr>
                    <w:spacing w:before="93" w:after="93" w:line="0" w:lineRule="atLeast"/>
                    <w:ind w:firstLineChars="0" w:firstLine="0"/>
                    <w:jc w:val="center"/>
                    <w:rPr>
                      <w:rFonts w:eastAsia="等线"/>
                      <w:color w:val="000000"/>
                    </w:rPr>
                  </w:pP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restart"/>
                  <w:shd w:val="clear" w:color="auto" w:fill="auto"/>
                  <w:vAlign w:val="center"/>
                </w:tcPr>
                <w:p w:rsidR="00FD553C" w:rsidRDefault="009A4699" w:rsidP="008517B6">
                  <w:pPr>
                    <w:spacing w:before="93" w:after="93" w:line="0" w:lineRule="atLeast"/>
                    <w:ind w:firstLineChars="0" w:firstLine="0"/>
                    <w:jc w:val="center"/>
                    <w:rPr>
                      <w:sz w:val="20"/>
                      <w:szCs w:val="20"/>
                    </w:rPr>
                  </w:pPr>
                  <w:r>
                    <w:rPr>
                      <w:sz w:val="20"/>
                      <w:szCs w:val="20"/>
                    </w:rPr>
                    <w:t>移民就业创业能力建设</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培训期次</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次</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color w:val="000000"/>
                    </w:rPr>
                    <w:t>10</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约束性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2</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培训人次</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次</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color w:val="000000"/>
                    </w:rPr>
                    <w:t>250</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3</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扶持稳定就业人次</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次</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预期性</w:t>
                  </w:r>
                </w:p>
              </w:tc>
            </w:tr>
            <w:tr w:rsidR="00FD553C">
              <w:trPr>
                <w:trHeight w:val="271"/>
                <w:jc w:val="center"/>
              </w:trPr>
              <w:tc>
                <w:tcPr>
                  <w:tcW w:w="2131" w:type="dxa"/>
                  <w:vMerge w:val="restart"/>
                  <w:shd w:val="clear" w:color="auto" w:fill="auto"/>
                  <w:noWrap/>
                  <w:vAlign w:val="center"/>
                </w:tcPr>
                <w:p w:rsidR="00FD553C" w:rsidRDefault="009A4699" w:rsidP="008517B6">
                  <w:pPr>
                    <w:spacing w:before="93" w:after="93" w:line="0" w:lineRule="atLeast"/>
                    <w:ind w:firstLineChars="0" w:firstLine="0"/>
                    <w:jc w:val="center"/>
                    <w:rPr>
                      <w:sz w:val="20"/>
                      <w:szCs w:val="20"/>
                    </w:rPr>
                  </w:pPr>
                  <w:r>
                    <w:rPr>
                      <w:sz w:val="20"/>
                      <w:szCs w:val="20"/>
                    </w:rPr>
                    <w:t>其他</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t>1</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color w:val="000000"/>
                      <w:sz w:val="20"/>
                      <w:szCs w:val="20"/>
                    </w:rPr>
                    <w:t>移民满意度</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eastAsia="等线"/>
                      <w:color w:val="000000"/>
                      <w:sz w:val="20"/>
                      <w:szCs w:val="20"/>
                    </w:rPr>
                    <w:t>%</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rFonts w:eastAsia="等线"/>
                      <w:color w:val="000000"/>
                    </w:rPr>
                  </w:pPr>
                  <w:r>
                    <w:rPr>
                      <w:rFonts w:eastAsia="等线" w:hint="eastAsia"/>
                      <w:color w:val="000000"/>
                    </w:rPr>
                    <w:t>95</w:t>
                  </w:r>
                </w:p>
              </w:tc>
              <w:tc>
                <w:tcPr>
                  <w:tcW w:w="970"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约束性</w:t>
                  </w:r>
                </w:p>
              </w:tc>
            </w:tr>
            <w:tr w:rsidR="00FD553C">
              <w:trPr>
                <w:trHeight w:val="271"/>
                <w:jc w:val="center"/>
              </w:trPr>
              <w:tc>
                <w:tcPr>
                  <w:tcW w:w="2131" w:type="dxa"/>
                  <w:vMerge/>
                  <w:vAlign w:val="center"/>
                </w:tcPr>
                <w:p w:rsidR="00FD553C" w:rsidRDefault="00FD553C" w:rsidP="008517B6">
                  <w:pPr>
                    <w:spacing w:before="93" w:after="93" w:line="0" w:lineRule="atLeast"/>
                    <w:ind w:firstLineChars="0" w:firstLine="0"/>
                    <w:jc w:val="center"/>
                    <w:rPr>
                      <w:sz w:val="20"/>
                      <w:szCs w:val="20"/>
                    </w:rPr>
                  </w:pP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sz w:val="20"/>
                      <w:szCs w:val="20"/>
                    </w:rPr>
                    <w:t>…</w:t>
                  </w:r>
                </w:p>
              </w:tc>
              <w:tc>
                <w:tcPr>
                  <w:tcW w:w="2017"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ascii="等线" w:eastAsia="等线" w:hAnsi="等线" w:hint="eastAsia"/>
                      <w:color w:val="000000"/>
                      <w:sz w:val="20"/>
                      <w:szCs w:val="20"/>
                    </w:rPr>
                    <w:t xml:space="preserve">　</w:t>
                  </w:r>
                </w:p>
              </w:tc>
              <w:tc>
                <w:tcPr>
                  <w:tcW w:w="808"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ascii="等线" w:eastAsia="等线" w:hAnsi="等线" w:hint="eastAsia"/>
                      <w:color w:val="000000"/>
                      <w:sz w:val="20"/>
                      <w:szCs w:val="20"/>
                    </w:rPr>
                    <w:t xml:space="preserve">　</w:t>
                  </w:r>
                </w:p>
              </w:tc>
              <w:tc>
                <w:tcPr>
                  <w:tcW w:w="1214" w:type="dxa"/>
                  <w:shd w:val="clear" w:color="auto" w:fill="auto"/>
                  <w:noWrap/>
                  <w:vAlign w:val="center"/>
                </w:tcPr>
                <w:p w:rsidR="00FD553C" w:rsidRDefault="009A4699" w:rsidP="008517B6">
                  <w:pPr>
                    <w:spacing w:before="93" w:after="93" w:line="0" w:lineRule="atLeast"/>
                    <w:ind w:firstLineChars="0" w:firstLine="0"/>
                    <w:jc w:val="center"/>
                    <w:rPr>
                      <w:sz w:val="20"/>
                      <w:szCs w:val="20"/>
                    </w:rPr>
                  </w:pPr>
                  <w:r>
                    <w:rPr>
                      <w:rFonts w:ascii="等线" w:eastAsia="等线" w:hAnsi="等线" w:hint="eastAsia"/>
                      <w:color w:val="000000"/>
                      <w:sz w:val="20"/>
                      <w:szCs w:val="20"/>
                    </w:rPr>
                    <w:t xml:space="preserve">　</w:t>
                  </w:r>
                </w:p>
              </w:tc>
              <w:tc>
                <w:tcPr>
                  <w:tcW w:w="970" w:type="dxa"/>
                  <w:shd w:val="clear" w:color="auto" w:fill="auto"/>
                  <w:noWrap/>
                  <w:vAlign w:val="center"/>
                </w:tcPr>
                <w:p w:rsidR="00FD553C" w:rsidRDefault="00FD553C" w:rsidP="008517B6">
                  <w:pPr>
                    <w:spacing w:before="93" w:after="93" w:line="0" w:lineRule="atLeast"/>
                    <w:ind w:firstLineChars="0" w:firstLine="0"/>
                    <w:jc w:val="center"/>
                    <w:rPr>
                      <w:sz w:val="20"/>
                      <w:szCs w:val="20"/>
                    </w:rPr>
                  </w:pPr>
                </w:p>
              </w:tc>
            </w:tr>
          </w:tbl>
          <w:p w:rsidR="00FD553C" w:rsidRDefault="00FD553C" w:rsidP="008517B6">
            <w:pPr>
              <w:spacing w:before="93" w:after="93" w:line="520" w:lineRule="atLeast"/>
              <w:ind w:firstLine="480"/>
              <w:jc w:val="both"/>
              <w:rPr>
                <w:snapToGrid w:val="0"/>
                <w:color w:val="000000"/>
                <w:kern w:val="0"/>
              </w:rPr>
            </w:pPr>
          </w:p>
        </w:tc>
      </w:tr>
    </w:tbl>
    <w:p w:rsidR="00FD553C" w:rsidRDefault="009A4699" w:rsidP="008517B6">
      <w:pPr>
        <w:spacing w:before="93" w:after="93" w:line="540" w:lineRule="exact"/>
        <w:ind w:firstLine="420"/>
        <w:jc w:val="both"/>
        <w:rPr>
          <w:sz w:val="21"/>
          <w:szCs w:val="22"/>
        </w:rPr>
      </w:pPr>
      <w:r>
        <w:rPr>
          <w:sz w:val="21"/>
          <w:szCs w:val="22"/>
        </w:rPr>
        <w:lastRenderedPageBreak/>
        <w:br w:type="page"/>
      </w:r>
    </w:p>
    <w:p w:rsidR="00FD553C" w:rsidRDefault="009A4699" w:rsidP="008517B6">
      <w:pPr>
        <w:pStyle w:val="1"/>
        <w:spacing w:before="93" w:after="93"/>
      </w:pPr>
      <w:bookmarkStart w:id="36" w:name="_Toc25054"/>
      <w:bookmarkStart w:id="37" w:name="_Toc56962709"/>
      <w:bookmarkStart w:id="38" w:name="_Toc57015496"/>
      <w:r>
        <w:lastRenderedPageBreak/>
        <w:t>3</w:t>
      </w:r>
      <w:r>
        <w:t xml:space="preserve"> </w:t>
      </w:r>
      <w:r>
        <w:t>规划思路</w:t>
      </w:r>
      <w:bookmarkEnd w:id="36"/>
      <w:bookmarkEnd w:id="37"/>
      <w:bookmarkEnd w:id="38"/>
    </w:p>
    <w:p w:rsidR="00FD553C" w:rsidRDefault="009A4699" w:rsidP="008517B6">
      <w:pPr>
        <w:spacing w:before="93" w:after="93"/>
        <w:ind w:firstLine="480"/>
        <w:rPr>
          <w:snapToGrid w:val="0"/>
          <w:kern w:val="0"/>
        </w:rPr>
      </w:pPr>
      <w:r>
        <w:rPr>
          <w:rFonts w:hint="eastAsia"/>
          <w:snapToGrid w:val="0"/>
          <w:kern w:val="0"/>
        </w:rPr>
        <w:t>本规划根据国务院</w:t>
      </w:r>
      <w:r>
        <w:rPr>
          <w:snapToGrid w:val="0"/>
          <w:kern w:val="0"/>
        </w:rPr>
        <w:t>17</w:t>
      </w:r>
      <w:r>
        <w:rPr>
          <w:rFonts w:hint="eastAsia"/>
          <w:snapToGrid w:val="0"/>
          <w:kern w:val="0"/>
        </w:rPr>
        <w:t>号文件“后期扶持资金能够直接发放给移民个人的应尽量发放到移民个人，用于移民生产生活补助；也可以实行项目扶持，用于解决移民村群众生产生活中存在的突出问题”的相关规定，在认真总结“十三五”规划实施情况的基础上，坚持问题导向，找准制约移民发展的瓶颈，着力解决水库移民生产生活中存在的突出问题。</w:t>
      </w:r>
    </w:p>
    <w:p w:rsidR="00FD553C" w:rsidRDefault="009A4699" w:rsidP="008517B6">
      <w:pPr>
        <w:spacing w:before="93" w:after="93"/>
        <w:ind w:firstLine="480"/>
        <w:rPr>
          <w:snapToGrid w:val="0"/>
          <w:kern w:val="0"/>
        </w:rPr>
      </w:pPr>
      <w:r>
        <w:rPr>
          <w:rFonts w:hint="eastAsia"/>
          <w:snapToGrid w:val="0"/>
          <w:kern w:val="0"/>
        </w:rPr>
        <w:t>结合</w:t>
      </w:r>
      <w:r>
        <w:rPr>
          <w:rFonts w:hint="eastAsia"/>
          <w:snapToGrid w:val="0"/>
          <w:kern w:val="0"/>
        </w:rPr>
        <w:t>潮州市潮安区</w:t>
      </w:r>
      <w:r>
        <w:rPr>
          <w:rFonts w:hint="eastAsia"/>
          <w:snapToGrid w:val="0"/>
          <w:kern w:val="0"/>
        </w:rPr>
        <w:t>移民发展情况，按照“产业兴旺、生态宜居、乡风文明、治理有效、生活富裕”的总要求，本规划的主要内容聚焦移民后期扶持基金直接发放规划、产业转型升级规划、美丽家园建设规划、就业创业培训规划等四个方面内容。</w:t>
      </w:r>
    </w:p>
    <w:p w:rsidR="00FD553C" w:rsidRDefault="009A4699" w:rsidP="008517B6">
      <w:pPr>
        <w:spacing w:before="93" w:after="93"/>
        <w:ind w:firstLine="480"/>
        <w:rPr>
          <w:snapToGrid w:val="0"/>
        </w:rPr>
      </w:pPr>
      <w:r>
        <w:rPr>
          <w:snapToGrid w:val="0"/>
        </w:rPr>
        <w:t>1</w:t>
      </w:r>
      <w:r>
        <w:rPr>
          <w:rFonts w:hint="eastAsia"/>
          <w:snapToGrid w:val="0"/>
        </w:rPr>
        <w:t>、后期扶持基金直接发放按照能够核实到人的移民实行资金直补，核实到人、建立档案、设立账户，及时足额发放到户。不能核实到人的实行项目扶持的方式实施。</w:t>
      </w:r>
    </w:p>
    <w:p w:rsidR="00FD553C" w:rsidRDefault="009A4699" w:rsidP="008517B6">
      <w:pPr>
        <w:spacing w:before="93" w:after="93"/>
        <w:ind w:firstLine="480"/>
        <w:rPr>
          <w:snapToGrid w:val="0"/>
        </w:rPr>
      </w:pPr>
      <w:r>
        <w:rPr>
          <w:snapToGrid w:val="0"/>
        </w:rPr>
        <w:t>2</w:t>
      </w:r>
      <w:r>
        <w:rPr>
          <w:rFonts w:hint="eastAsia"/>
          <w:snapToGrid w:val="0"/>
        </w:rPr>
        <w:t>、美丽家园建设是提升移民村建设发展水平，实现移民高水平的保障，规划以移民后期扶持和乡村振兴战略为要求，继续帮助水库移民开展美丽家园建设，补齐人居环境突</w:t>
      </w:r>
      <w:r>
        <w:rPr>
          <w:rFonts w:hint="eastAsia"/>
          <w:snapToGrid w:val="0"/>
        </w:rPr>
        <w:t>出短板，完善基础设施建设，提升基本公共服务水平，推进环境综合整治，创新移民村治理体系，增强移民幸福感和获得感。</w:t>
      </w:r>
    </w:p>
    <w:p w:rsidR="00FD553C" w:rsidRDefault="009A4699" w:rsidP="008517B6">
      <w:pPr>
        <w:spacing w:before="93" w:after="93"/>
        <w:ind w:firstLine="480"/>
        <w:rPr>
          <w:snapToGrid w:val="0"/>
        </w:rPr>
      </w:pPr>
      <w:r>
        <w:rPr>
          <w:snapToGrid w:val="0"/>
        </w:rPr>
        <w:t>3</w:t>
      </w:r>
      <w:r>
        <w:rPr>
          <w:rFonts w:hint="eastAsia"/>
          <w:snapToGrid w:val="0"/>
        </w:rPr>
        <w:t>、产业转型升级是增加移民收入、促进移民生产生活条件改善的基础。水库移民后期扶持坚持“输血”和“造血”并举，引导移民点（村）立足村情村况，因地制宜发展乡村种植业和工业，形成一村一品、一村一业产业特色。通过盘活村级原有集体资产、新建配套产业服务设施、集体参股发展特色产业、扶持购买物业房产等措施，对村级集体经济进行项目扶持，在富民强村路子上，提升移民扶持产业发展转型升级，实现移民增收和村级集体经济壮大</w:t>
      </w:r>
      <w:r>
        <w:rPr>
          <w:rFonts w:hint="eastAsia"/>
          <w:snapToGrid w:val="0"/>
        </w:rPr>
        <w:t>的目标。</w:t>
      </w:r>
    </w:p>
    <w:p w:rsidR="00FD553C" w:rsidRDefault="009A4699" w:rsidP="008517B6">
      <w:pPr>
        <w:spacing w:before="93" w:after="93"/>
        <w:ind w:firstLine="480"/>
        <w:rPr>
          <w:snapToGrid w:val="0"/>
          <w:kern w:val="0"/>
        </w:rPr>
      </w:pPr>
      <w:r>
        <w:rPr>
          <w:snapToGrid w:val="0"/>
          <w:kern w:val="0"/>
        </w:rPr>
        <w:t>4</w:t>
      </w:r>
      <w:r>
        <w:rPr>
          <w:rFonts w:hint="eastAsia"/>
          <w:snapToGrid w:val="0"/>
          <w:kern w:val="0"/>
        </w:rPr>
        <w:t>、就业创业培训以解决</w:t>
      </w:r>
      <w:r>
        <w:rPr>
          <w:rFonts w:hint="eastAsia"/>
          <w:snapToGrid w:val="0"/>
          <w:kern w:val="0"/>
        </w:rPr>
        <w:t>潮州市潮安区</w:t>
      </w:r>
      <w:r>
        <w:rPr>
          <w:rFonts w:hint="eastAsia"/>
          <w:snapToGrid w:val="0"/>
          <w:kern w:val="0"/>
        </w:rPr>
        <w:t>移民劳动力文化水平较低、就业创业能力较弱、创新意识不强等问题，服务于移民村产业转型升级和提升移民综合素质提高为目标，确定了就业技能培训通、创新创业带头人培训等内容。</w:t>
      </w:r>
    </w:p>
    <w:p w:rsidR="00FD553C" w:rsidRDefault="009A4699" w:rsidP="008517B6">
      <w:pPr>
        <w:spacing w:before="93" w:after="93"/>
        <w:ind w:firstLine="480"/>
        <w:rPr>
          <w:snapToGrid w:val="0"/>
          <w:kern w:val="0"/>
        </w:rPr>
      </w:pPr>
      <w:r>
        <w:rPr>
          <w:rFonts w:hint="eastAsia"/>
          <w:snapToGrid w:val="0"/>
          <w:kern w:val="0"/>
        </w:rPr>
        <w:lastRenderedPageBreak/>
        <w:t>结合上级政府下达的</w:t>
      </w:r>
      <w:r>
        <w:rPr>
          <w:rFonts w:hint="eastAsia"/>
          <w:snapToGrid w:val="0"/>
          <w:kern w:val="0"/>
        </w:rPr>
        <w:t>潮州市潮安区</w:t>
      </w:r>
      <w:r>
        <w:rPr>
          <w:rFonts w:hint="eastAsia"/>
          <w:snapToGrid w:val="0"/>
          <w:kern w:val="0"/>
        </w:rPr>
        <w:t>大中型水库移民后期扶持项目资金额度，确定美丽家园建设、产业转型升级、就业创业培训和散居移民基础设施四类项目扶持资金安排比例。</w:t>
      </w:r>
    </w:p>
    <w:p w:rsidR="00FD553C" w:rsidRDefault="009A4699" w:rsidP="008517B6">
      <w:pPr>
        <w:spacing w:before="93" w:after="93"/>
        <w:ind w:firstLine="480"/>
        <w:rPr>
          <w:snapToGrid w:val="0"/>
          <w:kern w:val="0"/>
        </w:rPr>
      </w:pPr>
      <w:r>
        <w:rPr>
          <w:snapToGrid w:val="0"/>
          <w:kern w:val="0"/>
        </w:rPr>
        <w:br w:type="page"/>
      </w:r>
    </w:p>
    <w:p w:rsidR="00FD553C" w:rsidRDefault="009A4699" w:rsidP="008517B6">
      <w:pPr>
        <w:pStyle w:val="1"/>
        <w:spacing w:before="93" w:after="93"/>
      </w:pPr>
      <w:bookmarkStart w:id="39" w:name="_Toc24039"/>
      <w:bookmarkStart w:id="40" w:name="_Toc57015497"/>
      <w:r>
        <w:lastRenderedPageBreak/>
        <w:t>4</w:t>
      </w:r>
      <w:r>
        <w:t xml:space="preserve"> </w:t>
      </w:r>
      <w:r>
        <w:t>大中型水库移民后期扶持基金直接发放规划</w:t>
      </w:r>
      <w:bookmarkEnd w:id="39"/>
      <w:bookmarkEnd w:id="40"/>
    </w:p>
    <w:p w:rsidR="00FD553C" w:rsidRDefault="009A4699" w:rsidP="008517B6">
      <w:pPr>
        <w:pStyle w:val="2"/>
        <w:spacing w:before="93" w:after="93"/>
      </w:pPr>
      <w:bookmarkStart w:id="41" w:name="_Toc57015498"/>
      <w:bookmarkStart w:id="42" w:name="_Toc11967"/>
      <w:bookmarkStart w:id="43" w:name="_Toc56962711"/>
      <w:r>
        <w:t>4</w:t>
      </w:r>
      <w:r>
        <w:t>.</w:t>
      </w:r>
      <w:r>
        <w:t>1</w:t>
      </w:r>
      <w:r>
        <w:rPr>
          <w:rFonts w:hint="eastAsia"/>
        </w:rPr>
        <w:t xml:space="preserve"> </w:t>
      </w:r>
      <w:r>
        <w:t>大中型水库移民后期扶持对象</w:t>
      </w:r>
      <w:bookmarkEnd w:id="41"/>
      <w:bookmarkEnd w:id="42"/>
      <w:bookmarkEnd w:id="43"/>
    </w:p>
    <w:p w:rsidR="00FD553C" w:rsidRDefault="009A4699" w:rsidP="008517B6">
      <w:pPr>
        <w:spacing w:before="93" w:after="93"/>
        <w:ind w:firstLine="480"/>
      </w:pPr>
      <w:r>
        <w:t>2006</w:t>
      </w:r>
      <w:r>
        <w:t>年</w:t>
      </w:r>
      <w:r>
        <w:t>6</w:t>
      </w:r>
      <w:r>
        <w:t>月</w:t>
      </w:r>
      <w:r>
        <w:t>30</w:t>
      </w:r>
      <w:r>
        <w:t>日前搬迁的纳入扶持范围的移民为现状人口，自</w:t>
      </w:r>
      <w:r>
        <w:t>2006</w:t>
      </w:r>
      <w:r>
        <w:t>年</w:t>
      </w:r>
      <w:r>
        <w:t>7</w:t>
      </w:r>
      <w:r>
        <w:t>月</w:t>
      </w:r>
      <w:r>
        <w:t>1</w:t>
      </w:r>
      <w:r>
        <w:t>日起连续发放</w:t>
      </w:r>
      <w:r>
        <w:t>20</w:t>
      </w:r>
      <w:r>
        <w:t>年。按照</w:t>
      </w:r>
      <w:r>
        <w:rPr>
          <w:rFonts w:hint="eastAsia"/>
        </w:rPr>
        <w:t>《广东省大中型水库农村移民后期扶持人口核定登记办法》</w:t>
      </w:r>
      <w:r>
        <w:t>（</w:t>
      </w:r>
      <w:r>
        <w:rPr>
          <w:rFonts w:hint="eastAsia"/>
        </w:rPr>
        <w:t>粤水规范字〔</w:t>
      </w:r>
      <w:r>
        <w:t>2017</w:t>
      </w:r>
      <w:r>
        <w:rPr>
          <w:rFonts w:hint="eastAsia"/>
        </w:rPr>
        <w:t>〕</w:t>
      </w:r>
      <w:r>
        <w:t>1</w:t>
      </w:r>
      <w:r>
        <w:rPr>
          <w:rFonts w:hint="eastAsia"/>
        </w:rPr>
        <w:t>号</w:t>
      </w:r>
      <w:r>
        <w:t>）文件精神，</w:t>
      </w:r>
      <w:r>
        <w:rPr>
          <w:rFonts w:hint="eastAsia"/>
        </w:rPr>
        <w:t>从</w:t>
      </w:r>
      <w:r>
        <w:t>2018</w:t>
      </w:r>
      <w:r>
        <w:rPr>
          <w:rFonts w:hint="eastAsia"/>
        </w:rPr>
        <w:t>年起，每年开展核减水库移民后期扶持人口工作。对上一年内（</w:t>
      </w:r>
      <w:r>
        <w:t>1</w:t>
      </w:r>
      <w:r>
        <w:rPr>
          <w:rFonts w:hint="eastAsia"/>
        </w:rPr>
        <w:t>月</w:t>
      </w:r>
      <w:r>
        <w:t>1</w:t>
      </w:r>
      <w:r>
        <w:rPr>
          <w:rFonts w:hint="eastAsia"/>
        </w:rPr>
        <w:t>日至</w:t>
      </w:r>
      <w:r>
        <w:t>12</w:t>
      </w:r>
      <w:r>
        <w:rPr>
          <w:rFonts w:hint="eastAsia"/>
        </w:rPr>
        <w:t>月</w:t>
      </w:r>
      <w:r>
        <w:t>31</w:t>
      </w:r>
      <w:r>
        <w:rPr>
          <w:rFonts w:hint="eastAsia"/>
        </w:rPr>
        <w:t>日）的水库移民后期扶持人口核减对象进行一次核减，核减的人口从当年起，不再纳入扶持对象。</w:t>
      </w:r>
    </w:p>
    <w:p w:rsidR="00FD553C" w:rsidRDefault="009A4699" w:rsidP="008517B6">
      <w:pPr>
        <w:spacing w:before="93" w:after="93"/>
        <w:ind w:firstLine="480"/>
      </w:pPr>
      <w:r>
        <w:rPr>
          <w:rFonts w:hint="eastAsia"/>
        </w:rPr>
        <w:t>人口数据是水库移民后期扶持</w:t>
      </w:r>
      <w:r>
        <w:t>“</w:t>
      </w:r>
      <w:r>
        <w:rPr>
          <w:rFonts w:hint="eastAsia"/>
        </w:rPr>
        <w:t>十四五</w:t>
      </w:r>
      <w:r>
        <w:t>”</w:t>
      </w:r>
      <w:r>
        <w:rPr>
          <w:rFonts w:hint="eastAsia"/>
        </w:rPr>
        <w:t>规划的基础。准确统计和分析</w:t>
      </w:r>
      <w:r>
        <w:t>“</w:t>
      </w:r>
      <w:r>
        <w:rPr>
          <w:rFonts w:hint="eastAsia"/>
        </w:rPr>
        <w:t>十四五</w:t>
      </w:r>
      <w:r>
        <w:t>”</w:t>
      </w:r>
      <w:r>
        <w:rPr>
          <w:rFonts w:hint="eastAsia"/>
        </w:rPr>
        <w:t>期间水库移民后期扶持人口变化，目的较为精确估算分年度直补到人资金和其他项目资金比例。具体是以规划基准年（</w:t>
      </w:r>
      <w:r>
        <w:t>2020</w:t>
      </w:r>
      <w:r>
        <w:rPr>
          <w:rFonts w:hint="eastAsia"/>
        </w:rPr>
        <w:t>年）人口数据为基础，参考</w:t>
      </w:r>
      <w:r>
        <w:t>2017</w:t>
      </w:r>
      <w:r>
        <w:t>-</w:t>
      </w:r>
      <w:r>
        <w:t>2020</w:t>
      </w:r>
      <w:r>
        <w:rPr>
          <w:rFonts w:hint="eastAsia"/>
        </w:rPr>
        <w:t>年人口自然核减比例，估算</w:t>
      </w:r>
      <w:r>
        <w:t>2021</w:t>
      </w:r>
      <w:r>
        <w:t>-</w:t>
      </w:r>
      <w:r>
        <w:t>2025</w:t>
      </w:r>
      <w:r>
        <w:rPr>
          <w:rFonts w:hint="eastAsia"/>
        </w:rPr>
        <w:t>年人口数据。根据</w:t>
      </w:r>
      <w:r>
        <w:t>2020</w:t>
      </w:r>
      <w:r>
        <w:rPr>
          <w:rFonts w:hint="eastAsia"/>
        </w:rPr>
        <w:t>年度人口复核结果，</w:t>
      </w:r>
      <w:r>
        <w:rPr>
          <w:rFonts w:hint="eastAsia"/>
        </w:rPr>
        <w:t>潮州市潮安区</w:t>
      </w:r>
      <w:r>
        <w:rPr>
          <w:rFonts w:hint="eastAsia"/>
        </w:rPr>
        <w:t>大中型水库移民后期扶持</w:t>
      </w:r>
      <w:r>
        <w:rPr>
          <w:rFonts w:hint="eastAsia"/>
        </w:rPr>
        <w:t>直补资金</w:t>
      </w:r>
      <w:r>
        <w:rPr>
          <w:rFonts w:hint="eastAsia"/>
        </w:rPr>
        <w:t>人数为</w:t>
      </w:r>
      <w:r>
        <w:rPr>
          <w:rFonts w:hint="eastAsia"/>
        </w:rPr>
        <w:t>4324</w:t>
      </w:r>
      <w:r>
        <w:rPr>
          <w:rFonts w:hint="eastAsia"/>
        </w:rPr>
        <w:t>人，</w:t>
      </w:r>
      <w:r>
        <w:rPr>
          <w:rFonts w:hint="eastAsia"/>
        </w:rPr>
        <w:t>其中</w:t>
      </w:r>
      <w:r>
        <w:rPr>
          <w:rFonts w:hint="eastAsia"/>
        </w:rPr>
        <w:t>24</w:t>
      </w:r>
      <w:r>
        <w:rPr>
          <w:rFonts w:hint="eastAsia"/>
        </w:rPr>
        <w:t>人为</w:t>
      </w:r>
      <w:r>
        <w:rPr>
          <w:rFonts w:hint="eastAsia"/>
        </w:rPr>
        <w:t>2019</w:t>
      </w:r>
      <w:r>
        <w:rPr>
          <w:rFonts w:hint="eastAsia"/>
        </w:rPr>
        <w:t>新增潮州市供水枢纽搬迁移民；根据</w:t>
      </w:r>
      <w:r>
        <w:t>2018</w:t>
      </w:r>
      <w:r>
        <w:rPr>
          <w:rFonts w:hint="eastAsia"/>
        </w:rPr>
        <w:t>-</w:t>
      </w:r>
      <w:r>
        <w:t>2020</w:t>
      </w:r>
      <w:r>
        <w:rPr>
          <w:rFonts w:hint="eastAsia"/>
        </w:rPr>
        <w:t>年，</w:t>
      </w:r>
      <w:r>
        <w:rPr>
          <w:rFonts w:hint="eastAsia"/>
        </w:rPr>
        <w:t>潮州市潮安区</w:t>
      </w:r>
      <w:r>
        <w:rPr>
          <w:rFonts w:hint="eastAsia"/>
        </w:rPr>
        <w:t>水库移民自然核减人口占上年后扶人口比重约为</w:t>
      </w:r>
      <w:r>
        <w:t>0</w:t>
      </w:r>
      <w:r>
        <w:rPr>
          <w:rFonts w:hint="eastAsia"/>
        </w:rPr>
        <w:t>.</w:t>
      </w:r>
      <w:r>
        <w:t>6</w:t>
      </w:r>
      <w:r>
        <w:rPr>
          <w:rFonts w:hint="eastAsia"/>
        </w:rPr>
        <w:t>%</w:t>
      </w:r>
      <w:r>
        <w:rPr>
          <w:rFonts w:hint="eastAsia"/>
        </w:rPr>
        <w:t>，按此推算，</w:t>
      </w:r>
      <w:r>
        <w:t>2021</w:t>
      </w:r>
      <w:r>
        <w:rPr>
          <w:rFonts w:hint="eastAsia"/>
        </w:rPr>
        <w:t>年至</w:t>
      </w:r>
      <w:r>
        <w:t>2025</w:t>
      </w:r>
      <w:r>
        <w:rPr>
          <w:rFonts w:hint="eastAsia"/>
        </w:rPr>
        <w:t>年</w:t>
      </w:r>
      <w:r>
        <w:rPr>
          <w:rFonts w:hint="eastAsia"/>
        </w:rPr>
        <w:t>潮州市潮安区</w:t>
      </w:r>
      <w:r>
        <w:rPr>
          <w:rFonts w:hint="eastAsia"/>
        </w:rPr>
        <w:t>每年现状后扶人口分别是</w:t>
      </w:r>
      <w:r>
        <w:rPr>
          <w:rFonts w:hint="eastAsia"/>
        </w:rPr>
        <w:t>4324</w:t>
      </w:r>
      <w:r>
        <w:rPr>
          <w:rFonts w:hint="eastAsia"/>
        </w:rPr>
        <w:t>人、</w:t>
      </w:r>
      <w:r>
        <w:rPr>
          <w:rFonts w:hint="eastAsia"/>
        </w:rPr>
        <w:t>4298</w:t>
      </w:r>
      <w:r>
        <w:rPr>
          <w:rFonts w:hint="eastAsia"/>
        </w:rPr>
        <w:t>人、</w:t>
      </w:r>
      <w:r>
        <w:rPr>
          <w:rFonts w:hint="eastAsia"/>
        </w:rPr>
        <w:t>4271</w:t>
      </w:r>
      <w:r>
        <w:rPr>
          <w:rFonts w:hint="eastAsia"/>
        </w:rPr>
        <w:t>人、</w:t>
      </w:r>
      <w:r>
        <w:rPr>
          <w:rFonts w:hint="eastAsia"/>
        </w:rPr>
        <w:t>4245</w:t>
      </w:r>
      <w:r>
        <w:rPr>
          <w:rFonts w:hint="eastAsia"/>
        </w:rPr>
        <w:t>人、</w:t>
      </w:r>
      <w:r>
        <w:rPr>
          <w:rFonts w:hint="eastAsia"/>
        </w:rPr>
        <w:t>4218</w:t>
      </w:r>
      <w:r>
        <w:rPr>
          <w:rFonts w:hint="eastAsia"/>
        </w:rPr>
        <w:t>人，</w:t>
      </w:r>
      <w:r>
        <w:t>5</w:t>
      </w:r>
      <w:r>
        <w:rPr>
          <w:rFonts w:hint="eastAsia"/>
        </w:rPr>
        <w:t>年预测共核减后扶人口约</w:t>
      </w:r>
      <w:r>
        <w:rPr>
          <w:rFonts w:hint="eastAsia"/>
        </w:rPr>
        <w:t>106</w:t>
      </w:r>
      <w:r>
        <w:rPr>
          <w:rFonts w:hint="eastAsia"/>
        </w:rPr>
        <w:t>人。</w:t>
      </w:r>
    </w:p>
    <w:p w:rsidR="00FD553C" w:rsidRDefault="009A4699" w:rsidP="008517B6">
      <w:pPr>
        <w:pStyle w:val="2"/>
        <w:spacing w:before="93" w:after="93"/>
      </w:pPr>
      <w:bookmarkStart w:id="44" w:name="_Toc18382"/>
      <w:bookmarkStart w:id="45" w:name="_Toc57015499"/>
      <w:bookmarkStart w:id="46" w:name="_Toc56962712"/>
      <w:r>
        <w:t>4</w:t>
      </w:r>
      <w:r>
        <w:t>.</w:t>
      </w:r>
      <w:r>
        <w:t>2</w:t>
      </w:r>
      <w:r>
        <w:rPr>
          <w:rFonts w:hint="eastAsia"/>
        </w:rPr>
        <w:t xml:space="preserve"> </w:t>
      </w:r>
      <w:r>
        <w:t>大中型水库移民后期</w:t>
      </w:r>
      <w:r>
        <w:t>扶持方式</w:t>
      </w:r>
      <w:bookmarkEnd w:id="44"/>
      <w:bookmarkEnd w:id="45"/>
      <w:bookmarkEnd w:id="46"/>
    </w:p>
    <w:p w:rsidR="00FD553C" w:rsidRDefault="009A4699" w:rsidP="008517B6">
      <w:pPr>
        <w:spacing w:before="93" w:after="93"/>
        <w:ind w:firstLine="480"/>
      </w:pPr>
      <w:r>
        <w:t>按照国务院</w:t>
      </w:r>
      <w:r>
        <w:t>17</w:t>
      </w:r>
      <w:r>
        <w:t>号文件规定，对</w:t>
      </w:r>
      <w:r>
        <w:t>2006</w:t>
      </w:r>
      <w:r>
        <w:t>年</w:t>
      </w:r>
      <w:r>
        <w:t>6</w:t>
      </w:r>
      <w:r>
        <w:t>月</w:t>
      </w:r>
      <w:r>
        <w:t>30</w:t>
      </w:r>
      <w:r>
        <w:t>日前建成的水库，其扶持方式，能够核实到人的搬迁移民实行资金直补，不能核实到人的实行项目扶持。对</w:t>
      </w:r>
      <w:r>
        <w:t>2006</w:t>
      </w:r>
      <w:r>
        <w:t>年</w:t>
      </w:r>
      <w:r>
        <w:t>6</w:t>
      </w:r>
      <w:r>
        <w:t>月</w:t>
      </w:r>
      <w:r>
        <w:t>30</w:t>
      </w:r>
      <w:r>
        <w:t>日后建成的水库，按照国家现行有关规定，对搬迁移民向国家有关部委核定申报，实行资金直补，对生产安置人口采取项目扶持。</w:t>
      </w:r>
    </w:p>
    <w:p w:rsidR="00FD553C" w:rsidRDefault="009A4699" w:rsidP="008517B6">
      <w:pPr>
        <w:spacing w:before="93" w:after="93"/>
        <w:ind w:firstLine="480"/>
      </w:pPr>
      <w:r>
        <w:t>后期扶持资金能够直接发放给移民个人的应尽量发放到移民个人，用于移民生产生活补助；也可以实行项目扶持，用于解决移民村群众生产生活中存在的突出问题；还可以采取两者结合的方式。</w:t>
      </w:r>
    </w:p>
    <w:p w:rsidR="00FD553C" w:rsidRDefault="009A4699" w:rsidP="008517B6">
      <w:pPr>
        <w:spacing w:before="93" w:after="93"/>
        <w:ind w:firstLine="480"/>
      </w:pPr>
      <w:r>
        <w:rPr>
          <w:rFonts w:hint="eastAsia"/>
        </w:rPr>
        <w:lastRenderedPageBreak/>
        <w:t>根据移民户主意愿调查，</w:t>
      </w:r>
      <w:r>
        <w:t>100</w:t>
      </w:r>
      <w:r>
        <w:rPr>
          <w:rFonts w:hint="eastAsia"/>
        </w:rPr>
        <w:t>%</w:t>
      </w:r>
      <w:r>
        <w:rPr>
          <w:rFonts w:hint="eastAsia"/>
        </w:rPr>
        <w:t>移民户支持直补现金的扶持方式，规划采取在“十四五”期间对每年动态核定后的移民进行直补资金的扶持方式。移民意愿调查详见表</w:t>
      </w:r>
      <w:r>
        <w:t>4</w:t>
      </w:r>
      <w:r>
        <w:rPr>
          <w:rFonts w:hint="eastAsia"/>
        </w:rPr>
        <w:t>.</w:t>
      </w:r>
      <w:r>
        <w:t>2</w:t>
      </w:r>
      <w:r>
        <w:rPr>
          <w:rFonts w:hint="eastAsia"/>
        </w:rPr>
        <w:t>-</w:t>
      </w:r>
      <w:r>
        <w:t>1</w:t>
      </w:r>
      <w:r>
        <w:rPr>
          <w:rFonts w:hint="eastAsia"/>
        </w:rPr>
        <w:t>、</w:t>
      </w:r>
      <w:r>
        <w:t>4</w:t>
      </w:r>
      <w:r>
        <w:rPr>
          <w:rFonts w:hint="eastAsia"/>
        </w:rPr>
        <w:t>.</w:t>
      </w:r>
      <w:r>
        <w:t>2</w:t>
      </w:r>
      <w:r>
        <w:rPr>
          <w:rFonts w:hint="eastAsia"/>
        </w:rPr>
        <w:t>-</w:t>
      </w:r>
      <w:r>
        <w:t>2</w:t>
      </w:r>
      <w:r>
        <w:t>。</w:t>
      </w:r>
    </w:p>
    <w:p w:rsidR="00FD553C" w:rsidRDefault="009A4699" w:rsidP="008517B6">
      <w:pPr>
        <w:pStyle w:val="2"/>
        <w:spacing w:before="93" w:after="93"/>
      </w:pPr>
      <w:bookmarkStart w:id="47" w:name="_Toc56962713"/>
      <w:bookmarkStart w:id="48" w:name="_Toc2707"/>
      <w:bookmarkStart w:id="49" w:name="_Toc57015500"/>
      <w:r>
        <w:t>4</w:t>
      </w:r>
      <w:r>
        <w:t>.</w:t>
      </w:r>
      <w:r>
        <w:t>3</w:t>
      </w:r>
      <w:r>
        <w:rPr>
          <w:rFonts w:hint="eastAsia"/>
        </w:rPr>
        <w:t xml:space="preserve"> </w:t>
      </w:r>
      <w:r>
        <w:t>大中型水库移民后期扶持基金发放</w:t>
      </w:r>
      <w:bookmarkEnd w:id="47"/>
      <w:bookmarkEnd w:id="48"/>
      <w:bookmarkEnd w:id="49"/>
    </w:p>
    <w:p w:rsidR="00FD553C" w:rsidRDefault="009A4699" w:rsidP="008517B6">
      <w:pPr>
        <w:spacing w:before="93" w:after="93"/>
        <w:ind w:firstLine="480"/>
      </w:pPr>
      <w:r>
        <w:t>1</w:t>
      </w:r>
      <w:r>
        <w:rPr>
          <w:rFonts w:hint="eastAsia"/>
        </w:rPr>
        <w:t>、发放标准</w:t>
      </w:r>
    </w:p>
    <w:p w:rsidR="00FD553C" w:rsidRDefault="009A4699" w:rsidP="008517B6">
      <w:pPr>
        <w:spacing w:before="93" w:after="93"/>
        <w:ind w:firstLine="480"/>
      </w:pPr>
      <w:r>
        <w:rPr>
          <w:rFonts w:hint="eastAsia"/>
        </w:rPr>
        <w:t>对纳入大中型水库移民后期扶持范围的移民每人每年补助</w:t>
      </w:r>
      <w:r>
        <w:t>600</w:t>
      </w:r>
      <w:r>
        <w:rPr>
          <w:rFonts w:hint="eastAsia"/>
        </w:rPr>
        <w:t>元。</w:t>
      </w:r>
    </w:p>
    <w:p w:rsidR="00FD553C" w:rsidRDefault="009A4699" w:rsidP="008517B6">
      <w:pPr>
        <w:spacing w:before="93" w:after="93"/>
        <w:ind w:firstLine="480"/>
      </w:pPr>
      <w:r>
        <w:t>2</w:t>
      </w:r>
      <w:r>
        <w:rPr>
          <w:rFonts w:hint="eastAsia"/>
        </w:rPr>
        <w:t>、发放年限</w:t>
      </w:r>
    </w:p>
    <w:p w:rsidR="00FD553C" w:rsidRDefault="009A4699" w:rsidP="008517B6">
      <w:pPr>
        <w:spacing w:before="93" w:after="93"/>
        <w:ind w:firstLine="480"/>
      </w:pPr>
      <w:r>
        <w:rPr>
          <w:rFonts w:hint="eastAsia"/>
        </w:rPr>
        <w:t>对</w:t>
      </w:r>
      <w:r>
        <w:t>2006</w:t>
      </w:r>
      <w:r>
        <w:rPr>
          <w:rFonts w:hint="eastAsia"/>
        </w:rPr>
        <w:t>年</w:t>
      </w:r>
      <w:r>
        <w:t>6</w:t>
      </w:r>
      <w:r>
        <w:rPr>
          <w:rFonts w:hint="eastAsia"/>
        </w:rPr>
        <w:t>月</w:t>
      </w:r>
      <w:r>
        <w:t>30</w:t>
      </w:r>
      <w:r>
        <w:rPr>
          <w:rFonts w:hint="eastAsia"/>
        </w:rPr>
        <w:t>日前搬迁的纳入扶持范围的移民，自</w:t>
      </w:r>
      <w:r>
        <w:t>2006</w:t>
      </w:r>
      <w:r>
        <w:rPr>
          <w:rFonts w:hint="eastAsia"/>
        </w:rPr>
        <w:t>年</w:t>
      </w:r>
      <w:r>
        <w:t>7</w:t>
      </w:r>
      <w:r>
        <w:rPr>
          <w:rFonts w:hint="eastAsia"/>
        </w:rPr>
        <w:t>月</w:t>
      </w:r>
      <w:r>
        <w:t>1</w:t>
      </w:r>
      <w:r>
        <w:rPr>
          <w:rFonts w:hint="eastAsia"/>
        </w:rPr>
        <w:t>日起再扶持</w:t>
      </w:r>
      <w:r>
        <w:t>20</w:t>
      </w:r>
      <w:r>
        <w:rPr>
          <w:rFonts w:hint="eastAsia"/>
        </w:rPr>
        <w:t>年。本次规划发放年限为</w:t>
      </w:r>
      <w:r>
        <w:t>2021</w:t>
      </w:r>
      <w:r>
        <w:rPr>
          <w:rFonts w:hint="eastAsia"/>
        </w:rPr>
        <w:t>-</w:t>
      </w:r>
      <w:r>
        <w:t>2025</w:t>
      </w:r>
      <w:r>
        <w:rPr>
          <w:rFonts w:hint="eastAsia"/>
        </w:rPr>
        <w:t>年。</w:t>
      </w:r>
    </w:p>
    <w:p w:rsidR="00FD553C" w:rsidRDefault="009A4699" w:rsidP="008517B6">
      <w:pPr>
        <w:spacing w:before="93" w:after="93"/>
        <w:ind w:firstLine="480"/>
      </w:pPr>
      <w:r>
        <w:t>3</w:t>
      </w:r>
      <w:r>
        <w:rPr>
          <w:rFonts w:hint="eastAsia"/>
        </w:rPr>
        <w:t>、发放频次</w:t>
      </w:r>
    </w:p>
    <w:p w:rsidR="00FD553C" w:rsidRDefault="009A4699" w:rsidP="008517B6">
      <w:pPr>
        <w:spacing w:before="93" w:after="93"/>
        <w:ind w:firstLine="480"/>
      </w:pPr>
      <w:r>
        <w:rPr>
          <w:rFonts w:hint="eastAsia"/>
        </w:rPr>
        <w:t>直补资金每年发放一次。</w:t>
      </w:r>
    </w:p>
    <w:p w:rsidR="00FD553C" w:rsidRDefault="009A4699" w:rsidP="008517B6">
      <w:pPr>
        <w:spacing w:before="93" w:after="93"/>
        <w:ind w:firstLine="480"/>
      </w:pPr>
      <w:r>
        <w:t>4</w:t>
      </w:r>
      <w:r>
        <w:rPr>
          <w:rFonts w:hint="eastAsia"/>
        </w:rPr>
        <w:t>、发放程序</w:t>
      </w:r>
    </w:p>
    <w:p w:rsidR="00FD553C" w:rsidRDefault="009A4699" w:rsidP="008517B6">
      <w:pPr>
        <w:spacing w:before="93" w:after="93"/>
        <w:ind w:firstLine="480"/>
      </w:pPr>
      <w:r>
        <w:rPr>
          <w:rFonts w:hint="eastAsia"/>
        </w:rPr>
        <w:t>大中型水库移民直补到人资金，在每年完成人口动态核定基础上</w:t>
      </w:r>
      <w:r>
        <w:rPr>
          <w:rFonts w:hint="eastAsia"/>
        </w:rPr>
        <w:t>，于每年</w:t>
      </w:r>
      <w:r>
        <w:t>5</w:t>
      </w:r>
      <w:r>
        <w:rPr>
          <w:rFonts w:hint="eastAsia"/>
        </w:rPr>
        <w:t>月前通过“一卡通”及时、足额、规范发放资金。</w:t>
      </w:r>
    </w:p>
    <w:p w:rsidR="00FD553C" w:rsidRDefault="009A4699" w:rsidP="008517B6">
      <w:pPr>
        <w:spacing w:before="93" w:after="93"/>
        <w:ind w:firstLine="480"/>
      </w:pPr>
      <w:r>
        <w:t>5</w:t>
      </w:r>
      <w:r>
        <w:rPr>
          <w:rFonts w:hint="eastAsia"/>
        </w:rPr>
        <w:t>、分年度发放金额和规划金额</w:t>
      </w:r>
    </w:p>
    <w:p w:rsidR="00FD553C" w:rsidRDefault="009A4699" w:rsidP="008517B6">
      <w:pPr>
        <w:spacing w:before="93" w:after="93"/>
        <w:ind w:firstLine="480"/>
      </w:pPr>
      <w:r>
        <w:t>2021</w:t>
      </w:r>
      <w:r>
        <w:rPr>
          <w:rFonts w:hint="eastAsia"/>
        </w:rPr>
        <w:t>-</w:t>
      </w:r>
      <w:r>
        <w:t>2025</w:t>
      </w:r>
      <w:r>
        <w:rPr>
          <w:rFonts w:hint="eastAsia"/>
        </w:rPr>
        <w:t>年规划发放直补资金</w:t>
      </w:r>
      <w:r>
        <w:rPr>
          <w:rFonts w:hint="eastAsia"/>
        </w:rPr>
        <w:t>1281.36</w:t>
      </w:r>
      <w:r>
        <w:rPr>
          <w:rFonts w:hint="eastAsia"/>
        </w:rPr>
        <w:t>万元（累计</w:t>
      </w:r>
      <w:r>
        <w:rPr>
          <w:rFonts w:hint="eastAsia"/>
        </w:rPr>
        <w:t>21356</w:t>
      </w:r>
      <w:r>
        <w:rPr>
          <w:rFonts w:hint="eastAsia"/>
        </w:rPr>
        <w:t>人</w:t>
      </w:r>
      <w:r>
        <w:rPr>
          <w:rFonts w:hint="eastAsia"/>
        </w:rPr>
        <w:t>次</w:t>
      </w:r>
      <w:r>
        <w:rPr>
          <w:rFonts w:hint="eastAsia"/>
        </w:rPr>
        <w:t>，每人每年</w:t>
      </w:r>
      <w:r>
        <w:t>600</w:t>
      </w:r>
      <w:r>
        <w:rPr>
          <w:rFonts w:hint="eastAsia"/>
        </w:rPr>
        <w:t>元），占“十四五”期间后期扶持资金总额的</w:t>
      </w:r>
      <w:r>
        <w:rPr>
          <w:rFonts w:hint="eastAsia"/>
        </w:rPr>
        <w:t>21.78</w:t>
      </w:r>
      <w:r>
        <w:rPr>
          <w:rFonts w:hint="eastAsia"/>
        </w:rPr>
        <w:t>%</w:t>
      </w:r>
      <w:r>
        <w:rPr>
          <w:rFonts w:hint="eastAsia"/>
        </w:rPr>
        <w:t>（</w:t>
      </w:r>
      <w:r>
        <w:rPr>
          <w:rFonts w:hint="eastAsia"/>
        </w:rPr>
        <w:t>后扶资金总额</w:t>
      </w:r>
      <w:r>
        <w:rPr>
          <w:rFonts w:hint="eastAsia"/>
        </w:rPr>
        <w:t>5881.36</w:t>
      </w:r>
      <w:r>
        <w:rPr>
          <w:rFonts w:hint="eastAsia"/>
        </w:rPr>
        <w:t>万元</w:t>
      </w:r>
      <w:r>
        <w:rPr>
          <w:rFonts w:hint="eastAsia"/>
        </w:rPr>
        <w:t>）</w:t>
      </w:r>
      <w:r>
        <w:rPr>
          <w:rFonts w:hint="eastAsia"/>
        </w:rPr>
        <w:t>。根据对移民人口的自然变化实行“增人不增，减人要减”的政策，在本次规划年限内核减的人口的直补资金转入项目扶持中。详见表</w:t>
      </w:r>
      <w:r>
        <w:t>4</w:t>
      </w:r>
      <w:r>
        <w:rPr>
          <w:rFonts w:hint="eastAsia"/>
        </w:rPr>
        <w:t>.</w:t>
      </w:r>
      <w:r>
        <w:t>3</w:t>
      </w:r>
      <w:r>
        <w:rPr>
          <w:rFonts w:hint="eastAsia"/>
        </w:rPr>
        <w:t>-</w:t>
      </w:r>
      <w:r>
        <w:t>1</w:t>
      </w:r>
      <w:r>
        <w:rPr>
          <w:rFonts w:hint="eastAsia"/>
        </w:rPr>
        <w:t>。</w:t>
      </w: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480"/>
      </w:pPr>
    </w:p>
    <w:p w:rsidR="00FD553C" w:rsidRDefault="00FD553C" w:rsidP="008517B6">
      <w:pPr>
        <w:spacing w:before="93" w:after="93"/>
        <w:ind w:firstLineChars="83" w:firstLine="199"/>
        <w:sectPr w:rsidR="00FD553C">
          <w:footerReference w:type="default" r:id="rId25"/>
          <w:pgSz w:w="11906" w:h="16838"/>
          <w:pgMar w:top="1440" w:right="1800" w:bottom="1440" w:left="1800" w:header="851" w:footer="992" w:gutter="0"/>
          <w:pgNumType w:start="29"/>
          <w:cols w:space="425"/>
          <w:docGrid w:type="lines" w:linePitch="312"/>
        </w:sectPr>
      </w:pPr>
    </w:p>
    <w:p w:rsidR="00FD553C" w:rsidRDefault="009A4699" w:rsidP="008517B6">
      <w:pPr>
        <w:spacing w:before="97" w:after="97" w:line="520" w:lineRule="atLeast"/>
        <w:ind w:firstLineChars="0" w:firstLine="0"/>
        <w:jc w:val="center"/>
        <w:rPr>
          <w:rFonts w:eastAsia="黑体"/>
        </w:rPr>
      </w:pPr>
      <w:r>
        <w:rPr>
          <w:rFonts w:eastAsia="黑体"/>
        </w:rPr>
        <w:lastRenderedPageBreak/>
        <w:t>表</w:t>
      </w:r>
      <w:r>
        <w:rPr>
          <w:rFonts w:eastAsia="黑体"/>
        </w:rPr>
        <w:t>4</w:t>
      </w:r>
      <w:r>
        <w:rPr>
          <w:rFonts w:eastAsia="黑体"/>
        </w:rPr>
        <w:t>.</w:t>
      </w:r>
      <w:r>
        <w:rPr>
          <w:rFonts w:eastAsia="黑体"/>
        </w:rPr>
        <w:t>2</w:t>
      </w:r>
      <w:r>
        <w:rPr>
          <w:rFonts w:eastAsia="黑体"/>
        </w:rPr>
        <w:t>-</w:t>
      </w:r>
      <w:r>
        <w:rPr>
          <w:rFonts w:eastAsia="黑体"/>
        </w:rPr>
        <w:t>1</w:t>
      </w:r>
      <w:r>
        <w:rPr>
          <w:rFonts w:eastAsia="黑体" w:hint="eastAsia"/>
        </w:rPr>
        <w:t xml:space="preserve">  </w:t>
      </w:r>
      <w:r>
        <w:rPr>
          <w:rFonts w:eastAsia="黑体" w:hint="eastAsia"/>
        </w:rPr>
        <w:t>潮州市潮安区</w:t>
      </w:r>
      <w:r>
        <w:rPr>
          <w:rFonts w:eastAsia="黑体"/>
        </w:rPr>
        <w:t>大中型水库移民</w:t>
      </w:r>
      <w:r>
        <w:rPr>
          <w:rFonts w:eastAsia="黑体"/>
        </w:rPr>
        <w:t>“</w:t>
      </w:r>
      <w:r>
        <w:rPr>
          <w:rFonts w:eastAsia="黑体"/>
        </w:rPr>
        <w:t>十四五</w:t>
      </w:r>
      <w:r>
        <w:rPr>
          <w:rFonts w:eastAsia="黑体"/>
        </w:rPr>
        <w:t>”</w:t>
      </w:r>
      <w:r>
        <w:rPr>
          <w:rFonts w:eastAsia="黑体"/>
        </w:rPr>
        <w:t>资金直接发放方式意愿调查汇总表</w:t>
      </w:r>
    </w:p>
    <w:tbl>
      <w:tblPr>
        <w:tblW w:w="15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29"/>
        <w:gridCol w:w="929"/>
        <w:gridCol w:w="984"/>
        <w:gridCol w:w="987"/>
        <w:gridCol w:w="984"/>
        <w:gridCol w:w="1305"/>
        <w:gridCol w:w="1305"/>
        <w:gridCol w:w="1219"/>
        <w:gridCol w:w="1497"/>
        <w:gridCol w:w="1219"/>
        <w:gridCol w:w="1413"/>
        <w:gridCol w:w="1219"/>
        <w:gridCol w:w="1436"/>
      </w:tblGrid>
      <w:tr w:rsidR="00FD553C">
        <w:trPr>
          <w:trHeight w:val="340"/>
          <w:jc w:val="center"/>
        </w:trPr>
        <w:tc>
          <w:tcPr>
            <w:tcW w:w="929"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乡镇</w:t>
            </w:r>
          </w:p>
        </w:tc>
        <w:tc>
          <w:tcPr>
            <w:tcW w:w="929"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村</w:t>
            </w:r>
          </w:p>
        </w:tc>
        <w:tc>
          <w:tcPr>
            <w:tcW w:w="1971"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核定现状移民</w:t>
            </w:r>
          </w:p>
        </w:tc>
        <w:tc>
          <w:tcPr>
            <w:tcW w:w="984"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参与人数（人）</w:t>
            </w:r>
          </w:p>
        </w:tc>
        <w:tc>
          <w:tcPr>
            <w:tcW w:w="10613" w:type="dxa"/>
            <w:gridSpan w:val="8"/>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移民意见</w:t>
            </w:r>
          </w:p>
        </w:tc>
      </w:tr>
      <w:tr w:rsidR="00FD553C">
        <w:trPr>
          <w:trHeight w:val="340"/>
          <w:jc w:val="center"/>
        </w:trPr>
        <w:tc>
          <w:tcPr>
            <w:tcW w:w="929"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929"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984"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户数（户）</w:t>
            </w:r>
          </w:p>
        </w:tc>
        <w:tc>
          <w:tcPr>
            <w:tcW w:w="987"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人口（人）</w:t>
            </w:r>
          </w:p>
        </w:tc>
        <w:tc>
          <w:tcPr>
            <w:tcW w:w="984"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2610"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直补资金</w:t>
            </w:r>
          </w:p>
        </w:tc>
        <w:tc>
          <w:tcPr>
            <w:tcW w:w="2716"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项目扶持</w:t>
            </w:r>
          </w:p>
        </w:tc>
        <w:tc>
          <w:tcPr>
            <w:tcW w:w="2632"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两者结合</w:t>
            </w:r>
          </w:p>
        </w:tc>
        <w:tc>
          <w:tcPr>
            <w:tcW w:w="2655" w:type="dxa"/>
            <w:gridSpan w:val="2"/>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总计</w:t>
            </w:r>
          </w:p>
        </w:tc>
      </w:tr>
      <w:tr w:rsidR="00FD553C">
        <w:trPr>
          <w:trHeight w:val="340"/>
          <w:jc w:val="center"/>
        </w:trPr>
        <w:tc>
          <w:tcPr>
            <w:tcW w:w="929"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929"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984"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987"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984"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1305"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人数（人）</w:t>
            </w:r>
          </w:p>
        </w:tc>
        <w:tc>
          <w:tcPr>
            <w:tcW w:w="1305"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比例（</w:t>
            </w:r>
            <w:r>
              <w:rPr>
                <w:snapToGrid w:val="0"/>
                <w:color w:val="000000"/>
                <w:kern w:val="0"/>
                <w:sz w:val="20"/>
                <w:szCs w:val="20"/>
              </w:rPr>
              <w:t>%</w:t>
            </w:r>
            <w:r>
              <w:rPr>
                <w:snapToGrid w:val="0"/>
                <w:color w:val="000000"/>
                <w:kern w:val="0"/>
                <w:sz w:val="20"/>
                <w:szCs w:val="20"/>
              </w:rPr>
              <w:t>）</w:t>
            </w:r>
          </w:p>
        </w:tc>
        <w:tc>
          <w:tcPr>
            <w:tcW w:w="121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人数（人）</w:t>
            </w:r>
          </w:p>
        </w:tc>
        <w:tc>
          <w:tcPr>
            <w:tcW w:w="1497"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比例（</w:t>
            </w:r>
            <w:r>
              <w:rPr>
                <w:snapToGrid w:val="0"/>
                <w:color w:val="000000"/>
                <w:kern w:val="0"/>
                <w:sz w:val="20"/>
                <w:szCs w:val="20"/>
              </w:rPr>
              <w:t>%</w:t>
            </w:r>
            <w:r>
              <w:rPr>
                <w:snapToGrid w:val="0"/>
                <w:color w:val="000000"/>
                <w:kern w:val="0"/>
                <w:sz w:val="20"/>
                <w:szCs w:val="20"/>
              </w:rPr>
              <w:t>）</w:t>
            </w:r>
          </w:p>
        </w:tc>
        <w:tc>
          <w:tcPr>
            <w:tcW w:w="121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人数（人）</w:t>
            </w:r>
          </w:p>
        </w:tc>
        <w:tc>
          <w:tcPr>
            <w:tcW w:w="1413"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比例（</w:t>
            </w:r>
            <w:r>
              <w:rPr>
                <w:snapToGrid w:val="0"/>
                <w:color w:val="000000"/>
                <w:kern w:val="0"/>
                <w:sz w:val="20"/>
                <w:szCs w:val="20"/>
              </w:rPr>
              <w:t>%</w:t>
            </w:r>
            <w:r>
              <w:rPr>
                <w:snapToGrid w:val="0"/>
                <w:color w:val="000000"/>
                <w:kern w:val="0"/>
                <w:sz w:val="20"/>
                <w:szCs w:val="20"/>
              </w:rPr>
              <w:t>）</w:t>
            </w:r>
          </w:p>
        </w:tc>
        <w:tc>
          <w:tcPr>
            <w:tcW w:w="121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人数（人）</w:t>
            </w:r>
          </w:p>
        </w:tc>
        <w:tc>
          <w:tcPr>
            <w:tcW w:w="143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比例（</w:t>
            </w:r>
            <w:r>
              <w:rPr>
                <w:snapToGrid w:val="0"/>
                <w:color w:val="000000"/>
                <w:kern w:val="0"/>
                <w:sz w:val="20"/>
                <w:szCs w:val="20"/>
              </w:rPr>
              <w:t>%</w:t>
            </w:r>
            <w:r>
              <w:rPr>
                <w:snapToGrid w:val="0"/>
                <w:color w:val="000000"/>
                <w:kern w:val="0"/>
                <w:sz w:val="20"/>
                <w:szCs w:val="20"/>
              </w:rPr>
              <w:t>）</w:t>
            </w:r>
          </w:p>
        </w:tc>
      </w:tr>
      <w:tr w:rsidR="00FD553C">
        <w:trPr>
          <w:trHeight w:val="340"/>
          <w:jc w:val="center"/>
        </w:trPr>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赤凤镇</w:t>
            </w:r>
          </w:p>
        </w:tc>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峙溪村</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w:t>
            </w:r>
          </w:p>
        </w:tc>
        <w:tc>
          <w:tcPr>
            <w:tcW w:w="987"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18</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18</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18</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18</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100</w:t>
            </w:r>
          </w:p>
        </w:tc>
      </w:tr>
      <w:tr w:rsidR="00FD553C">
        <w:trPr>
          <w:trHeight w:val="340"/>
          <w:jc w:val="center"/>
        </w:trPr>
        <w:tc>
          <w:tcPr>
            <w:tcW w:w="929" w:type="dxa"/>
            <w:vMerge w:val="restart"/>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凤凰镇</w:t>
            </w:r>
          </w:p>
        </w:tc>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东</w:t>
            </w:r>
            <w:r>
              <w:rPr>
                <w:rFonts w:ascii="宋体" w:hAnsi="宋体" w:cs="宋体" w:hint="eastAsia"/>
                <w:color w:val="000000"/>
                <w:kern w:val="0"/>
                <w:sz w:val="20"/>
                <w:szCs w:val="20"/>
                <w:lang/>
              </w:rPr>
              <w:t>兴村</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28</w:t>
            </w:r>
          </w:p>
        </w:tc>
        <w:tc>
          <w:tcPr>
            <w:tcW w:w="987"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93</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93</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93</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93</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r>
      <w:tr w:rsidR="00FD553C">
        <w:trPr>
          <w:trHeight w:val="340"/>
          <w:jc w:val="center"/>
        </w:trPr>
        <w:tc>
          <w:tcPr>
            <w:tcW w:w="929"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凤北村</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99</w:t>
            </w:r>
          </w:p>
        </w:tc>
        <w:tc>
          <w:tcPr>
            <w:tcW w:w="987"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440</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440</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440</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440</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r>
      <w:tr w:rsidR="00FD553C">
        <w:trPr>
          <w:trHeight w:val="340"/>
          <w:jc w:val="center"/>
        </w:trPr>
        <w:tc>
          <w:tcPr>
            <w:tcW w:w="929"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凤光村</w:t>
            </w:r>
          </w:p>
        </w:tc>
        <w:tc>
          <w:tcPr>
            <w:tcW w:w="984"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62</w:t>
            </w:r>
          </w:p>
        </w:tc>
        <w:tc>
          <w:tcPr>
            <w:tcW w:w="987"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230</w:t>
            </w:r>
          </w:p>
        </w:tc>
        <w:tc>
          <w:tcPr>
            <w:tcW w:w="984"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230</w:t>
            </w:r>
          </w:p>
        </w:tc>
        <w:tc>
          <w:tcPr>
            <w:tcW w:w="1305"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230</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230</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r>
      <w:tr w:rsidR="00FD553C">
        <w:trPr>
          <w:trHeight w:val="340"/>
          <w:jc w:val="center"/>
        </w:trPr>
        <w:tc>
          <w:tcPr>
            <w:tcW w:w="929"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凤溪村</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186</w:t>
            </w:r>
          </w:p>
        </w:tc>
        <w:tc>
          <w:tcPr>
            <w:tcW w:w="987"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774</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774</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774</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774</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r>
      <w:tr w:rsidR="00FD553C">
        <w:trPr>
          <w:trHeight w:val="340"/>
          <w:jc w:val="center"/>
        </w:trPr>
        <w:tc>
          <w:tcPr>
            <w:tcW w:w="929"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福北村</w:t>
            </w:r>
          </w:p>
        </w:tc>
        <w:tc>
          <w:tcPr>
            <w:tcW w:w="984"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75</w:t>
            </w:r>
          </w:p>
        </w:tc>
        <w:tc>
          <w:tcPr>
            <w:tcW w:w="987"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294</w:t>
            </w:r>
          </w:p>
        </w:tc>
        <w:tc>
          <w:tcPr>
            <w:tcW w:w="984"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294</w:t>
            </w:r>
          </w:p>
        </w:tc>
        <w:tc>
          <w:tcPr>
            <w:tcW w:w="1305"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294</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tcPr>
          <w:p w:rsidR="00FD553C" w:rsidRDefault="009A4699">
            <w:pPr>
              <w:widowControl/>
              <w:spacing w:beforeLines="0" w:afterLines="0" w:line="240" w:lineRule="auto"/>
              <w:ind w:firstLineChars="0" w:firstLine="0"/>
              <w:jc w:val="center"/>
              <w:textAlignment w:val="top"/>
              <w:rPr>
                <w:sz w:val="20"/>
                <w:szCs w:val="20"/>
              </w:rPr>
            </w:pPr>
            <w:r>
              <w:rPr>
                <w:rFonts w:ascii="等线" w:eastAsia="等线" w:hAnsi="等线" w:cs="等线" w:hint="eastAsia"/>
                <w:color w:val="000000"/>
                <w:kern w:val="0"/>
                <w:sz w:val="20"/>
                <w:szCs w:val="20"/>
                <w:lang/>
              </w:rPr>
              <w:t>294</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r>
      <w:tr w:rsidR="00FD553C">
        <w:trPr>
          <w:trHeight w:val="340"/>
          <w:jc w:val="center"/>
        </w:trPr>
        <w:tc>
          <w:tcPr>
            <w:tcW w:w="929"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福南村</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195</w:t>
            </w:r>
          </w:p>
        </w:tc>
        <w:tc>
          <w:tcPr>
            <w:tcW w:w="987"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761</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761</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761</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761</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r>
      <w:tr w:rsidR="00FD553C">
        <w:trPr>
          <w:trHeight w:val="340"/>
          <w:jc w:val="center"/>
        </w:trPr>
        <w:tc>
          <w:tcPr>
            <w:tcW w:w="929"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下埔村</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424</w:t>
            </w:r>
          </w:p>
        </w:tc>
        <w:tc>
          <w:tcPr>
            <w:tcW w:w="987"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1690</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1690</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1690</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1690</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r>
      <w:tr w:rsidR="00FD553C">
        <w:trPr>
          <w:trHeight w:val="340"/>
          <w:jc w:val="center"/>
        </w:trPr>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江</w:t>
            </w:r>
            <w:r>
              <w:rPr>
                <w:rFonts w:ascii="宋体" w:hAnsi="宋体" w:cs="宋体" w:hint="eastAsia"/>
                <w:color w:val="000000"/>
                <w:kern w:val="0"/>
                <w:sz w:val="20"/>
                <w:szCs w:val="20"/>
                <w:lang/>
              </w:rPr>
              <w:t>东镇</w:t>
            </w:r>
          </w:p>
        </w:tc>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上水头村</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5</w:t>
            </w:r>
          </w:p>
        </w:tc>
        <w:tc>
          <w:tcPr>
            <w:tcW w:w="987"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hint="eastAsia"/>
                <w:snapToGrid w:val="0"/>
                <w:color w:val="000000"/>
                <w:kern w:val="0"/>
                <w:sz w:val="20"/>
                <w:szCs w:val="20"/>
              </w:rPr>
              <w:t>24</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24</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24</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hint="eastAsia"/>
                <w:snapToGrid w:val="0"/>
                <w:color w:val="000000"/>
                <w:kern w:val="0"/>
                <w:sz w:val="20"/>
                <w:szCs w:val="20"/>
              </w:rPr>
              <w:t>24</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r>
      <w:tr w:rsidR="00FD553C">
        <w:trPr>
          <w:trHeight w:val="340"/>
          <w:jc w:val="center"/>
        </w:trPr>
        <w:tc>
          <w:tcPr>
            <w:tcW w:w="929"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color w:val="000000"/>
                <w:kern w:val="0"/>
                <w:sz w:val="20"/>
                <w:szCs w:val="20"/>
                <w:lang/>
              </w:rPr>
            </w:pPr>
          </w:p>
        </w:tc>
        <w:tc>
          <w:tcPr>
            <w:tcW w:w="929"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宋体" w:hAnsi="宋体" w:cs="宋体"/>
                <w:color w:val="000000"/>
                <w:kern w:val="0"/>
                <w:sz w:val="20"/>
                <w:szCs w:val="20"/>
                <w:lang/>
              </w:rPr>
            </w:pPr>
          </w:p>
        </w:tc>
        <w:tc>
          <w:tcPr>
            <w:tcW w:w="984"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987"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984"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305"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305"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436" w:type="dxa"/>
            <w:shd w:val="clear" w:color="auto" w:fill="auto"/>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r>
      <w:tr w:rsidR="00FD553C">
        <w:trPr>
          <w:trHeight w:val="340"/>
          <w:jc w:val="center"/>
        </w:trPr>
        <w:tc>
          <w:tcPr>
            <w:tcW w:w="92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lastRenderedPageBreak/>
              <w:t>总计</w:t>
            </w:r>
          </w:p>
        </w:tc>
        <w:tc>
          <w:tcPr>
            <w:tcW w:w="92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1</w:t>
            </w:r>
            <w:r>
              <w:rPr>
                <w:rFonts w:ascii="等线" w:eastAsia="等线" w:hAnsi="等线" w:cs="等线" w:hint="eastAsia"/>
                <w:color w:val="000000"/>
                <w:kern w:val="0"/>
                <w:sz w:val="20"/>
                <w:szCs w:val="20"/>
                <w:lang/>
              </w:rPr>
              <w:t>077</w:t>
            </w:r>
          </w:p>
        </w:tc>
        <w:tc>
          <w:tcPr>
            <w:tcW w:w="987"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4324</w:t>
            </w:r>
          </w:p>
        </w:tc>
        <w:tc>
          <w:tcPr>
            <w:tcW w:w="984"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4324</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4324</w:t>
            </w:r>
          </w:p>
        </w:tc>
        <w:tc>
          <w:tcPr>
            <w:tcW w:w="1305"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97"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1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219" w:type="dxa"/>
            <w:shd w:val="clear" w:color="auto" w:fill="auto"/>
            <w:vAlign w:val="center"/>
          </w:tcPr>
          <w:p w:rsidR="00FD553C" w:rsidRDefault="009A4699">
            <w:pPr>
              <w:widowControl/>
              <w:spacing w:beforeLines="0" w:afterLines="0" w:line="240" w:lineRule="auto"/>
              <w:ind w:firstLineChars="0" w:firstLine="0"/>
              <w:jc w:val="center"/>
              <w:textAlignment w:val="center"/>
              <w:rPr>
                <w:sz w:val="20"/>
                <w:szCs w:val="20"/>
              </w:rPr>
            </w:pPr>
            <w:r>
              <w:rPr>
                <w:rFonts w:ascii="等线" w:eastAsia="等线" w:hAnsi="等线" w:cs="等线" w:hint="eastAsia"/>
                <w:color w:val="000000"/>
                <w:kern w:val="0"/>
                <w:sz w:val="20"/>
                <w:szCs w:val="20"/>
                <w:lang/>
              </w:rPr>
              <w:t>4324</w:t>
            </w:r>
          </w:p>
        </w:tc>
        <w:tc>
          <w:tcPr>
            <w:tcW w:w="1436" w:type="dxa"/>
            <w:shd w:val="clear" w:color="auto" w:fill="auto"/>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100</w:t>
            </w:r>
          </w:p>
        </w:tc>
      </w:tr>
    </w:tbl>
    <w:p w:rsidR="00FD553C" w:rsidRDefault="009A4699" w:rsidP="008517B6">
      <w:pPr>
        <w:spacing w:before="97" w:after="97"/>
        <w:ind w:firstLine="480"/>
        <w:rPr>
          <w:rFonts w:eastAsia="黑体"/>
        </w:rPr>
      </w:pPr>
      <w:r>
        <w:rPr>
          <w:rFonts w:eastAsia="黑体"/>
        </w:rPr>
        <w:br w:type="page"/>
      </w:r>
    </w:p>
    <w:p w:rsidR="00FD553C" w:rsidRDefault="009A4699" w:rsidP="008517B6">
      <w:pPr>
        <w:spacing w:before="97" w:after="97" w:line="520" w:lineRule="atLeast"/>
        <w:ind w:firstLineChars="0" w:firstLine="0"/>
        <w:jc w:val="center"/>
        <w:rPr>
          <w:rFonts w:eastAsia="黑体"/>
        </w:rPr>
      </w:pPr>
      <w:r>
        <w:rPr>
          <w:rFonts w:eastAsia="黑体"/>
        </w:rPr>
        <w:lastRenderedPageBreak/>
        <w:t>表</w:t>
      </w:r>
      <w:r>
        <w:rPr>
          <w:rFonts w:eastAsia="黑体"/>
        </w:rPr>
        <w:t>4</w:t>
      </w:r>
      <w:r>
        <w:rPr>
          <w:rFonts w:eastAsia="黑体"/>
        </w:rPr>
        <w:t>.</w:t>
      </w:r>
      <w:r>
        <w:rPr>
          <w:rFonts w:eastAsia="黑体"/>
        </w:rPr>
        <w:t>2</w:t>
      </w:r>
      <w:r>
        <w:rPr>
          <w:rFonts w:eastAsia="黑体"/>
        </w:rPr>
        <w:t>-</w:t>
      </w:r>
      <w:r>
        <w:rPr>
          <w:rFonts w:eastAsia="黑体"/>
        </w:rPr>
        <w:t>2</w:t>
      </w:r>
      <w:r>
        <w:rPr>
          <w:rFonts w:eastAsia="黑体" w:hint="eastAsia"/>
        </w:rPr>
        <w:t xml:space="preserve">  </w:t>
      </w:r>
      <w:r>
        <w:rPr>
          <w:rFonts w:eastAsia="黑体" w:hint="eastAsia"/>
        </w:rPr>
        <w:t>潮州市潮安区</w:t>
      </w:r>
      <w:r>
        <w:rPr>
          <w:rFonts w:eastAsia="黑体"/>
        </w:rPr>
        <w:t>大中型水库移民</w:t>
      </w:r>
      <w:r>
        <w:rPr>
          <w:rFonts w:eastAsia="黑体"/>
        </w:rPr>
        <w:t>“</w:t>
      </w:r>
      <w:r>
        <w:rPr>
          <w:rFonts w:eastAsia="黑体"/>
        </w:rPr>
        <w:t>十四五</w:t>
      </w:r>
      <w:r>
        <w:rPr>
          <w:rFonts w:eastAsia="黑体"/>
        </w:rPr>
        <w:t>”</w:t>
      </w:r>
      <w:r>
        <w:rPr>
          <w:rFonts w:eastAsia="黑体"/>
        </w:rPr>
        <w:t>资金直接发放方式确定结果汇总表</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8"/>
        <w:gridCol w:w="1138"/>
        <w:gridCol w:w="1456"/>
        <w:gridCol w:w="1459"/>
        <w:gridCol w:w="1465"/>
        <w:gridCol w:w="1459"/>
        <w:gridCol w:w="1459"/>
        <w:gridCol w:w="1462"/>
        <w:gridCol w:w="1459"/>
        <w:gridCol w:w="1459"/>
        <w:gridCol w:w="1463"/>
      </w:tblGrid>
      <w:tr w:rsidR="00FD553C">
        <w:trPr>
          <w:trHeight w:val="283"/>
        </w:trPr>
        <w:tc>
          <w:tcPr>
            <w:tcW w:w="1138"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乡镇</w:t>
            </w:r>
          </w:p>
        </w:tc>
        <w:tc>
          <w:tcPr>
            <w:tcW w:w="1138" w:type="dxa"/>
            <w:vMerge w:val="restart"/>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村</w:t>
            </w:r>
          </w:p>
        </w:tc>
        <w:tc>
          <w:tcPr>
            <w:tcW w:w="13141" w:type="dxa"/>
            <w:gridSpan w:val="9"/>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扶持方式确定结果</w:t>
            </w:r>
          </w:p>
        </w:tc>
      </w:tr>
      <w:tr w:rsidR="00FD553C">
        <w:trPr>
          <w:trHeight w:val="283"/>
        </w:trPr>
        <w:tc>
          <w:tcPr>
            <w:tcW w:w="1138"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1138"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4380" w:type="dxa"/>
            <w:gridSpan w:val="3"/>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移民主导意见</w:t>
            </w:r>
          </w:p>
        </w:tc>
        <w:tc>
          <w:tcPr>
            <w:tcW w:w="4380" w:type="dxa"/>
            <w:gridSpan w:val="3"/>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村组意见</w:t>
            </w:r>
          </w:p>
        </w:tc>
        <w:tc>
          <w:tcPr>
            <w:tcW w:w="4381" w:type="dxa"/>
            <w:gridSpan w:val="3"/>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最终方式</w:t>
            </w:r>
          </w:p>
        </w:tc>
      </w:tr>
      <w:tr w:rsidR="00FD553C">
        <w:trPr>
          <w:trHeight w:val="283"/>
        </w:trPr>
        <w:tc>
          <w:tcPr>
            <w:tcW w:w="1138"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1138" w:type="dxa"/>
            <w:vMerge/>
            <w:vAlign w:val="center"/>
          </w:tcPr>
          <w:p w:rsidR="00FD553C" w:rsidRDefault="00FD553C" w:rsidP="008517B6">
            <w:pPr>
              <w:widowControl/>
              <w:spacing w:before="97" w:after="97" w:line="0" w:lineRule="atLeast"/>
              <w:ind w:firstLineChars="0" w:firstLine="0"/>
              <w:jc w:val="center"/>
              <w:rPr>
                <w:snapToGrid w:val="0"/>
                <w:color w:val="000000"/>
                <w:kern w:val="0"/>
                <w:sz w:val="20"/>
                <w:szCs w:val="20"/>
              </w:rPr>
            </w:pPr>
          </w:p>
        </w:tc>
        <w:tc>
          <w:tcPr>
            <w:tcW w:w="145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直补资金</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项目扶持</w:t>
            </w:r>
          </w:p>
        </w:tc>
        <w:tc>
          <w:tcPr>
            <w:tcW w:w="1465"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两者结合</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直补资金</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项目扶持</w:t>
            </w:r>
          </w:p>
        </w:tc>
        <w:tc>
          <w:tcPr>
            <w:tcW w:w="1462"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两者结合</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直补资金</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项目扶持</w:t>
            </w:r>
          </w:p>
        </w:tc>
        <w:tc>
          <w:tcPr>
            <w:tcW w:w="1463"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两者结合</w:t>
            </w:r>
          </w:p>
        </w:tc>
      </w:tr>
      <w:tr w:rsidR="00FD553C">
        <w:trPr>
          <w:trHeight w:val="283"/>
        </w:trPr>
        <w:tc>
          <w:tcPr>
            <w:tcW w:w="1138"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1</w:t>
            </w:r>
            <w:r>
              <w:rPr>
                <w:snapToGrid w:val="0"/>
                <w:color w:val="000000"/>
                <w:kern w:val="0"/>
                <w:sz w:val="20"/>
                <w:szCs w:val="20"/>
              </w:rPr>
              <w:t>）</w:t>
            </w:r>
          </w:p>
        </w:tc>
        <w:tc>
          <w:tcPr>
            <w:tcW w:w="1138"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2</w:t>
            </w:r>
            <w:r>
              <w:rPr>
                <w:snapToGrid w:val="0"/>
                <w:color w:val="000000"/>
                <w:kern w:val="0"/>
                <w:sz w:val="20"/>
                <w:szCs w:val="20"/>
              </w:rPr>
              <w:t>）</w:t>
            </w:r>
          </w:p>
        </w:tc>
        <w:tc>
          <w:tcPr>
            <w:tcW w:w="1456"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3</w:t>
            </w:r>
            <w:r>
              <w:rPr>
                <w:snapToGrid w:val="0"/>
                <w:color w:val="000000"/>
                <w:kern w:val="0"/>
                <w:sz w:val="20"/>
                <w:szCs w:val="20"/>
              </w:rPr>
              <w:t>）</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4</w:t>
            </w:r>
            <w:r>
              <w:rPr>
                <w:snapToGrid w:val="0"/>
                <w:color w:val="000000"/>
                <w:kern w:val="0"/>
                <w:sz w:val="20"/>
                <w:szCs w:val="20"/>
              </w:rPr>
              <w:t>）</w:t>
            </w:r>
          </w:p>
        </w:tc>
        <w:tc>
          <w:tcPr>
            <w:tcW w:w="1465"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5</w:t>
            </w:r>
            <w:r>
              <w:rPr>
                <w:snapToGrid w:val="0"/>
                <w:color w:val="000000"/>
                <w:kern w:val="0"/>
                <w:sz w:val="20"/>
                <w:szCs w:val="20"/>
              </w:rPr>
              <w:t>）</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6</w:t>
            </w:r>
            <w:r>
              <w:rPr>
                <w:snapToGrid w:val="0"/>
                <w:color w:val="000000"/>
                <w:kern w:val="0"/>
                <w:sz w:val="20"/>
                <w:szCs w:val="20"/>
              </w:rPr>
              <w:t>）</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7</w:t>
            </w:r>
            <w:r>
              <w:rPr>
                <w:snapToGrid w:val="0"/>
                <w:color w:val="000000"/>
                <w:kern w:val="0"/>
                <w:sz w:val="20"/>
                <w:szCs w:val="20"/>
              </w:rPr>
              <w:t>）</w:t>
            </w:r>
          </w:p>
        </w:tc>
        <w:tc>
          <w:tcPr>
            <w:tcW w:w="1462"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8</w:t>
            </w:r>
            <w:r>
              <w:rPr>
                <w:snapToGrid w:val="0"/>
                <w:color w:val="000000"/>
                <w:kern w:val="0"/>
                <w:sz w:val="20"/>
                <w:szCs w:val="20"/>
              </w:rPr>
              <w:t>）</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9</w:t>
            </w:r>
            <w:r>
              <w:rPr>
                <w:snapToGrid w:val="0"/>
                <w:color w:val="000000"/>
                <w:kern w:val="0"/>
                <w:sz w:val="20"/>
                <w:szCs w:val="20"/>
              </w:rPr>
              <w:t>）</w:t>
            </w:r>
          </w:p>
        </w:tc>
        <w:tc>
          <w:tcPr>
            <w:tcW w:w="1459"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10</w:t>
            </w:r>
            <w:r>
              <w:rPr>
                <w:snapToGrid w:val="0"/>
                <w:color w:val="000000"/>
                <w:kern w:val="0"/>
                <w:sz w:val="20"/>
                <w:szCs w:val="20"/>
              </w:rPr>
              <w:t>）</w:t>
            </w:r>
          </w:p>
        </w:tc>
        <w:tc>
          <w:tcPr>
            <w:tcW w:w="1463" w:type="dxa"/>
            <w:shd w:val="clear" w:color="auto" w:fill="auto"/>
            <w:vAlign w:val="center"/>
          </w:tcPr>
          <w:p w:rsidR="00FD553C" w:rsidRDefault="009A4699" w:rsidP="008517B6">
            <w:pPr>
              <w:widowControl/>
              <w:spacing w:before="97" w:after="97"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11</w:t>
            </w:r>
            <w:r>
              <w:rPr>
                <w:snapToGrid w:val="0"/>
                <w:color w:val="000000"/>
                <w:kern w:val="0"/>
                <w:sz w:val="20"/>
                <w:szCs w:val="20"/>
              </w:rPr>
              <w:t>）</w:t>
            </w:r>
          </w:p>
        </w:tc>
      </w:tr>
      <w:tr w:rsidR="00FD553C">
        <w:trPr>
          <w:trHeight w:val="283"/>
        </w:trPr>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赤凤镇</w:t>
            </w:r>
          </w:p>
        </w:tc>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峙溪村</w:t>
            </w:r>
          </w:p>
        </w:tc>
        <w:tc>
          <w:tcPr>
            <w:tcW w:w="145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5"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2"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r>
      <w:tr w:rsidR="00FD553C">
        <w:trPr>
          <w:trHeight w:val="283"/>
        </w:trPr>
        <w:tc>
          <w:tcPr>
            <w:tcW w:w="1138" w:type="dxa"/>
            <w:vMerge w:val="restart"/>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凤凰镇</w:t>
            </w:r>
          </w:p>
        </w:tc>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东兴村</w:t>
            </w:r>
          </w:p>
        </w:tc>
        <w:tc>
          <w:tcPr>
            <w:tcW w:w="145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5"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2"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r>
      <w:tr w:rsidR="00FD553C">
        <w:trPr>
          <w:trHeight w:val="283"/>
        </w:trPr>
        <w:tc>
          <w:tcPr>
            <w:tcW w:w="1138"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凤北村</w:t>
            </w:r>
          </w:p>
        </w:tc>
        <w:tc>
          <w:tcPr>
            <w:tcW w:w="145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5"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2"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r>
      <w:tr w:rsidR="00FD553C">
        <w:trPr>
          <w:trHeight w:val="283"/>
        </w:trPr>
        <w:tc>
          <w:tcPr>
            <w:tcW w:w="1138"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凤光村</w:t>
            </w:r>
          </w:p>
        </w:tc>
        <w:tc>
          <w:tcPr>
            <w:tcW w:w="145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5"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2"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r>
      <w:tr w:rsidR="00FD553C">
        <w:trPr>
          <w:trHeight w:val="283"/>
        </w:trPr>
        <w:tc>
          <w:tcPr>
            <w:tcW w:w="1138"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凤溪村</w:t>
            </w:r>
          </w:p>
        </w:tc>
        <w:tc>
          <w:tcPr>
            <w:tcW w:w="145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5"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2"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r>
      <w:tr w:rsidR="00FD553C">
        <w:trPr>
          <w:trHeight w:val="283"/>
        </w:trPr>
        <w:tc>
          <w:tcPr>
            <w:tcW w:w="1138"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福北村</w:t>
            </w:r>
          </w:p>
        </w:tc>
        <w:tc>
          <w:tcPr>
            <w:tcW w:w="145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5"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2"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r>
      <w:tr w:rsidR="00FD553C">
        <w:trPr>
          <w:trHeight w:val="283"/>
        </w:trPr>
        <w:tc>
          <w:tcPr>
            <w:tcW w:w="1138"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福南村</w:t>
            </w:r>
          </w:p>
        </w:tc>
        <w:tc>
          <w:tcPr>
            <w:tcW w:w="145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5"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2"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r>
      <w:tr w:rsidR="00FD553C">
        <w:trPr>
          <w:trHeight w:val="283"/>
        </w:trPr>
        <w:tc>
          <w:tcPr>
            <w:tcW w:w="1138" w:type="dxa"/>
            <w:vMerge/>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下埔村</w:t>
            </w:r>
          </w:p>
        </w:tc>
        <w:tc>
          <w:tcPr>
            <w:tcW w:w="145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5"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2"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r>
      <w:tr w:rsidR="00FD553C">
        <w:trPr>
          <w:trHeight w:val="283"/>
        </w:trPr>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江东镇</w:t>
            </w:r>
          </w:p>
        </w:tc>
        <w:tc>
          <w:tcPr>
            <w:tcW w:w="1138"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宋体" w:hAnsi="宋体" w:cs="宋体" w:hint="eastAsia"/>
                <w:color w:val="000000"/>
                <w:kern w:val="0"/>
                <w:sz w:val="20"/>
                <w:szCs w:val="20"/>
                <w:lang/>
              </w:rPr>
              <w:t>上水头村</w:t>
            </w:r>
          </w:p>
        </w:tc>
        <w:tc>
          <w:tcPr>
            <w:tcW w:w="1456"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5"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2"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59" w:type="dxa"/>
            <w:shd w:val="clear" w:color="auto" w:fill="auto"/>
            <w:vAlign w:val="center"/>
          </w:tcPr>
          <w:p w:rsidR="00FD553C" w:rsidRDefault="009A4699">
            <w:pPr>
              <w:widowControl/>
              <w:spacing w:beforeLines="0" w:afterLines="0" w:line="24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1459"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c>
          <w:tcPr>
            <w:tcW w:w="1463" w:type="dxa"/>
            <w:shd w:val="clear" w:color="auto" w:fill="auto"/>
            <w:vAlign w:val="center"/>
          </w:tcPr>
          <w:p w:rsidR="00FD553C" w:rsidRDefault="00FD553C">
            <w:pPr>
              <w:widowControl/>
              <w:spacing w:beforeLines="0" w:afterLines="0" w:line="240" w:lineRule="auto"/>
              <w:ind w:firstLineChars="0" w:firstLine="0"/>
              <w:jc w:val="center"/>
              <w:rPr>
                <w:snapToGrid w:val="0"/>
                <w:color w:val="000000"/>
                <w:kern w:val="0"/>
                <w:sz w:val="20"/>
                <w:szCs w:val="20"/>
              </w:rPr>
            </w:pPr>
          </w:p>
        </w:tc>
      </w:tr>
    </w:tbl>
    <w:p w:rsidR="00FD553C" w:rsidRDefault="009A4699" w:rsidP="008517B6">
      <w:pPr>
        <w:spacing w:before="97" w:after="97"/>
        <w:ind w:firstLine="480"/>
        <w:rPr>
          <w:rFonts w:eastAsia="黑体"/>
        </w:rPr>
      </w:pPr>
      <w:r>
        <w:rPr>
          <w:rFonts w:eastAsia="黑体"/>
        </w:rPr>
        <w:lastRenderedPageBreak/>
        <w:br w:type="page"/>
      </w:r>
    </w:p>
    <w:p w:rsidR="00FD553C" w:rsidRDefault="00FD553C" w:rsidP="008517B6">
      <w:pPr>
        <w:spacing w:before="97" w:after="97" w:line="520" w:lineRule="atLeast"/>
        <w:ind w:firstLineChars="0" w:firstLine="0"/>
        <w:jc w:val="center"/>
        <w:rPr>
          <w:rFonts w:eastAsia="黑体"/>
        </w:rPr>
      </w:pPr>
    </w:p>
    <w:p w:rsidR="00FD553C" w:rsidRDefault="009A4699" w:rsidP="008517B6">
      <w:pPr>
        <w:spacing w:before="97" w:after="97" w:line="520" w:lineRule="atLeast"/>
        <w:ind w:firstLineChars="0" w:firstLine="0"/>
        <w:jc w:val="center"/>
        <w:rPr>
          <w:rFonts w:eastAsia="黑体"/>
        </w:rPr>
      </w:pPr>
      <w:r>
        <w:rPr>
          <w:rFonts w:eastAsia="黑体"/>
        </w:rPr>
        <w:t>表</w:t>
      </w:r>
      <w:r>
        <w:rPr>
          <w:rFonts w:eastAsia="黑体"/>
        </w:rPr>
        <w:t>4</w:t>
      </w:r>
      <w:r>
        <w:rPr>
          <w:rFonts w:eastAsia="黑体"/>
        </w:rPr>
        <w:t>.</w:t>
      </w:r>
      <w:r>
        <w:rPr>
          <w:rFonts w:eastAsia="黑体"/>
        </w:rPr>
        <w:t>3</w:t>
      </w:r>
      <w:r>
        <w:rPr>
          <w:rFonts w:eastAsia="黑体"/>
        </w:rPr>
        <w:t>-</w:t>
      </w:r>
      <w:r>
        <w:rPr>
          <w:rFonts w:eastAsia="黑体"/>
        </w:rPr>
        <w:t>1</w:t>
      </w:r>
      <w:r>
        <w:rPr>
          <w:rFonts w:eastAsia="黑体"/>
        </w:rPr>
        <w:t xml:space="preserve"> </w:t>
      </w:r>
      <w:r>
        <w:rPr>
          <w:rFonts w:eastAsia="黑体" w:hint="eastAsia"/>
        </w:rPr>
        <w:t xml:space="preserve"> </w:t>
      </w:r>
      <w:r>
        <w:rPr>
          <w:rFonts w:eastAsia="黑体" w:hint="eastAsia"/>
        </w:rPr>
        <w:t>潮州市潮安区</w:t>
      </w:r>
      <w:r>
        <w:rPr>
          <w:rFonts w:eastAsia="黑体"/>
        </w:rPr>
        <w:t>大中型水库移民</w:t>
      </w:r>
      <w:r>
        <w:rPr>
          <w:rFonts w:eastAsia="黑体"/>
        </w:rPr>
        <w:t>“</w:t>
      </w:r>
      <w:r>
        <w:rPr>
          <w:rFonts w:eastAsia="黑体"/>
        </w:rPr>
        <w:t>十四五</w:t>
      </w:r>
      <w:r>
        <w:rPr>
          <w:rFonts w:eastAsia="黑体"/>
        </w:rPr>
        <w:t>”</w:t>
      </w:r>
      <w:r>
        <w:rPr>
          <w:rFonts w:eastAsia="黑体"/>
        </w:rPr>
        <w:t>资金直接发放规划表</w:t>
      </w:r>
    </w:p>
    <w:tbl>
      <w:tblPr>
        <w:tblW w:w="15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75"/>
        <w:gridCol w:w="758"/>
        <w:gridCol w:w="515"/>
        <w:gridCol w:w="436"/>
        <w:gridCol w:w="575"/>
        <w:gridCol w:w="562"/>
        <w:gridCol w:w="737"/>
        <w:gridCol w:w="733"/>
        <w:gridCol w:w="515"/>
        <w:gridCol w:w="717"/>
        <w:gridCol w:w="427"/>
        <w:gridCol w:w="660"/>
        <w:gridCol w:w="733"/>
        <w:gridCol w:w="515"/>
        <w:gridCol w:w="689"/>
        <w:gridCol w:w="510"/>
        <w:gridCol w:w="947"/>
        <w:gridCol w:w="733"/>
        <w:gridCol w:w="515"/>
        <w:gridCol w:w="620"/>
        <w:gridCol w:w="447"/>
        <w:gridCol w:w="817"/>
      </w:tblGrid>
      <w:tr w:rsidR="00FD553C">
        <w:trPr>
          <w:trHeight w:val="340"/>
        </w:trPr>
        <w:tc>
          <w:tcPr>
            <w:tcW w:w="2275" w:type="dxa"/>
            <w:vMerge w:val="restart"/>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乡镇</w:t>
            </w:r>
          </w:p>
        </w:tc>
        <w:tc>
          <w:tcPr>
            <w:tcW w:w="758" w:type="dxa"/>
            <w:vMerge w:val="restart"/>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村</w:t>
            </w:r>
          </w:p>
        </w:tc>
        <w:tc>
          <w:tcPr>
            <w:tcW w:w="1526" w:type="dxa"/>
            <w:gridSpan w:val="3"/>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核定现状移民</w:t>
            </w:r>
          </w:p>
        </w:tc>
        <w:tc>
          <w:tcPr>
            <w:tcW w:w="10877" w:type="dxa"/>
            <w:gridSpan w:val="17"/>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扶持方式</w:t>
            </w:r>
          </w:p>
        </w:tc>
      </w:tr>
      <w:tr w:rsidR="00FD553C">
        <w:trPr>
          <w:trHeight w:val="340"/>
        </w:trPr>
        <w:tc>
          <w:tcPr>
            <w:tcW w:w="2275" w:type="dxa"/>
            <w:vMerge/>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758" w:type="dxa"/>
            <w:vMerge/>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515" w:type="dxa"/>
            <w:vMerge w:val="restart"/>
            <w:shd w:val="clear" w:color="auto" w:fill="auto"/>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户数</w:t>
            </w:r>
            <w:r>
              <w:rPr>
                <w:color w:val="000000"/>
                <w:kern w:val="0"/>
                <w:sz w:val="18"/>
                <w:szCs w:val="18"/>
              </w:rPr>
              <w:br/>
            </w:r>
            <w:r>
              <w:rPr>
                <w:color w:val="000000"/>
                <w:kern w:val="0"/>
                <w:sz w:val="18"/>
                <w:szCs w:val="18"/>
              </w:rPr>
              <w:t>（户）</w:t>
            </w:r>
          </w:p>
        </w:tc>
        <w:tc>
          <w:tcPr>
            <w:tcW w:w="1011" w:type="dxa"/>
            <w:gridSpan w:val="2"/>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人口（人）</w:t>
            </w:r>
          </w:p>
        </w:tc>
        <w:tc>
          <w:tcPr>
            <w:tcW w:w="3264" w:type="dxa"/>
            <w:gridSpan w:val="5"/>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直补资金</w:t>
            </w:r>
          </w:p>
        </w:tc>
        <w:tc>
          <w:tcPr>
            <w:tcW w:w="3024" w:type="dxa"/>
            <w:gridSpan w:val="5"/>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项目扶持</w:t>
            </w:r>
          </w:p>
        </w:tc>
        <w:tc>
          <w:tcPr>
            <w:tcW w:w="3325" w:type="dxa"/>
            <w:gridSpan w:val="5"/>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两者结合</w:t>
            </w:r>
          </w:p>
        </w:tc>
        <w:tc>
          <w:tcPr>
            <w:tcW w:w="1264" w:type="dxa"/>
            <w:gridSpan w:val="2"/>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总计</w:t>
            </w:r>
          </w:p>
        </w:tc>
      </w:tr>
      <w:tr w:rsidR="00FD553C">
        <w:trPr>
          <w:trHeight w:val="634"/>
        </w:trPr>
        <w:tc>
          <w:tcPr>
            <w:tcW w:w="2275" w:type="dxa"/>
            <w:vMerge/>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758" w:type="dxa"/>
            <w:vMerge/>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515" w:type="dxa"/>
            <w:vMerge/>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436"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总计</w:t>
            </w:r>
          </w:p>
        </w:tc>
        <w:tc>
          <w:tcPr>
            <w:tcW w:w="575"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其中</w:t>
            </w:r>
            <w:r>
              <w:rPr>
                <w:color w:val="000000"/>
                <w:kern w:val="0"/>
                <w:sz w:val="18"/>
                <w:szCs w:val="18"/>
              </w:rPr>
              <w:t>:</w:t>
            </w:r>
            <w:r>
              <w:rPr>
                <w:color w:val="000000"/>
                <w:kern w:val="0"/>
                <w:sz w:val="18"/>
                <w:szCs w:val="18"/>
              </w:rPr>
              <w:br/>
            </w:r>
            <w:r>
              <w:rPr>
                <w:rFonts w:hint="eastAsia"/>
                <w:color w:val="000000"/>
                <w:kern w:val="0"/>
                <w:sz w:val="18"/>
                <w:szCs w:val="18"/>
              </w:rPr>
              <w:t>现状</w:t>
            </w:r>
            <w:r>
              <w:rPr>
                <w:color w:val="000000"/>
                <w:kern w:val="0"/>
                <w:sz w:val="18"/>
                <w:szCs w:val="18"/>
              </w:rPr>
              <w:br/>
            </w:r>
            <w:r>
              <w:rPr>
                <w:color w:val="000000"/>
                <w:kern w:val="0"/>
                <w:sz w:val="18"/>
                <w:szCs w:val="18"/>
              </w:rPr>
              <w:t>人口</w:t>
            </w:r>
          </w:p>
        </w:tc>
        <w:tc>
          <w:tcPr>
            <w:tcW w:w="562"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人数</w:t>
            </w:r>
            <w:r>
              <w:rPr>
                <w:color w:val="000000"/>
                <w:kern w:val="0"/>
                <w:sz w:val="18"/>
                <w:szCs w:val="18"/>
              </w:rPr>
              <w:br/>
            </w:r>
            <w:r>
              <w:rPr>
                <w:color w:val="000000"/>
                <w:kern w:val="0"/>
                <w:sz w:val="18"/>
                <w:szCs w:val="18"/>
              </w:rPr>
              <w:t>（人）</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发放标准</w:t>
            </w:r>
            <w:r>
              <w:rPr>
                <w:color w:val="000000"/>
                <w:kern w:val="0"/>
                <w:sz w:val="18"/>
                <w:szCs w:val="18"/>
              </w:rPr>
              <w:br/>
            </w:r>
            <w:r>
              <w:rPr>
                <w:color w:val="000000"/>
                <w:kern w:val="0"/>
                <w:sz w:val="18"/>
                <w:szCs w:val="18"/>
              </w:rPr>
              <w:t>（元</w:t>
            </w:r>
            <w:r>
              <w:rPr>
                <w:color w:val="000000"/>
                <w:kern w:val="0"/>
                <w:sz w:val="18"/>
                <w:szCs w:val="18"/>
              </w:rPr>
              <w:t>/</w:t>
            </w:r>
            <w:r>
              <w:rPr>
                <w:color w:val="000000"/>
                <w:kern w:val="0"/>
                <w:sz w:val="18"/>
                <w:szCs w:val="18"/>
              </w:rPr>
              <w:t>人</w:t>
            </w:r>
            <w:r>
              <w:rPr>
                <w:color w:val="000000"/>
                <w:kern w:val="0"/>
                <w:sz w:val="18"/>
                <w:szCs w:val="18"/>
              </w:rPr>
              <w:t>.</w:t>
            </w:r>
            <w:r>
              <w:rPr>
                <w:color w:val="000000"/>
                <w:kern w:val="0"/>
                <w:sz w:val="18"/>
                <w:szCs w:val="18"/>
              </w:rPr>
              <w:t>年）</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rPr>
                <w:kern w:val="0"/>
                <w:sz w:val="18"/>
                <w:szCs w:val="18"/>
              </w:rPr>
            </w:pPr>
            <w:r>
              <w:rPr>
                <w:kern w:val="0"/>
                <w:sz w:val="18"/>
                <w:szCs w:val="18"/>
              </w:rPr>
              <w:t>发放频次</w:t>
            </w:r>
            <w:r>
              <w:rPr>
                <w:kern w:val="0"/>
                <w:sz w:val="18"/>
                <w:szCs w:val="18"/>
              </w:rPr>
              <w:br/>
            </w:r>
            <w:r>
              <w:rPr>
                <w:kern w:val="0"/>
                <w:sz w:val="18"/>
                <w:szCs w:val="18"/>
              </w:rPr>
              <w:t>（次</w:t>
            </w:r>
            <w:r>
              <w:rPr>
                <w:kern w:val="0"/>
                <w:sz w:val="18"/>
                <w:szCs w:val="18"/>
              </w:rPr>
              <w:t>/</w:t>
            </w:r>
            <w:r>
              <w:rPr>
                <w:kern w:val="0"/>
                <w:sz w:val="18"/>
                <w:szCs w:val="18"/>
              </w:rPr>
              <w:t>年）</w:t>
            </w:r>
          </w:p>
        </w:tc>
        <w:tc>
          <w:tcPr>
            <w:tcW w:w="515" w:type="dxa"/>
            <w:shd w:val="clear" w:color="auto" w:fill="auto"/>
            <w:vAlign w:val="center"/>
          </w:tcPr>
          <w:p w:rsidR="00FD553C" w:rsidRDefault="009A4699">
            <w:pPr>
              <w:widowControl/>
              <w:spacing w:beforeLines="0" w:afterLines="0" w:line="240" w:lineRule="auto"/>
              <w:ind w:firstLineChars="0" w:firstLine="0"/>
              <w:jc w:val="center"/>
              <w:rPr>
                <w:kern w:val="0"/>
                <w:sz w:val="18"/>
                <w:szCs w:val="18"/>
              </w:rPr>
            </w:pPr>
            <w:r>
              <w:rPr>
                <w:kern w:val="0"/>
                <w:sz w:val="18"/>
                <w:szCs w:val="18"/>
              </w:rPr>
              <w:t>发放年限（年）</w:t>
            </w:r>
          </w:p>
        </w:tc>
        <w:tc>
          <w:tcPr>
            <w:tcW w:w="717" w:type="dxa"/>
            <w:shd w:val="clear" w:color="auto" w:fill="auto"/>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发放金额</w:t>
            </w:r>
            <w:r>
              <w:rPr>
                <w:color w:val="000000"/>
                <w:kern w:val="0"/>
                <w:sz w:val="18"/>
                <w:szCs w:val="18"/>
              </w:rPr>
              <w:br/>
            </w:r>
            <w:r>
              <w:rPr>
                <w:color w:val="000000"/>
                <w:kern w:val="0"/>
                <w:sz w:val="18"/>
                <w:szCs w:val="18"/>
              </w:rPr>
              <w:t>（万元）</w:t>
            </w:r>
          </w:p>
        </w:tc>
        <w:tc>
          <w:tcPr>
            <w:tcW w:w="427"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人数</w:t>
            </w:r>
            <w:r>
              <w:rPr>
                <w:color w:val="000000"/>
                <w:kern w:val="0"/>
                <w:sz w:val="18"/>
                <w:szCs w:val="18"/>
              </w:rPr>
              <w:br/>
            </w:r>
            <w:r>
              <w:rPr>
                <w:color w:val="000000"/>
                <w:kern w:val="0"/>
                <w:sz w:val="18"/>
                <w:szCs w:val="18"/>
              </w:rPr>
              <w:t>（人）</w:t>
            </w:r>
          </w:p>
        </w:tc>
        <w:tc>
          <w:tcPr>
            <w:tcW w:w="660"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发放标准</w:t>
            </w:r>
            <w:r>
              <w:rPr>
                <w:color w:val="000000"/>
                <w:kern w:val="0"/>
                <w:sz w:val="18"/>
                <w:szCs w:val="18"/>
              </w:rPr>
              <w:br/>
            </w:r>
            <w:r>
              <w:rPr>
                <w:color w:val="000000"/>
                <w:kern w:val="0"/>
                <w:sz w:val="18"/>
                <w:szCs w:val="18"/>
              </w:rPr>
              <w:t>（元</w:t>
            </w:r>
            <w:r>
              <w:rPr>
                <w:color w:val="000000"/>
                <w:kern w:val="0"/>
                <w:sz w:val="18"/>
                <w:szCs w:val="18"/>
              </w:rPr>
              <w:t>/</w:t>
            </w:r>
            <w:r>
              <w:rPr>
                <w:color w:val="000000"/>
                <w:kern w:val="0"/>
                <w:sz w:val="18"/>
                <w:szCs w:val="18"/>
              </w:rPr>
              <w:t>人</w:t>
            </w:r>
            <w:r>
              <w:rPr>
                <w:color w:val="000000"/>
                <w:kern w:val="0"/>
                <w:sz w:val="18"/>
                <w:szCs w:val="18"/>
              </w:rPr>
              <w:t>.</w:t>
            </w:r>
            <w:r>
              <w:rPr>
                <w:color w:val="000000"/>
                <w:kern w:val="0"/>
                <w:sz w:val="18"/>
                <w:szCs w:val="18"/>
              </w:rPr>
              <w:t>年）</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rPr>
                <w:kern w:val="0"/>
                <w:sz w:val="18"/>
                <w:szCs w:val="18"/>
              </w:rPr>
            </w:pPr>
            <w:r>
              <w:rPr>
                <w:kern w:val="0"/>
                <w:sz w:val="18"/>
                <w:szCs w:val="18"/>
              </w:rPr>
              <w:t>发放频次</w:t>
            </w:r>
            <w:r>
              <w:rPr>
                <w:kern w:val="0"/>
                <w:sz w:val="18"/>
                <w:szCs w:val="18"/>
              </w:rPr>
              <w:br/>
            </w:r>
            <w:r>
              <w:rPr>
                <w:kern w:val="0"/>
                <w:sz w:val="18"/>
                <w:szCs w:val="18"/>
              </w:rPr>
              <w:t>（次</w:t>
            </w:r>
            <w:r>
              <w:rPr>
                <w:kern w:val="0"/>
                <w:sz w:val="18"/>
                <w:szCs w:val="18"/>
              </w:rPr>
              <w:t>/</w:t>
            </w:r>
            <w:r>
              <w:rPr>
                <w:kern w:val="0"/>
                <w:sz w:val="18"/>
                <w:szCs w:val="18"/>
              </w:rPr>
              <w:t>年）</w:t>
            </w:r>
          </w:p>
        </w:tc>
        <w:tc>
          <w:tcPr>
            <w:tcW w:w="515" w:type="dxa"/>
            <w:shd w:val="clear" w:color="auto" w:fill="auto"/>
            <w:vAlign w:val="center"/>
          </w:tcPr>
          <w:p w:rsidR="00FD553C" w:rsidRDefault="009A4699">
            <w:pPr>
              <w:widowControl/>
              <w:spacing w:beforeLines="0" w:afterLines="0" w:line="240" w:lineRule="auto"/>
              <w:ind w:firstLineChars="0" w:firstLine="0"/>
              <w:jc w:val="center"/>
              <w:rPr>
                <w:kern w:val="0"/>
                <w:sz w:val="18"/>
                <w:szCs w:val="18"/>
              </w:rPr>
            </w:pPr>
            <w:r>
              <w:rPr>
                <w:kern w:val="0"/>
                <w:sz w:val="18"/>
                <w:szCs w:val="18"/>
              </w:rPr>
              <w:t>发放年限（年）</w:t>
            </w:r>
          </w:p>
        </w:tc>
        <w:tc>
          <w:tcPr>
            <w:tcW w:w="689"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发放金额</w:t>
            </w:r>
            <w:r>
              <w:rPr>
                <w:color w:val="000000"/>
                <w:kern w:val="0"/>
                <w:sz w:val="18"/>
                <w:szCs w:val="18"/>
              </w:rPr>
              <w:br/>
            </w:r>
            <w:r>
              <w:rPr>
                <w:color w:val="000000"/>
                <w:kern w:val="0"/>
                <w:sz w:val="18"/>
                <w:szCs w:val="18"/>
              </w:rPr>
              <w:t>（万元）</w:t>
            </w:r>
          </w:p>
        </w:tc>
        <w:tc>
          <w:tcPr>
            <w:tcW w:w="510"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人数</w:t>
            </w:r>
            <w:r>
              <w:rPr>
                <w:color w:val="000000"/>
                <w:kern w:val="0"/>
                <w:sz w:val="18"/>
                <w:szCs w:val="18"/>
              </w:rPr>
              <w:br/>
            </w:r>
            <w:r>
              <w:rPr>
                <w:color w:val="000000"/>
                <w:kern w:val="0"/>
                <w:sz w:val="18"/>
                <w:szCs w:val="18"/>
              </w:rPr>
              <w:t>（人）</w:t>
            </w:r>
          </w:p>
        </w:tc>
        <w:tc>
          <w:tcPr>
            <w:tcW w:w="947"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发放标准</w:t>
            </w:r>
            <w:r>
              <w:rPr>
                <w:color w:val="000000"/>
                <w:kern w:val="0"/>
                <w:sz w:val="18"/>
                <w:szCs w:val="18"/>
              </w:rPr>
              <w:br/>
            </w:r>
            <w:r>
              <w:rPr>
                <w:color w:val="000000"/>
                <w:kern w:val="0"/>
                <w:sz w:val="18"/>
                <w:szCs w:val="18"/>
              </w:rPr>
              <w:t>（元</w:t>
            </w:r>
            <w:r>
              <w:rPr>
                <w:color w:val="000000"/>
                <w:kern w:val="0"/>
                <w:sz w:val="18"/>
                <w:szCs w:val="18"/>
              </w:rPr>
              <w:t>/</w:t>
            </w:r>
            <w:r>
              <w:rPr>
                <w:color w:val="000000"/>
                <w:kern w:val="0"/>
                <w:sz w:val="18"/>
                <w:szCs w:val="18"/>
              </w:rPr>
              <w:t>人</w:t>
            </w:r>
            <w:r>
              <w:rPr>
                <w:color w:val="000000"/>
                <w:kern w:val="0"/>
                <w:sz w:val="18"/>
                <w:szCs w:val="18"/>
              </w:rPr>
              <w:t>.</w:t>
            </w:r>
            <w:r>
              <w:rPr>
                <w:color w:val="000000"/>
                <w:kern w:val="0"/>
                <w:sz w:val="18"/>
                <w:szCs w:val="18"/>
              </w:rPr>
              <w:t>年）</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rPr>
                <w:kern w:val="0"/>
                <w:sz w:val="18"/>
                <w:szCs w:val="18"/>
              </w:rPr>
            </w:pPr>
            <w:r>
              <w:rPr>
                <w:kern w:val="0"/>
                <w:sz w:val="18"/>
                <w:szCs w:val="18"/>
              </w:rPr>
              <w:t>发放频次</w:t>
            </w:r>
            <w:r>
              <w:rPr>
                <w:kern w:val="0"/>
                <w:sz w:val="18"/>
                <w:szCs w:val="18"/>
              </w:rPr>
              <w:br/>
            </w:r>
            <w:r>
              <w:rPr>
                <w:kern w:val="0"/>
                <w:sz w:val="18"/>
                <w:szCs w:val="18"/>
              </w:rPr>
              <w:t>（次</w:t>
            </w:r>
            <w:r>
              <w:rPr>
                <w:kern w:val="0"/>
                <w:sz w:val="18"/>
                <w:szCs w:val="18"/>
              </w:rPr>
              <w:t>/</w:t>
            </w:r>
            <w:r>
              <w:rPr>
                <w:kern w:val="0"/>
                <w:sz w:val="18"/>
                <w:szCs w:val="18"/>
              </w:rPr>
              <w:t>年）</w:t>
            </w:r>
          </w:p>
        </w:tc>
        <w:tc>
          <w:tcPr>
            <w:tcW w:w="515" w:type="dxa"/>
            <w:shd w:val="clear" w:color="auto" w:fill="auto"/>
            <w:vAlign w:val="center"/>
          </w:tcPr>
          <w:p w:rsidR="00FD553C" w:rsidRDefault="009A4699">
            <w:pPr>
              <w:widowControl/>
              <w:spacing w:beforeLines="0" w:afterLines="0" w:line="240" w:lineRule="auto"/>
              <w:ind w:firstLineChars="0" w:firstLine="0"/>
              <w:jc w:val="center"/>
              <w:rPr>
                <w:kern w:val="0"/>
                <w:sz w:val="18"/>
                <w:szCs w:val="18"/>
              </w:rPr>
            </w:pPr>
            <w:r>
              <w:rPr>
                <w:kern w:val="0"/>
                <w:sz w:val="18"/>
                <w:szCs w:val="18"/>
              </w:rPr>
              <w:t>发放年限（年）</w:t>
            </w:r>
          </w:p>
        </w:tc>
        <w:tc>
          <w:tcPr>
            <w:tcW w:w="620"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发放金额</w:t>
            </w:r>
            <w:r>
              <w:rPr>
                <w:color w:val="000000"/>
                <w:kern w:val="0"/>
                <w:sz w:val="18"/>
                <w:szCs w:val="18"/>
              </w:rPr>
              <w:br/>
            </w:r>
            <w:r>
              <w:rPr>
                <w:color w:val="000000"/>
                <w:kern w:val="0"/>
                <w:sz w:val="18"/>
                <w:szCs w:val="18"/>
              </w:rPr>
              <w:t>（万元）</w:t>
            </w:r>
          </w:p>
        </w:tc>
        <w:tc>
          <w:tcPr>
            <w:tcW w:w="447"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人数</w:t>
            </w:r>
            <w:r>
              <w:rPr>
                <w:color w:val="000000"/>
                <w:kern w:val="0"/>
                <w:sz w:val="18"/>
                <w:szCs w:val="18"/>
              </w:rPr>
              <w:br/>
            </w:r>
            <w:r>
              <w:rPr>
                <w:color w:val="000000"/>
                <w:kern w:val="0"/>
                <w:sz w:val="18"/>
                <w:szCs w:val="18"/>
              </w:rPr>
              <w:t>（人）</w:t>
            </w:r>
          </w:p>
        </w:tc>
        <w:tc>
          <w:tcPr>
            <w:tcW w:w="817"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color w:val="000000"/>
                <w:kern w:val="0"/>
                <w:sz w:val="18"/>
                <w:szCs w:val="18"/>
              </w:rPr>
              <w:t>发放金额</w:t>
            </w:r>
            <w:r>
              <w:rPr>
                <w:color w:val="000000"/>
                <w:kern w:val="0"/>
                <w:sz w:val="18"/>
                <w:szCs w:val="18"/>
              </w:rPr>
              <w:br/>
            </w:r>
            <w:r>
              <w:rPr>
                <w:color w:val="000000"/>
                <w:kern w:val="0"/>
                <w:sz w:val="18"/>
                <w:szCs w:val="18"/>
              </w:rPr>
              <w:t>（万元）</w:t>
            </w:r>
          </w:p>
        </w:tc>
      </w:tr>
      <w:tr w:rsidR="00FD553C">
        <w:trPr>
          <w:trHeight w:val="340"/>
        </w:trPr>
        <w:tc>
          <w:tcPr>
            <w:tcW w:w="2275"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赤凤镇</w:t>
            </w:r>
          </w:p>
        </w:tc>
        <w:tc>
          <w:tcPr>
            <w:tcW w:w="758"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峙溪村</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4</w:t>
            </w:r>
          </w:p>
        </w:tc>
        <w:tc>
          <w:tcPr>
            <w:tcW w:w="43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18</w:t>
            </w:r>
          </w:p>
        </w:tc>
        <w:tc>
          <w:tcPr>
            <w:tcW w:w="57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18</w:t>
            </w:r>
          </w:p>
        </w:tc>
        <w:tc>
          <w:tcPr>
            <w:tcW w:w="562"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18</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600</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1</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5</w:t>
            </w:r>
          </w:p>
        </w:tc>
        <w:tc>
          <w:tcPr>
            <w:tcW w:w="717"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5.4</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18</w:t>
            </w:r>
          </w:p>
        </w:tc>
        <w:tc>
          <w:tcPr>
            <w:tcW w:w="817"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5.4</w:t>
            </w:r>
          </w:p>
        </w:tc>
      </w:tr>
      <w:tr w:rsidR="00FD553C">
        <w:trPr>
          <w:trHeight w:val="340"/>
        </w:trPr>
        <w:tc>
          <w:tcPr>
            <w:tcW w:w="2275" w:type="dxa"/>
            <w:vMerge w:val="restart"/>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凤凰镇</w:t>
            </w:r>
          </w:p>
        </w:tc>
        <w:tc>
          <w:tcPr>
            <w:tcW w:w="758"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东兴村</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28</w:t>
            </w:r>
          </w:p>
        </w:tc>
        <w:tc>
          <w:tcPr>
            <w:tcW w:w="43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93</w:t>
            </w:r>
          </w:p>
        </w:tc>
        <w:tc>
          <w:tcPr>
            <w:tcW w:w="57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93</w:t>
            </w:r>
          </w:p>
        </w:tc>
        <w:tc>
          <w:tcPr>
            <w:tcW w:w="562"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93</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600</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1</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5</w:t>
            </w:r>
          </w:p>
        </w:tc>
        <w:tc>
          <w:tcPr>
            <w:tcW w:w="717" w:type="dxa"/>
            <w:shd w:val="clear" w:color="auto" w:fill="auto"/>
            <w:noWrap/>
            <w:vAlign w:val="bottom"/>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27.56</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93</w:t>
            </w:r>
          </w:p>
        </w:tc>
        <w:tc>
          <w:tcPr>
            <w:tcW w:w="817" w:type="dxa"/>
            <w:shd w:val="clear" w:color="auto" w:fill="auto"/>
            <w:noWrap/>
            <w:vAlign w:val="bottom"/>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27.56</w:t>
            </w:r>
          </w:p>
        </w:tc>
      </w:tr>
      <w:tr w:rsidR="00FD553C">
        <w:trPr>
          <w:trHeight w:val="398"/>
        </w:trPr>
        <w:tc>
          <w:tcPr>
            <w:tcW w:w="2275"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758"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凤北村</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99</w:t>
            </w:r>
          </w:p>
        </w:tc>
        <w:tc>
          <w:tcPr>
            <w:tcW w:w="43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440</w:t>
            </w:r>
          </w:p>
        </w:tc>
        <w:tc>
          <w:tcPr>
            <w:tcW w:w="57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440</w:t>
            </w:r>
          </w:p>
        </w:tc>
        <w:tc>
          <w:tcPr>
            <w:tcW w:w="562"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440</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600</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1</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5</w:t>
            </w:r>
          </w:p>
        </w:tc>
        <w:tc>
          <w:tcPr>
            <w:tcW w:w="717" w:type="dxa"/>
            <w:shd w:val="clear" w:color="auto" w:fill="auto"/>
            <w:noWrap/>
            <w:vAlign w:val="bottom"/>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130.37</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440</w:t>
            </w:r>
          </w:p>
        </w:tc>
        <w:tc>
          <w:tcPr>
            <w:tcW w:w="817" w:type="dxa"/>
            <w:shd w:val="clear" w:color="auto" w:fill="auto"/>
            <w:noWrap/>
            <w:vAlign w:val="bottom"/>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130.37</w:t>
            </w:r>
          </w:p>
        </w:tc>
      </w:tr>
      <w:tr w:rsidR="00FD553C">
        <w:trPr>
          <w:trHeight w:val="340"/>
        </w:trPr>
        <w:tc>
          <w:tcPr>
            <w:tcW w:w="2275"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758"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凤光村</w:t>
            </w:r>
          </w:p>
        </w:tc>
        <w:tc>
          <w:tcPr>
            <w:tcW w:w="515" w:type="dxa"/>
            <w:shd w:val="clear" w:color="auto" w:fill="auto"/>
            <w:noWrap/>
          </w:tcPr>
          <w:p w:rsidR="00FD553C" w:rsidRDefault="009A4699">
            <w:pPr>
              <w:widowControl/>
              <w:spacing w:beforeLines="0" w:afterLines="0" w:line="240" w:lineRule="auto"/>
              <w:ind w:firstLineChars="0" w:firstLine="0"/>
              <w:jc w:val="center"/>
              <w:textAlignment w:val="top"/>
              <w:rPr>
                <w:color w:val="000000"/>
                <w:kern w:val="0"/>
                <w:sz w:val="20"/>
                <w:szCs w:val="20"/>
              </w:rPr>
            </w:pPr>
            <w:r>
              <w:rPr>
                <w:rFonts w:ascii="等线" w:eastAsia="等线" w:hAnsi="等线" w:cs="等线" w:hint="eastAsia"/>
                <w:color w:val="000000"/>
                <w:kern w:val="0"/>
                <w:sz w:val="20"/>
                <w:szCs w:val="20"/>
                <w:lang/>
              </w:rPr>
              <w:t>62</w:t>
            </w:r>
          </w:p>
        </w:tc>
        <w:tc>
          <w:tcPr>
            <w:tcW w:w="436" w:type="dxa"/>
            <w:shd w:val="clear" w:color="auto" w:fill="auto"/>
            <w:noWrap/>
          </w:tcPr>
          <w:p w:rsidR="00FD553C" w:rsidRDefault="009A4699">
            <w:pPr>
              <w:widowControl/>
              <w:spacing w:beforeLines="0" w:afterLines="0" w:line="240" w:lineRule="auto"/>
              <w:ind w:firstLineChars="0" w:firstLine="0"/>
              <w:jc w:val="center"/>
              <w:textAlignment w:val="top"/>
              <w:rPr>
                <w:color w:val="000000"/>
                <w:kern w:val="0"/>
                <w:sz w:val="20"/>
                <w:szCs w:val="20"/>
              </w:rPr>
            </w:pPr>
            <w:r>
              <w:rPr>
                <w:rFonts w:ascii="等线" w:eastAsia="等线" w:hAnsi="等线" w:cs="等线" w:hint="eastAsia"/>
                <w:color w:val="000000"/>
                <w:kern w:val="0"/>
                <w:sz w:val="20"/>
                <w:szCs w:val="20"/>
                <w:lang/>
              </w:rPr>
              <w:t>230</w:t>
            </w:r>
          </w:p>
        </w:tc>
        <w:tc>
          <w:tcPr>
            <w:tcW w:w="575" w:type="dxa"/>
            <w:shd w:val="clear" w:color="auto" w:fill="auto"/>
            <w:noWrap/>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230</w:t>
            </w:r>
          </w:p>
        </w:tc>
        <w:tc>
          <w:tcPr>
            <w:tcW w:w="562" w:type="dxa"/>
            <w:shd w:val="clear" w:color="auto" w:fill="auto"/>
            <w:noWrap/>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230</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600</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1</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5</w:t>
            </w:r>
          </w:p>
        </w:tc>
        <w:tc>
          <w:tcPr>
            <w:tcW w:w="717" w:type="dxa"/>
            <w:shd w:val="clear" w:color="auto" w:fill="auto"/>
            <w:noWrap/>
            <w:vAlign w:val="bottom"/>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68.15</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tcPr>
          <w:p w:rsidR="00FD553C" w:rsidRDefault="009A4699">
            <w:pPr>
              <w:widowControl/>
              <w:spacing w:beforeLines="0" w:afterLines="0" w:line="240" w:lineRule="auto"/>
              <w:ind w:firstLineChars="0" w:firstLine="0"/>
              <w:jc w:val="center"/>
              <w:textAlignment w:val="top"/>
              <w:rPr>
                <w:color w:val="000000"/>
                <w:kern w:val="0"/>
                <w:sz w:val="20"/>
                <w:szCs w:val="20"/>
              </w:rPr>
            </w:pPr>
            <w:r>
              <w:rPr>
                <w:rFonts w:ascii="等线" w:eastAsia="等线" w:hAnsi="等线" w:cs="等线" w:hint="eastAsia"/>
                <w:color w:val="000000"/>
                <w:kern w:val="0"/>
                <w:sz w:val="20"/>
                <w:szCs w:val="20"/>
                <w:lang/>
              </w:rPr>
              <w:t>230</w:t>
            </w:r>
          </w:p>
        </w:tc>
        <w:tc>
          <w:tcPr>
            <w:tcW w:w="817" w:type="dxa"/>
            <w:shd w:val="clear" w:color="auto" w:fill="auto"/>
            <w:noWrap/>
            <w:vAlign w:val="bottom"/>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68.15</w:t>
            </w:r>
          </w:p>
        </w:tc>
      </w:tr>
      <w:tr w:rsidR="00FD553C">
        <w:trPr>
          <w:trHeight w:val="340"/>
        </w:trPr>
        <w:tc>
          <w:tcPr>
            <w:tcW w:w="2275"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758"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凤溪村</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186</w:t>
            </w:r>
          </w:p>
        </w:tc>
        <w:tc>
          <w:tcPr>
            <w:tcW w:w="43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774</w:t>
            </w:r>
          </w:p>
        </w:tc>
        <w:tc>
          <w:tcPr>
            <w:tcW w:w="57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774</w:t>
            </w:r>
          </w:p>
        </w:tc>
        <w:tc>
          <w:tcPr>
            <w:tcW w:w="562"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774</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600</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1</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5</w:t>
            </w:r>
          </w:p>
        </w:tc>
        <w:tc>
          <w:tcPr>
            <w:tcW w:w="717" w:type="dxa"/>
            <w:shd w:val="clear" w:color="auto" w:fill="auto"/>
            <w:noWrap/>
            <w:vAlign w:val="bottom"/>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229.34</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774</w:t>
            </w:r>
          </w:p>
        </w:tc>
        <w:tc>
          <w:tcPr>
            <w:tcW w:w="817" w:type="dxa"/>
            <w:shd w:val="clear" w:color="auto" w:fill="auto"/>
            <w:noWrap/>
            <w:vAlign w:val="bottom"/>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229.34</w:t>
            </w:r>
          </w:p>
        </w:tc>
      </w:tr>
      <w:tr w:rsidR="00FD553C">
        <w:trPr>
          <w:trHeight w:val="340"/>
        </w:trPr>
        <w:tc>
          <w:tcPr>
            <w:tcW w:w="2275"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758"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福北村</w:t>
            </w:r>
          </w:p>
        </w:tc>
        <w:tc>
          <w:tcPr>
            <w:tcW w:w="515" w:type="dxa"/>
            <w:shd w:val="clear" w:color="auto" w:fill="auto"/>
            <w:noWrap/>
          </w:tcPr>
          <w:p w:rsidR="00FD553C" w:rsidRDefault="009A4699">
            <w:pPr>
              <w:widowControl/>
              <w:spacing w:beforeLines="0" w:afterLines="0" w:line="240" w:lineRule="auto"/>
              <w:ind w:firstLineChars="0" w:firstLine="0"/>
              <w:jc w:val="center"/>
              <w:textAlignment w:val="top"/>
              <w:rPr>
                <w:color w:val="000000"/>
                <w:kern w:val="0"/>
                <w:sz w:val="20"/>
                <w:szCs w:val="20"/>
              </w:rPr>
            </w:pPr>
            <w:r>
              <w:rPr>
                <w:rFonts w:ascii="等线" w:eastAsia="等线" w:hAnsi="等线" w:cs="等线" w:hint="eastAsia"/>
                <w:color w:val="000000"/>
                <w:kern w:val="0"/>
                <w:sz w:val="20"/>
                <w:szCs w:val="20"/>
                <w:lang/>
              </w:rPr>
              <w:t>75</w:t>
            </w:r>
          </w:p>
        </w:tc>
        <w:tc>
          <w:tcPr>
            <w:tcW w:w="436" w:type="dxa"/>
            <w:shd w:val="clear" w:color="auto" w:fill="auto"/>
            <w:noWrap/>
          </w:tcPr>
          <w:p w:rsidR="00FD553C" w:rsidRDefault="009A4699">
            <w:pPr>
              <w:widowControl/>
              <w:spacing w:beforeLines="0" w:afterLines="0" w:line="240" w:lineRule="auto"/>
              <w:ind w:firstLineChars="0" w:firstLine="0"/>
              <w:jc w:val="center"/>
              <w:textAlignment w:val="top"/>
              <w:rPr>
                <w:color w:val="000000"/>
                <w:kern w:val="0"/>
                <w:sz w:val="20"/>
                <w:szCs w:val="20"/>
              </w:rPr>
            </w:pPr>
            <w:r>
              <w:rPr>
                <w:rFonts w:ascii="等线" w:eastAsia="等线" w:hAnsi="等线" w:cs="等线" w:hint="eastAsia"/>
                <w:color w:val="000000"/>
                <w:kern w:val="0"/>
                <w:sz w:val="20"/>
                <w:szCs w:val="20"/>
                <w:lang/>
              </w:rPr>
              <w:t>294</w:t>
            </w:r>
          </w:p>
        </w:tc>
        <w:tc>
          <w:tcPr>
            <w:tcW w:w="575" w:type="dxa"/>
            <w:shd w:val="clear" w:color="auto" w:fill="auto"/>
            <w:noWrap/>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294</w:t>
            </w:r>
          </w:p>
        </w:tc>
        <w:tc>
          <w:tcPr>
            <w:tcW w:w="562" w:type="dxa"/>
            <w:shd w:val="clear" w:color="auto" w:fill="auto"/>
            <w:noWrap/>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294</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600</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1</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5</w:t>
            </w:r>
          </w:p>
        </w:tc>
        <w:tc>
          <w:tcPr>
            <w:tcW w:w="717" w:type="dxa"/>
            <w:shd w:val="clear" w:color="auto" w:fill="auto"/>
            <w:noWrap/>
            <w:vAlign w:val="bottom"/>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87.11</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tcPr>
          <w:p w:rsidR="00FD553C" w:rsidRDefault="009A4699">
            <w:pPr>
              <w:widowControl/>
              <w:spacing w:beforeLines="0" w:afterLines="0" w:line="240" w:lineRule="auto"/>
              <w:ind w:firstLineChars="0" w:firstLine="0"/>
              <w:jc w:val="center"/>
              <w:textAlignment w:val="top"/>
              <w:rPr>
                <w:color w:val="000000"/>
                <w:kern w:val="0"/>
                <w:sz w:val="20"/>
                <w:szCs w:val="20"/>
              </w:rPr>
            </w:pPr>
            <w:r>
              <w:rPr>
                <w:rFonts w:ascii="等线" w:eastAsia="等线" w:hAnsi="等线" w:cs="等线" w:hint="eastAsia"/>
                <w:color w:val="000000"/>
                <w:kern w:val="0"/>
                <w:sz w:val="20"/>
                <w:szCs w:val="20"/>
                <w:lang/>
              </w:rPr>
              <w:t>294</w:t>
            </w:r>
          </w:p>
        </w:tc>
        <w:tc>
          <w:tcPr>
            <w:tcW w:w="817" w:type="dxa"/>
            <w:shd w:val="clear" w:color="auto" w:fill="auto"/>
            <w:noWrap/>
            <w:vAlign w:val="bottom"/>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87.11</w:t>
            </w:r>
          </w:p>
        </w:tc>
      </w:tr>
      <w:tr w:rsidR="00FD553C">
        <w:trPr>
          <w:trHeight w:val="340"/>
        </w:trPr>
        <w:tc>
          <w:tcPr>
            <w:tcW w:w="2275"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758"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福南村</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195</w:t>
            </w:r>
          </w:p>
        </w:tc>
        <w:tc>
          <w:tcPr>
            <w:tcW w:w="43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761</w:t>
            </w:r>
          </w:p>
        </w:tc>
        <w:tc>
          <w:tcPr>
            <w:tcW w:w="57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761</w:t>
            </w:r>
          </w:p>
        </w:tc>
        <w:tc>
          <w:tcPr>
            <w:tcW w:w="562"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761</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600</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1</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5</w:t>
            </w:r>
          </w:p>
        </w:tc>
        <w:tc>
          <w:tcPr>
            <w:tcW w:w="717" w:type="dxa"/>
            <w:shd w:val="clear" w:color="auto" w:fill="auto"/>
            <w:noWrap/>
            <w:vAlign w:val="bottom"/>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225.48</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761</w:t>
            </w:r>
          </w:p>
        </w:tc>
        <w:tc>
          <w:tcPr>
            <w:tcW w:w="817" w:type="dxa"/>
            <w:shd w:val="clear" w:color="auto" w:fill="auto"/>
            <w:noWrap/>
            <w:vAlign w:val="bottom"/>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225.48</w:t>
            </w:r>
          </w:p>
        </w:tc>
      </w:tr>
      <w:tr w:rsidR="00FD553C">
        <w:trPr>
          <w:trHeight w:val="340"/>
        </w:trPr>
        <w:tc>
          <w:tcPr>
            <w:tcW w:w="2275"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758"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下埔村</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424</w:t>
            </w:r>
          </w:p>
        </w:tc>
        <w:tc>
          <w:tcPr>
            <w:tcW w:w="43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169</w:t>
            </w:r>
            <w:r>
              <w:rPr>
                <w:rFonts w:ascii="等线" w:eastAsia="等线" w:hAnsi="等线" w:cs="等线" w:hint="eastAsia"/>
                <w:color w:val="000000"/>
                <w:kern w:val="0"/>
                <w:sz w:val="20"/>
                <w:szCs w:val="20"/>
                <w:lang/>
              </w:rPr>
              <w:lastRenderedPageBreak/>
              <w:t>0</w:t>
            </w:r>
          </w:p>
        </w:tc>
        <w:tc>
          <w:tcPr>
            <w:tcW w:w="57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lastRenderedPageBreak/>
              <w:t>1690</w:t>
            </w:r>
          </w:p>
        </w:tc>
        <w:tc>
          <w:tcPr>
            <w:tcW w:w="562"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1690</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600</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1</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color w:val="000000"/>
                <w:kern w:val="0"/>
                <w:sz w:val="20"/>
                <w:szCs w:val="20"/>
                <w:lang/>
              </w:rPr>
              <w:t>5</w:t>
            </w:r>
          </w:p>
        </w:tc>
        <w:tc>
          <w:tcPr>
            <w:tcW w:w="717" w:type="dxa"/>
            <w:shd w:val="clear" w:color="auto" w:fill="auto"/>
            <w:noWrap/>
            <w:vAlign w:val="bottom"/>
          </w:tcPr>
          <w:p w:rsidR="00FD553C" w:rsidRDefault="009A4699">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500.75</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textAlignment w:val="top"/>
              <w:rPr>
                <w:rFonts w:ascii="等线" w:eastAsia="等线" w:hAnsi="等线" w:cs="等线"/>
                <w:color w:val="000000"/>
                <w:kern w:val="0"/>
                <w:sz w:val="20"/>
                <w:szCs w:val="20"/>
                <w:lang/>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169</w:t>
            </w:r>
            <w:r>
              <w:rPr>
                <w:rFonts w:ascii="等线" w:eastAsia="等线" w:hAnsi="等线" w:cs="等线" w:hint="eastAsia"/>
                <w:color w:val="000000"/>
                <w:kern w:val="0"/>
                <w:sz w:val="20"/>
                <w:szCs w:val="20"/>
                <w:lang/>
              </w:rPr>
              <w:lastRenderedPageBreak/>
              <w:t>0</w:t>
            </w:r>
          </w:p>
        </w:tc>
        <w:tc>
          <w:tcPr>
            <w:tcW w:w="817" w:type="dxa"/>
            <w:shd w:val="clear" w:color="auto" w:fill="auto"/>
            <w:noWrap/>
            <w:vAlign w:val="bottom"/>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lastRenderedPageBreak/>
              <w:t>500.75</w:t>
            </w:r>
          </w:p>
        </w:tc>
      </w:tr>
      <w:tr w:rsidR="00FD553C">
        <w:trPr>
          <w:trHeight w:val="340"/>
        </w:trPr>
        <w:tc>
          <w:tcPr>
            <w:tcW w:w="2275"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lastRenderedPageBreak/>
              <w:t>江东镇</w:t>
            </w:r>
          </w:p>
        </w:tc>
        <w:tc>
          <w:tcPr>
            <w:tcW w:w="758"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上水头村</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5</w:t>
            </w:r>
          </w:p>
        </w:tc>
        <w:tc>
          <w:tcPr>
            <w:tcW w:w="43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24</w:t>
            </w:r>
          </w:p>
        </w:tc>
        <w:tc>
          <w:tcPr>
            <w:tcW w:w="57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24</w:t>
            </w:r>
          </w:p>
        </w:tc>
        <w:tc>
          <w:tcPr>
            <w:tcW w:w="56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24</w:t>
            </w:r>
          </w:p>
        </w:tc>
        <w:tc>
          <w:tcPr>
            <w:tcW w:w="737"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color w:val="000000"/>
                <w:kern w:val="0"/>
                <w:sz w:val="20"/>
                <w:szCs w:val="20"/>
                <w:lang/>
              </w:rPr>
              <w:t>600</w:t>
            </w:r>
          </w:p>
        </w:tc>
        <w:tc>
          <w:tcPr>
            <w:tcW w:w="733"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color w:val="000000"/>
                <w:kern w:val="0"/>
                <w:sz w:val="20"/>
                <w:szCs w:val="20"/>
                <w:lang/>
              </w:rPr>
              <w:t>1</w:t>
            </w: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color w:val="000000"/>
                <w:kern w:val="0"/>
                <w:sz w:val="20"/>
                <w:szCs w:val="20"/>
                <w:lang/>
              </w:rPr>
              <w:t>5</w:t>
            </w:r>
          </w:p>
        </w:tc>
        <w:tc>
          <w:tcPr>
            <w:tcW w:w="717"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20"/>
                <w:szCs w:val="20"/>
              </w:rPr>
            </w:pPr>
            <w:r>
              <w:rPr>
                <w:rFonts w:hint="eastAsia"/>
                <w:color w:val="000000"/>
                <w:kern w:val="0"/>
                <w:sz w:val="20"/>
                <w:szCs w:val="20"/>
              </w:rPr>
              <w:t>7.2</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24</w:t>
            </w:r>
          </w:p>
        </w:tc>
        <w:tc>
          <w:tcPr>
            <w:tcW w:w="817"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7.2</w:t>
            </w:r>
          </w:p>
        </w:tc>
      </w:tr>
      <w:tr w:rsidR="00FD553C">
        <w:trPr>
          <w:trHeight w:val="340"/>
        </w:trPr>
        <w:tc>
          <w:tcPr>
            <w:tcW w:w="2275"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18"/>
                <w:szCs w:val="18"/>
              </w:rPr>
            </w:pPr>
            <w:r>
              <w:rPr>
                <w:rFonts w:hint="eastAsia"/>
                <w:color w:val="000000"/>
                <w:kern w:val="0"/>
                <w:sz w:val="18"/>
                <w:szCs w:val="18"/>
              </w:rPr>
              <w:t>总计</w:t>
            </w:r>
          </w:p>
        </w:tc>
        <w:tc>
          <w:tcPr>
            <w:tcW w:w="75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18"/>
                <w:szCs w:val="18"/>
              </w:rPr>
            </w:pPr>
          </w:p>
        </w:tc>
        <w:tc>
          <w:tcPr>
            <w:tcW w:w="515"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1077</w:t>
            </w:r>
          </w:p>
        </w:tc>
        <w:tc>
          <w:tcPr>
            <w:tcW w:w="436"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4324</w:t>
            </w:r>
          </w:p>
        </w:tc>
        <w:tc>
          <w:tcPr>
            <w:tcW w:w="575"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562"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737"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717" w:type="dxa"/>
            <w:shd w:val="clear" w:color="auto" w:fill="auto"/>
            <w:noWrap/>
            <w:vAlign w:val="center"/>
          </w:tcPr>
          <w:p w:rsidR="00FD553C" w:rsidRDefault="009A4699">
            <w:pPr>
              <w:widowControl/>
              <w:spacing w:beforeLines="0" w:afterLines="0" w:line="240" w:lineRule="auto"/>
              <w:ind w:firstLineChars="0" w:firstLine="0"/>
              <w:jc w:val="center"/>
              <w:rPr>
                <w:color w:val="000000"/>
                <w:kern w:val="0"/>
                <w:sz w:val="20"/>
                <w:szCs w:val="20"/>
              </w:rPr>
            </w:pPr>
            <w:r>
              <w:rPr>
                <w:rFonts w:ascii="等线" w:eastAsia="等线" w:hAnsi="等线" w:cs="等线" w:hint="eastAsia"/>
                <w:color w:val="000000"/>
                <w:kern w:val="0"/>
                <w:sz w:val="20"/>
                <w:szCs w:val="20"/>
              </w:rPr>
              <w:t>1281.36</w:t>
            </w:r>
          </w:p>
        </w:tc>
        <w:tc>
          <w:tcPr>
            <w:tcW w:w="42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6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8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73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51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62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447"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817"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1281.36</w:t>
            </w:r>
          </w:p>
        </w:tc>
      </w:tr>
    </w:tbl>
    <w:p w:rsidR="00FD553C" w:rsidRDefault="00FD553C" w:rsidP="008517B6">
      <w:pPr>
        <w:spacing w:before="97" w:after="97"/>
        <w:ind w:firstLine="480"/>
        <w:sectPr w:rsidR="00FD553C">
          <w:footerReference w:type="default" r:id="rId26"/>
          <w:pgSz w:w="16838" w:h="11906" w:orient="landscape"/>
          <w:pgMar w:top="720" w:right="720" w:bottom="720" w:left="720" w:header="851" w:footer="992" w:gutter="0"/>
          <w:pgNumType w:start="36"/>
          <w:cols w:space="425"/>
          <w:docGrid w:type="lines" w:linePitch="326"/>
        </w:sectPr>
      </w:pPr>
    </w:p>
    <w:p w:rsidR="00FD553C" w:rsidRDefault="009A4699" w:rsidP="008517B6">
      <w:pPr>
        <w:pStyle w:val="2"/>
        <w:spacing w:before="93" w:after="93"/>
      </w:pPr>
      <w:bookmarkStart w:id="50" w:name="_Toc56962714"/>
      <w:bookmarkStart w:id="51" w:name="_Toc18010"/>
      <w:bookmarkStart w:id="52" w:name="_Toc57015501"/>
      <w:r>
        <w:lastRenderedPageBreak/>
        <w:t>4.4</w:t>
      </w:r>
      <w:r>
        <w:rPr>
          <w:rFonts w:hint="eastAsia"/>
        </w:rPr>
        <w:t xml:space="preserve"> </w:t>
      </w:r>
      <w:r>
        <w:t>资金使用效益预测</w:t>
      </w:r>
      <w:bookmarkEnd w:id="50"/>
      <w:bookmarkEnd w:id="51"/>
      <w:bookmarkEnd w:id="52"/>
    </w:p>
    <w:p w:rsidR="00FD553C" w:rsidRDefault="009A4699" w:rsidP="008517B6">
      <w:pPr>
        <w:spacing w:before="93" w:after="93"/>
        <w:ind w:firstLine="480"/>
        <w:rPr>
          <w:snapToGrid w:val="0"/>
          <w:kern w:val="0"/>
        </w:rPr>
      </w:pPr>
      <w:r>
        <w:rPr>
          <w:rFonts w:hint="eastAsia"/>
          <w:snapToGrid w:val="0"/>
          <w:kern w:val="0"/>
        </w:rPr>
        <w:t>潮州市潮安区“</w:t>
      </w:r>
      <w:r>
        <w:rPr>
          <w:rFonts w:hint="eastAsia"/>
          <w:snapToGrid w:val="0"/>
          <w:kern w:val="0"/>
        </w:rPr>
        <w:t>十四五</w:t>
      </w:r>
      <w:r>
        <w:rPr>
          <w:rFonts w:hint="eastAsia"/>
          <w:snapToGrid w:val="0"/>
          <w:kern w:val="0"/>
        </w:rPr>
        <w:t>”</w:t>
      </w:r>
      <w:r>
        <w:rPr>
          <w:rFonts w:hint="eastAsia"/>
          <w:snapToGrid w:val="0"/>
          <w:kern w:val="0"/>
        </w:rPr>
        <w:t>期间</w:t>
      </w:r>
      <w:r>
        <w:rPr>
          <w:rFonts w:hint="eastAsia"/>
          <w:snapToGrid w:val="0"/>
          <w:kern w:val="0"/>
        </w:rPr>
        <w:t>五年</w:t>
      </w:r>
      <w:r>
        <w:rPr>
          <w:rFonts w:hint="eastAsia"/>
          <w:snapToGrid w:val="0"/>
          <w:kern w:val="0"/>
        </w:rPr>
        <w:t>累计</w:t>
      </w:r>
      <w:r>
        <w:rPr>
          <w:rFonts w:hint="eastAsia"/>
          <w:snapToGrid w:val="0"/>
          <w:kern w:val="0"/>
        </w:rPr>
        <w:t>发放</w:t>
      </w:r>
      <w:r>
        <w:rPr>
          <w:rFonts w:hint="eastAsia"/>
          <w:snapToGrid w:val="0"/>
          <w:kern w:val="0"/>
        </w:rPr>
        <w:t>600</w:t>
      </w:r>
      <w:r>
        <w:rPr>
          <w:rFonts w:hint="eastAsia"/>
          <w:snapToGrid w:val="0"/>
          <w:kern w:val="0"/>
        </w:rPr>
        <w:t>元直补</w:t>
      </w:r>
      <w:r>
        <w:rPr>
          <w:rFonts w:hint="eastAsia"/>
          <w:snapToGrid w:val="0"/>
          <w:kern w:val="0"/>
        </w:rPr>
        <w:t>资金为</w:t>
      </w:r>
      <w:r>
        <w:rPr>
          <w:rFonts w:hint="eastAsia"/>
          <w:snapToGrid w:val="0"/>
          <w:kern w:val="0"/>
        </w:rPr>
        <w:t>128</w:t>
      </w:r>
      <w:r>
        <w:rPr>
          <w:rFonts w:hint="eastAsia"/>
          <w:snapToGrid w:val="0"/>
          <w:kern w:val="0"/>
        </w:rPr>
        <w:t>1.36</w:t>
      </w:r>
      <w:r>
        <w:rPr>
          <w:rFonts w:hint="eastAsia"/>
          <w:snapToGrid w:val="0"/>
          <w:kern w:val="0"/>
        </w:rPr>
        <w:t>万元</w:t>
      </w:r>
      <w:r>
        <w:rPr>
          <w:rFonts w:hint="eastAsia"/>
          <w:snapToGrid w:val="0"/>
          <w:kern w:val="0"/>
        </w:rPr>
        <w:t>，受益移民</w:t>
      </w:r>
      <w:r>
        <w:rPr>
          <w:rFonts w:hint="eastAsia"/>
          <w:snapToGrid w:val="0"/>
          <w:kern w:val="0"/>
        </w:rPr>
        <w:t>4324</w:t>
      </w:r>
      <w:r>
        <w:rPr>
          <w:rFonts w:hint="eastAsia"/>
          <w:snapToGrid w:val="0"/>
          <w:kern w:val="0"/>
        </w:rPr>
        <w:t>人。规划期通过对移民实行现金直补，资金直接发放到移民个人，提高了移民可支配收入。同时，还可以利用这一部分资金切实解决生活和生产等问题，</w:t>
      </w:r>
      <w:r>
        <w:rPr>
          <w:rFonts w:hint="eastAsia"/>
        </w:rPr>
        <w:t>为移民自主创新创业提供了资金支持，</w:t>
      </w:r>
      <w:r>
        <w:rPr>
          <w:rFonts w:hint="eastAsia"/>
          <w:snapToGrid w:val="0"/>
          <w:kern w:val="0"/>
        </w:rPr>
        <w:t>对于贫困移民的脱贫问题和其子女的教育资金等问题。</w:t>
      </w:r>
    </w:p>
    <w:p w:rsidR="00FD553C" w:rsidRDefault="009A4699" w:rsidP="008517B6">
      <w:pPr>
        <w:spacing w:before="93" w:after="93"/>
        <w:ind w:firstLine="480"/>
      </w:pPr>
      <w:r>
        <w:rPr>
          <w:rFonts w:hint="eastAsia"/>
        </w:rPr>
        <w:t>“十四五”规划发放的资金可以有效的改善</w:t>
      </w:r>
      <w:r>
        <w:rPr>
          <w:rFonts w:hint="eastAsia"/>
        </w:rPr>
        <w:t>潮州市潮安区</w:t>
      </w:r>
      <w:r>
        <w:t>的大中型水库移民生活、生产方式。</w:t>
      </w:r>
      <w:r>
        <w:rPr>
          <w:rFonts w:hint="eastAsia"/>
        </w:rPr>
        <w:t>使移民不只是停留在求温饱的阶段，为移向更高层次的发展打下基础，减少移民与正常居民的差距，消除心理反差，加固社会的和谐与稳定。</w:t>
      </w:r>
    </w:p>
    <w:p w:rsidR="00FD553C" w:rsidRDefault="009A4699" w:rsidP="008517B6">
      <w:pPr>
        <w:spacing w:before="93" w:after="93"/>
        <w:ind w:firstLine="480"/>
      </w:pPr>
      <w:r>
        <w:br w:type="page"/>
      </w:r>
    </w:p>
    <w:p w:rsidR="00FD553C" w:rsidRDefault="009A4699" w:rsidP="008517B6">
      <w:pPr>
        <w:pStyle w:val="1"/>
        <w:spacing w:before="93" w:after="93"/>
      </w:pPr>
      <w:bookmarkStart w:id="53" w:name="_Toc15598"/>
      <w:bookmarkStart w:id="54" w:name="_Toc60995734"/>
      <w:bookmarkStart w:id="55" w:name="_Toc56962715"/>
      <w:r>
        <w:lastRenderedPageBreak/>
        <w:t>5</w:t>
      </w:r>
      <w:r>
        <w:t xml:space="preserve"> </w:t>
      </w:r>
      <w:r>
        <w:t>美丽家园建设规划</w:t>
      </w:r>
      <w:bookmarkEnd w:id="53"/>
      <w:bookmarkEnd w:id="54"/>
      <w:bookmarkEnd w:id="55"/>
    </w:p>
    <w:p w:rsidR="00FD553C" w:rsidRDefault="009A4699" w:rsidP="008517B6">
      <w:pPr>
        <w:pStyle w:val="2"/>
        <w:spacing w:before="93" w:after="93"/>
      </w:pPr>
      <w:bookmarkStart w:id="56" w:name="_Toc30952"/>
      <w:bookmarkStart w:id="57" w:name="_Toc56962716"/>
      <w:bookmarkStart w:id="58" w:name="_Toc60995735"/>
      <w:r>
        <w:t>5.1</w:t>
      </w:r>
      <w:r>
        <w:rPr>
          <w:rFonts w:hint="eastAsia"/>
        </w:rPr>
        <w:t xml:space="preserve"> </w:t>
      </w:r>
      <w:r>
        <w:t>现状及存在的问题</w:t>
      </w:r>
      <w:bookmarkEnd w:id="56"/>
      <w:bookmarkEnd w:id="57"/>
      <w:bookmarkEnd w:id="58"/>
    </w:p>
    <w:p w:rsidR="00FD553C" w:rsidRDefault="009A4699" w:rsidP="008517B6">
      <w:pPr>
        <w:spacing w:before="93" w:after="93"/>
        <w:ind w:firstLine="480"/>
      </w:pPr>
      <w:r>
        <w:rPr>
          <w:rFonts w:hint="eastAsia"/>
        </w:rPr>
        <w:t>通过“十三五”期间基础设施</w:t>
      </w:r>
      <w:r>
        <w:rPr>
          <w:rFonts w:hint="eastAsia"/>
        </w:rPr>
        <w:t>规划</w:t>
      </w:r>
      <w:r>
        <w:rPr>
          <w:rFonts w:hint="eastAsia"/>
        </w:rPr>
        <w:t>、</w:t>
      </w:r>
      <w:r>
        <w:rPr>
          <w:rFonts w:hint="eastAsia"/>
        </w:rPr>
        <w:t>社会事业设施规划</w:t>
      </w:r>
      <w:r>
        <w:rPr>
          <w:rFonts w:hint="eastAsia"/>
        </w:rPr>
        <w:t>及</w:t>
      </w:r>
      <w:r>
        <w:rPr>
          <w:rFonts w:hint="eastAsia"/>
        </w:rPr>
        <w:t>生态建设及环境保护规划等项目</w:t>
      </w:r>
      <w:r>
        <w:rPr>
          <w:rFonts w:hint="eastAsia"/>
        </w:rPr>
        <w:t>的开展，</w:t>
      </w:r>
      <w:r>
        <w:rPr>
          <w:rFonts w:hint="eastAsia"/>
        </w:rPr>
        <w:t>潮州市潮安区</w:t>
      </w:r>
      <w:r>
        <w:rPr>
          <w:rFonts w:hint="eastAsia"/>
        </w:rPr>
        <w:t>移民生产生活环境质量得到了有效提升，移民村基础面貌得到了较大改善。但同美丽乡村规划和乡村振兴规划的标准相比，村容村貌还有待进一步改善，农村公共服务体系有待进一步健全，农村综合改革有待进一步深化，农村社会管理有待进一步加强。因此，在新的起点上，仍需科学规划，明确下一阶段的发展方向和工作重点，以更大的决心、更强的力度、更有效的举措，全力打造美丽乡村升级版，全面提升全县的新农村建设水平。</w:t>
      </w:r>
    </w:p>
    <w:p w:rsidR="00FD553C" w:rsidRDefault="009A4699" w:rsidP="008517B6">
      <w:pPr>
        <w:spacing w:before="93" w:after="93"/>
        <w:ind w:firstLine="480"/>
      </w:pPr>
      <w:r>
        <w:t>1</w:t>
      </w:r>
      <w:r>
        <w:rPr>
          <w:rFonts w:hint="eastAsia"/>
        </w:rPr>
        <w:t>、基础设施</w:t>
      </w:r>
    </w:p>
    <w:p w:rsidR="00FD553C" w:rsidRDefault="009A4699" w:rsidP="008517B6">
      <w:pPr>
        <w:spacing w:before="93" w:after="93"/>
        <w:ind w:firstLine="480"/>
      </w:pPr>
      <w:r>
        <w:rPr>
          <w:rFonts w:hint="eastAsia"/>
        </w:rPr>
        <w:t>（</w:t>
      </w:r>
      <w:r>
        <w:t>1</w:t>
      </w:r>
      <w:r>
        <w:rPr>
          <w:rFonts w:hint="eastAsia"/>
        </w:rPr>
        <w:t>）</w:t>
      </w:r>
      <w:r>
        <w:rPr>
          <w:rFonts w:hint="eastAsia"/>
        </w:rPr>
        <w:t>道路</w:t>
      </w:r>
      <w:r>
        <w:rPr>
          <w:rFonts w:hint="eastAsia"/>
        </w:rPr>
        <w:t>交通</w:t>
      </w:r>
    </w:p>
    <w:p w:rsidR="00FD553C" w:rsidRDefault="009A4699" w:rsidP="008517B6">
      <w:pPr>
        <w:spacing w:before="93" w:after="93"/>
        <w:ind w:firstLine="480"/>
      </w:pPr>
      <w:r>
        <w:rPr>
          <w:rFonts w:hint="eastAsia"/>
        </w:rPr>
        <w:t>部分移民村内部道路还存在石子路或土路，道路硬化率较低；部分桥梁因年久失修已成危桥。使得移民出行不便，对移民的生活和经济的发展带来一定程度上的影响。</w:t>
      </w:r>
    </w:p>
    <w:p w:rsidR="00FD553C" w:rsidRDefault="009A4699" w:rsidP="008517B6">
      <w:pPr>
        <w:spacing w:before="93" w:after="93"/>
        <w:ind w:firstLine="480"/>
      </w:pPr>
      <w:r>
        <w:rPr>
          <w:rFonts w:hint="eastAsia"/>
        </w:rPr>
        <w:t>（</w:t>
      </w:r>
      <w:r>
        <w:t>2</w:t>
      </w:r>
      <w:r>
        <w:rPr>
          <w:rFonts w:hint="eastAsia"/>
        </w:rPr>
        <w:t>）饮水安全</w:t>
      </w:r>
    </w:p>
    <w:p w:rsidR="00FD553C" w:rsidRDefault="009A4699" w:rsidP="008517B6">
      <w:pPr>
        <w:spacing w:before="93" w:after="93"/>
        <w:ind w:firstLine="480"/>
      </w:pPr>
      <w:r>
        <w:rPr>
          <w:rFonts w:hint="eastAsia"/>
        </w:rPr>
        <w:t>目前移民村通过“村村通”已经大部分有自来水到达每家每户。但是部分偏远山区还是没有实现用水自由，有的还是通过引山泉水或者自己用扁担挑水的情况，需要新牵自来水管及配套设施，饮水安全工程需要进一步完善。</w:t>
      </w:r>
    </w:p>
    <w:p w:rsidR="00FD553C" w:rsidRDefault="009A4699" w:rsidP="008517B6">
      <w:pPr>
        <w:spacing w:before="93" w:after="93"/>
        <w:ind w:firstLine="480"/>
      </w:pPr>
      <w:r>
        <w:rPr>
          <w:rFonts w:hint="eastAsia"/>
        </w:rPr>
        <w:t>（</w:t>
      </w:r>
      <w:r>
        <w:t>3</w:t>
      </w:r>
      <w:r>
        <w:rPr>
          <w:rFonts w:hint="eastAsia"/>
        </w:rPr>
        <w:t>）供电</w:t>
      </w:r>
    </w:p>
    <w:p w:rsidR="00FD553C" w:rsidRDefault="009A4699" w:rsidP="008517B6">
      <w:pPr>
        <w:spacing w:before="93" w:after="93"/>
        <w:ind w:firstLine="468"/>
      </w:pPr>
      <w:r>
        <w:rPr>
          <w:rFonts w:hint="eastAsia"/>
          <w:spacing w:val="-3"/>
        </w:rPr>
        <w:t>部分</w:t>
      </w:r>
      <w:r>
        <w:rPr>
          <w:spacing w:val="-3"/>
        </w:rPr>
        <w:t>移民村居住较集中的</w:t>
      </w:r>
      <w:r>
        <w:rPr>
          <w:spacing w:val="-11"/>
        </w:rPr>
        <w:t>巷道</w:t>
      </w:r>
      <w:r>
        <w:rPr>
          <w:rFonts w:hint="eastAsia"/>
          <w:spacing w:val="-11"/>
        </w:rPr>
        <w:t>照明</w:t>
      </w:r>
      <w:r>
        <w:rPr>
          <w:spacing w:val="-11"/>
        </w:rPr>
        <w:t>未完全覆盖。另外，部分道路存在路灯间隔距离较远，照明不足</w:t>
      </w:r>
      <w:r>
        <w:rPr>
          <w:spacing w:val="-5"/>
        </w:rPr>
        <w:t>的问题，不能满足居民日常出行需求。</w:t>
      </w:r>
      <w:r>
        <w:rPr>
          <w:rFonts w:hint="eastAsia"/>
          <w:spacing w:val="-5"/>
        </w:rPr>
        <w:t>部分道路没有安装</w:t>
      </w:r>
      <w:r>
        <w:rPr>
          <w:rFonts w:hint="eastAsia"/>
          <w:spacing w:val="-5"/>
        </w:rPr>
        <w:t>监控设施，对居民的安全出行没有保障。</w:t>
      </w:r>
    </w:p>
    <w:p w:rsidR="00FD553C" w:rsidRDefault="009A4699" w:rsidP="008517B6">
      <w:pPr>
        <w:spacing w:before="93" w:after="93"/>
        <w:ind w:firstLine="480"/>
      </w:pPr>
      <w:r>
        <w:rPr>
          <w:rFonts w:hint="eastAsia"/>
        </w:rPr>
        <w:t>（</w:t>
      </w:r>
      <w:r>
        <w:t>4</w:t>
      </w:r>
      <w:r>
        <w:rPr>
          <w:rFonts w:hint="eastAsia"/>
        </w:rPr>
        <w:t>）村容村貌</w:t>
      </w:r>
    </w:p>
    <w:p w:rsidR="00FD553C" w:rsidRDefault="009A4699" w:rsidP="008517B6">
      <w:pPr>
        <w:spacing w:before="93" w:after="93"/>
        <w:ind w:firstLine="480"/>
      </w:pPr>
      <w:r>
        <w:rPr>
          <w:rFonts w:hint="eastAsia"/>
        </w:rPr>
        <w:t>部分移民村经过“十三五”期间的精心打造，村容村貌已经向着美丽家园踏进了一大步。但还是有些移民村的村容村貌较差，绿化环境不足、房屋老旧破损</w:t>
      </w:r>
      <w:r>
        <w:rPr>
          <w:rFonts w:hint="eastAsia"/>
        </w:rPr>
        <w:lastRenderedPageBreak/>
        <w:t>的现象不在少数、</w:t>
      </w:r>
      <w:r>
        <w:rPr>
          <w:rFonts w:hint="eastAsia"/>
        </w:rPr>
        <w:t>移民村内多数池塘缺乏清理整治</w:t>
      </w:r>
      <w:r>
        <w:rPr>
          <w:rFonts w:hint="eastAsia"/>
        </w:rPr>
        <w:t>，</w:t>
      </w:r>
      <w:r>
        <w:rPr>
          <w:rFonts w:hint="eastAsia"/>
        </w:rPr>
        <w:t>恶臭脏乱，</w:t>
      </w:r>
      <w:r>
        <w:rPr>
          <w:rFonts w:hint="eastAsia"/>
        </w:rPr>
        <w:t>影响到了居民</w:t>
      </w:r>
      <w:r>
        <w:rPr>
          <w:rFonts w:hint="eastAsia"/>
        </w:rPr>
        <w:t>健康文明的生活环境</w:t>
      </w:r>
      <w:r>
        <w:rPr>
          <w:rFonts w:hint="eastAsia"/>
        </w:rPr>
        <w:t>。</w:t>
      </w:r>
    </w:p>
    <w:p w:rsidR="00FD553C" w:rsidRDefault="009A4699" w:rsidP="008517B6">
      <w:pPr>
        <w:spacing w:before="93" w:after="93"/>
        <w:ind w:firstLine="480"/>
      </w:pPr>
      <w:r>
        <w:t>2</w:t>
      </w:r>
      <w:r>
        <w:rPr>
          <w:rFonts w:hint="eastAsia"/>
        </w:rPr>
        <w:t>、</w:t>
      </w:r>
      <w:r>
        <w:rPr>
          <w:rFonts w:hint="eastAsia"/>
        </w:rPr>
        <w:t>基本</w:t>
      </w:r>
      <w:r>
        <w:rPr>
          <w:rFonts w:hint="eastAsia"/>
        </w:rPr>
        <w:t>公共服务设施</w:t>
      </w:r>
    </w:p>
    <w:p w:rsidR="00FD553C" w:rsidRDefault="009A4699" w:rsidP="008517B6">
      <w:pPr>
        <w:spacing w:before="93" w:after="93"/>
        <w:ind w:firstLine="480"/>
      </w:pPr>
      <w:r>
        <w:rPr>
          <w:rFonts w:hint="eastAsia"/>
        </w:rPr>
        <w:t>随着手机的普及和移动互联网的发展，村民获取信息的途径逐步从图书资料转向互联网，农村建设的图书室、文化站利用效率较低，但手机及移动互联网也仅限于年轻一代，对于老幼移民目前农村文化设施建设仍然以传统的图书资料为主。文体设施在部分移民村缺乏，建设相对滞后，部分移民对</w:t>
      </w:r>
      <w:r>
        <w:rPr>
          <w:rFonts w:hint="eastAsia"/>
        </w:rPr>
        <w:t>晒青场、</w:t>
      </w:r>
      <w:r>
        <w:rPr>
          <w:rFonts w:hint="eastAsia"/>
        </w:rPr>
        <w:t>文化广场基础设施建设和体育场地及</w:t>
      </w:r>
      <w:r>
        <w:rPr>
          <w:rFonts w:hint="eastAsia"/>
        </w:rPr>
        <w:t>配套设施</w:t>
      </w:r>
      <w:r>
        <w:rPr>
          <w:rFonts w:hint="eastAsia"/>
        </w:rPr>
        <w:t>的需求呼声较高。</w:t>
      </w:r>
    </w:p>
    <w:p w:rsidR="00FD553C" w:rsidRDefault="009A4699" w:rsidP="008517B6">
      <w:pPr>
        <w:pStyle w:val="2"/>
        <w:spacing w:before="93" w:after="93"/>
      </w:pPr>
      <w:bookmarkStart w:id="59" w:name="_Toc19849"/>
      <w:bookmarkStart w:id="60" w:name="_Toc56962717"/>
      <w:bookmarkStart w:id="61" w:name="_Toc57015504"/>
      <w:r>
        <w:t>5.2</w:t>
      </w:r>
      <w:r>
        <w:rPr>
          <w:rFonts w:hint="eastAsia"/>
        </w:rPr>
        <w:t xml:space="preserve"> </w:t>
      </w:r>
      <w:r>
        <w:t>相关规划对移民村的定位</w:t>
      </w:r>
      <w:bookmarkEnd w:id="59"/>
      <w:bookmarkEnd w:id="60"/>
      <w:bookmarkEnd w:id="61"/>
    </w:p>
    <w:p w:rsidR="00FD553C" w:rsidRDefault="009A4699" w:rsidP="008517B6">
      <w:pPr>
        <w:spacing w:before="93" w:after="93"/>
        <w:ind w:firstLine="480"/>
      </w:pPr>
      <w:r>
        <w:rPr>
          <w:rFonts w:hint="eastAsia"/>
          <w:snapToGrid w:val="0"/>
        </w:rPr>
        <w:t>通过</w:t>
      </w:r>
      <w:r>
        <w:rPr>
          <w:rFonts w:hint="eastAsia"/>
          <w:snapToGrid w:val="0"/>
        </w:rPr>
        <w:t>潮州市潮安区</w:t>
      </w:r>
      <w:r>
        <w:rPr>
          <w:rFonts w:hint="eastAsia"/>
          <w:snapToGrid w:val="0"/>
        </w:rPr>
        <w:t>“十四五”期间美丽家园建设规划，建立健全水库移民振兴发展体制机制和政策体系，到</w:t>
      </w:r>
      <w:r>
        <w:rPr>
          <w:snapToGrid w:val="0"/>
        </w:rPr>
        <w:t>2025</w:t>
      </w:r>
      <w:r>
        <w:rPr>
          <w:rFonts w:hint="eastAsia"/>
          <w:snapToGrid w:val="0"/>
        </w:rPr>
        <w:t>年，水库移民人居环境显著改善，基础设施和基本公共服务进一步完善，移民村社会治理能力得到提升；水库移民村基本建成生态宜居美丽乡村，人居环境更美、生活品质更优，移民平均生活水平达到所在县级行政区农村居民平均水平，移民安置区社会可持续发展势头基本形成，推动水库移民生产生活环境得到大幅改善，使水库移民幸福感和获得感得到有效提升，推动乡村建设实现“环境美”和“发展美”的转向，让“美丽乡村”也能可持续发展。</w:t>
      </w:r>
    </w:p>
    <w:p w:rsidR="00FD553C" w:rsidRDefault="009A4699" w:rsidP="008517B6">
      <w:pPr>
        <w:pStyle w:val="2"/>
        <w:spacing w:before="93" w:after="93"/>
      </w:pPr>
      <w:bookmarkStart w:id="62" w:name="_Toc56962718"/>
      <w:bookmarkStart w:id="63" w:name="_Toc16109"/>
      <w:bookmarkStart w:id="64" w:name="_Toc57015505"/>
      <w:bookmarkStart w:id="65" w:name="_Toc12675"/>
      <w:r>
        <w:t>5.3</w:t>
      </w:r>
      <w:r>
        <w:rPr>
          <w:rFonts w:hint="eastAsia"/>
        </w:rPr>
        <w:t xml:space="preserve"> </w:t>
      </w:r>
      <w:r>
        <w:rPr>
          <w:rFonts w:hint="eastAsia"/>
        </w:rPr>
        <w:t>规划原则</w:t>
      </w:r>
      <w:bookmarkEnd w:id="62"/>
      <w:bookmarkEnd w:id="63"/>
      <w:bookmarkEnd w:id="64"/>
      <w:bookmarkEnd w:id="65"/>
    </w:p>
    <w:p w:rsidR="00FD553C" w:rsidRDefault="009A4699" w:rsidP="008517B6">
      <w:pPr>
        <w:spacing w:before="93" w:after="93" w:line="520" w:lineRule="atLeast"/>
        <w:ind w:firstLine="480"/>
        <w:jc w:val="both"/>
        <w:rPr>
          <w:snapToGrid w:val="0"/>
          <w:kern w:val="0"/>
        </w:rPr>
      </w:pPr>
      <w:r>
        <w:rPr>
          <w:snapToGrid w:val="0"/>
          <w:kern w:val="0"/>
        </w:rPr>
        <w:t>1</w:t>
      </w:r>
      <w:r>
        <w:rPr>
          <w:rFonts w:hint="eastAsia"/>
          <w:snapToGrid w:val="0"/>
          <w:kern w:val="0"/>
        </w:rPr>
        <w:t>、民生优先原则</w:t>
      </w:r>
    </w:p>
    <w:p w:rsidR="00FD553C" w:rsidRDefault="009A4699" w:rsidP="008517B6">
      <w:pPr>
        <w:spacing w:before="93" w:after="93" w:line="520" w:lineRule="atLeast"/>
        <w:ind w:firstLine="480"/>
        <w:jc w:val="both"/>
        <w:rPr>
          <w:snapToGrid w:val="0"/>
          <w:kern w:val="0"/>
        </w:rPr>
      </w:pPr>
      <w:r>
        <w:rPr>
          <w:rFonts w:hint="eastAsia"/>
          <w:snapToGrid w:val="0"/>
          <w:kern w:val="0"/>
        </w:rPr>
        <w:t>把保障和改善基本民生放在第一位置，聚集移民发展的核心困境和薄弱环节，以移民的</w:t>
      </w:r>
      <w:r>
        <w:rPr>
          <w:rFonts w:hint="eastAsia"/>
          <w:snapToGrid w:val="0"/>
          <w:kern w:val="0"/>
        </w:rPr>
        <w:t>根本需求为着眼点，重点解决移民最为期盼、直接受益的问题。</w:t>
      </w:r>
    </w:p>
    <w:p w:rsidR="00FD553C" w:rsidRDefault="009A4699" w:rsidP="008517B6">
      <w:pPr>
        <w:spacing w:before="93" w:after="93" w:line="520" w:lineRule="atLeast"/>
        <w:ind w:firstLine="480"/>
        <w:jc w:val="both"/>
        <w:rPr>
          <w:snapToGrid w:val="0"/>
          <w:kern w:val="0"/>
        </w:rPr>
      </w:pPr>
      <w:r>
        <w:rPr>
          <w:snapToGrid w:val="0"/>
          <w:kern w:val="0"/>
        </w:rPr>
        <w:t>2</w:t>
      </w:r>
      <w:r>
        <w:rPr>
          <w:rFonts w:hint="eastAsia"/>
          <w:snapToGrid w:val="0"/>
          <w:kern w:val="0"/>
        </w:rPr>
        <w:t>、产业协调原则</w:t>
      </w:r>
    </w:p>
    <w:p w:rsidR="00FD553C" w:rsidRDefault="009A4699" w:rsidP="008517B6">
      <w:pPr>
        <w:spacing w:before="93" w:after="93" w:line="520" w:lineRule="atLeast"/>
        <w:ind w:firstLine="480"/>
        <w:jc w:val="both"/>
        <w:rPr>
          <w:snapToGrid w:val="0"/>
          <w:kern w:val="0"/>
        </w:rPr>
      </w:pPr>
      <w:r>
        <w:rPr>
          <w:rFonts w:hint="eastAsia"/>
          <w:snapToGrid w:val="0"/>
          <w:kern w:val="0"/>
        </w:rPr>
        <w:t>与产为结构及产业格局相协调。以全域乡村振兴为大背景，产村一体，结合生态农产、特色加工、商贸物流、特色小镇、生态文化旅游发展布局，确定各移民村的美丽家园建设方向。</w:t>
      </w:r>
    </w:p>
    <w:p w:rsidR="00FD553C" w:rsidRDefault="009A4699" w:rsidP="008517B6">
      <w:pPr>
        <w:spacing w:before="93" w:after="93" w:line="520" w:lineRule="atLeast"/>
        <w:ind w:firstLine="480"/>
        <w:jc w:val="both"/>
        <w:rPr>
          <w:snapToGrid w:val="0"/>
          <w:kern w:val="0"/>
        </w:rPr>
      </w:pPr>
      <w:r>
        <w:rPr>
          <w:snapToGrid w:val="0"/>
          <w:kern w:val="0"/>
        </w:rPr>
        <w:lastRenderedPageBreak/>
        <w:t>3</w:t>
      </w:r>
      <w:r>
        <w:rPr>
          <w:rFonts w:hint="eastAsia"/>
          <w:snapToGrid w:val="0"/>
          <w:kern w:val="0"/>
        </w:rPr>
        <w:t>、居住便利原则</w:t>
      </w:r>
    </w:p>
    <w:p w:rsidR="00FD553C" w:rsidRDefault="009A4699" w:rsidP="008517B6">
      <w:pPr>
        <w:spacing w:before="93" w:after="93"/>
        <w:ind w:firstLine="480"/>
      </w:pPr>
      <w:r>
        <w:rPr>
          <w:rFonts w:hint="eastAsia"/>
          <w:snapToGrid w:val="0"/>
          <w:kern w:val="0"/>
        </w:rPr>
        <w:t>在村内满足村一级的移民基本服务需求，同时充分利用城乡共享，在区域内满足片区层级的综合服务需求，使各移民村达到生活便利的现代居住标准</w:t>
      </w:r>
      <w:r>
        <w:rPr>
          <w:snapToGrid w:val="0"/>
          <w:kern w:val="0"/>
        </w:rPr>
        <w:t>。</w:t>
      </w:r>
    </w:p>
    <w:p w:rsidR="00FD553C" w:rsidRDefault="009A4699" w:rsidP="008517B6">
      <w:pPr>
        <w:pStyle w:val="2"/>
        <w:spacing w:before="93" w:after="93"/>
      </w:pPr>
      <w:bookmarkStart w:id="66" w:name="_Toc16922"/>
      <w:bookmarkStart w:id="67" w:name="_Toc57015506"/>
      <w:bookmarkStart w:id="68" w:name="_Toc56962719"/>
      <w:r>
        <w:t>5</w:t>
      </w:r>
      <w:r>
        <w:t>.</w:t>
      </w:r>
      <w:r>
        <w:t>4</w:t>
      </w:r>
      <w:r>
        <w:rPr>
          <w:rFonts w:hint="eastAsia"/>
        </w:rPr>
        <w:t xml:space="preserve"> </w:t>
      </w:r>
      <w:r>
        <w:t>扶持标准与范围</w:t>
      </w:r>
      <w:bookmarkEnd w:id="66"/>
      <w:bookmarkEnd w:id="67"/>
      <w:bookmarkEnd w:id="68"/>
    </w:p>
    <w:p w:rsidR="00FD553C" w:rsidRDefault="009A4699" w:rsidP="008517B6">
      <w:pPr>
        <w:spacing w:before="93" w:after="93" w:line="520" w:lineRule="atLeast"/>
        <w:ind w:firstLine="480"/>
        <w:jc w:val="both"/>
      </w:pPr>
      <w:r>
        <w:rPr>
          <w:rFonts w:hint="eastAsia"/>
        </w:rPr>
        <w:t>扶持标准参照《中共广东省委办公厅</w:t>
      </w:r>
      <w:r>
        <w:rPr>
          <w:rFonts w:hint="eastAsia"/>
        </w:rPr>
        <w:t xml:space="preserve"> </w:t>
      </w:r>
      <w:r>
        <w:rPr>
          <w:rFonts w:hint="eastAsia"/>
        </w:rPr>
        <w:t>广东省人民政府办公厅关于全域推进农村人居环境整治建设生态宜居美丽</w:t>
      </w:r>
      <w:r>
        <w:rPr>
          <w:rFonts w:hint="eastAsia"/>
        </w:rPr>
        <w:t>乡村的实施方案》（粤办发〔</w:t>
      </w:r>
      <w:r>
        <w:t>2018</w:t>
      </w:r>
      <w:r>
        <w:rPr>
          <w:rFonts w:hint="eastAsia"/>
        </w:rPr>
        <w:t>〕</w:t>
      </w:r>
      <w:r>
        <w:t>21</w:t>
      </w:r>
      <w:r>
        <w:rPr>
          <w:rFonts w:hint="eastAsia"/>
        </w:rPr>
        <w:t>号）的“美丽宜居村”标准。美丽宜居村标准详见表</w:t>
      </w:r>
      <w:r>
        <w:t>5</w:t>
      </w:r>
      <w:r>
        <w:rPr>
          <w:rFonts w:hint="eastAsia"/>
        </w:rPr>
        <w:t>.</w:t>
      </w:r>
      <w:r>
        <w:t>4</w:t>
      </w:r>
      <w:r>
        <w:rPr>
          <w:rFonts w:hint="eastAsia"/>
        </w:rPr>
        <w:t>-</w:t>
      </w:r>
      <w:r>
        <w:t>1</w:t>
      </w:r>
      <w:r>
        <w:rPr>
          <w:rFonts w:hint="eastAsia"/>
        </w:rPr>
        <w:t>。范围为</w:t>
      </w:r>
      <w:r>
        <w:rPr>
          <w:rFonts w:hint="eastAsia"/>
        </w:rPr>
        <w:t>潮州市潮安区</w:t>
      </w:r>
      <w:r>
        <w:rPr>
          <w:rFonts w:hint="eastAsia"/>
        </w:rPr>
        <w:t>大中型水库库区和移民安置区。</w:t>
      </w:r>
    </w:p>
    <w:p w:rsidR="00FD553C" w:rsidRDefault="009A4699" w:rsidP="008517B6">
      <w:pPr>
        <w:spacing w:before="93" w:after="93" w:line="520" w:lineRule="atLeast"/>
        <w:ind w:firstLineChars="0" w:firstLine="0"/>
        <w:jc w:val="center"/>
        <w:rPr>
          <w:rFonts w:eastAsia="黑体"/>
        </w:rPr>
      </w:pPr>
      <w:r>
        <w:rPr>
          <w:rFonts w:eastAsia="黑体" w:hint="eastAsia"/>
        </w:rPr>
        <w:t>表</w:t>
      </w:r>
      <w:r>
        <w:rPr>
          <w:rFonts w:eastAsia="黑体"/>
        </w:rPr>
        <w:t xml:space="preserve">5.4-1  </w:t>
      </w:r>
      <w:r>
        <w:rPr>
          <w:rFonts w:eastAsia="黑体" w:hint="eastAsia"/>
        </w:rPr>
        <w:t>美丽宜居村标准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1135"/>
        <w:gridCol w:w="6664"/>
      </w:tblGrid>
      <w:tr w:rsidR="00FD553C">
        <w:trPr>
          <w:trHeight w:val="340"/>
          <w:jc w:val="center"/>
        </w:trPr>
        <w:tc>
          <w:tcPr>
            <w:tcW w:w="723"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创建</w:t>
            </w:r>
          </w:p>
          <w:p w:rsidR="00FD553C" w:rsidRDefault="009A4699" w:rsidP="008517B6">
            <w:pPr>
              <w:spacing w:before="93" w:after="93" w:line="0" w:lineRule="atLeast"/>
              <w:ind w:firstLineChars="0" w:firstLine="0"/>
              <w:jc w:val="center"/>
              <w:rPr>
                <w:sz w:val="20"/>
                <w:szCs w:val="20"/>
              </w:rPr>
            </w:pPr>
            <w:r>
              <w:rPr>
                <w:rFonts w:hint="eastAsia"/>
                <w:sz w:val="20"/>
                <w:szCs w:val="20"/>
              </w:rPr>
              <w:t>类别</w:t>
            </w: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创建</w:t>
            </w:r>
          </w:p>
          <w:p w:rsidR="00FD553C" w:rsidRDefault="009A4699" w:rsidP="008517B6">
            <w:pPr>
              <w:spacing w:before="93" w:after="93" w:line="0" w:lineRule="atLeast"/>
              <w:ind w:firstLineChars="0" w:firstLine="0"/>
              <w:jc w:val="center"/>
              <w:rPr>
                <w:sz w:val="20"/>
                <w:szCs w:val="20"/>
              </w:rPr>
            </w:pPr>
            <w:r>
              <w:rPr>
                <w:rFonts w:hint="eastAsia"/>
                <w:sz w:val="20"/>
                <w:szCs w:val="20"/>
              </w:rPr>
              <w:t>指标</w:t>
            </w:r>
          </w:p>
        </w:tc>
        <w:tc>
          <w:tcPr>
            <w:tcW w:w="6664"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创建内容</w:t>
            </w:r>
          </w:p>
        </w:tc>
      </w:tr>
      <w:tr w:rsidR="00FD553C">
        <w:trPr>
          <w:trHeight w:val="340"/>
          <w:jc w:val="center"/>
        </w:trPr>
        <w:tc>
          <w:tcPr>
            <w:tcW w:w="723"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村庄规划</w:t>
            </w: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编制村庄规划</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明确整治创建内容以及农房建设、风貌管控要求，并纳入村规民约。</w:t>
            </w:r>
          </w:p>
        </w:tc>
      </w:tr>
      <w:tr w:rsidR="00FD553C">
        <w:trPr>
          <w:trHeight w:val="340"/>
          <w:jc w:val="center"/>
        </w:trPr>
        <w:tc>
          <w:tcPr>
            <w:tcW w:w="723" w:type="dxa"/>
            <w:vMerge w:val="restart"/>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提升</w:t>
            </w:r>
          </w:p>
          <w:p w:rsidR="00FD553C" w:rsidRDefault="009A4699" w:rsidP="008517B6">
            <w:pPr>
              <w:spacing w:before="93" w:after="93" w:line="0" w:lineRule="atLeast"/>
              <w:ind w:firstLineChars="0" w:firstLine="0"/>
              <w:jc w:val="center"/>
              <w:rPr>
                <w:sz w:val="20"/>
                <w:szCs w:val="20"/>
              </w:rPr>
            </w:pPr>
            <w:r>
              <w:rPr>
                <w:rFonts w:hint="eastAsia"/>
                <w:sz w:val="20"/>
                <w:szCs w:val="20"/>
              </w:rPr>
              <w:t>村容</w:t>
            </w:r>
          </w:p>
          <w:p w:rsidR="00FD553C" w:rsidRDefault="009A4699" w:rsidP="008517B6">
            <w:pPr>
              <w:spacing w:before="93" w:after="93" w:line="0" w:lineRule="atLeast"/>
              <w:ind w:firstLineChars="0" w:firstLine="0"/>
              <w:jc w:val="center"/>
              <w:rPr>
                <w:sz w:val="20"/>
                <w:szCs w:val="20"/>
              </w:rPr>
            </w:pPr>
            <w:r>
              <w:rPr>
                <w:rFonts w:hint="eastAsia"/>
                <w:sz w:val="20"/>
                <w:szCs w:val="20"/>
              </w:rPr>
              <w:t>村貌</w:t>
            </w: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环境综合整治</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完成</w:t>
            </w:r>
            <w:r>
              <w:rPr>
                <w:sz w:val="20"/>
                <w:szCs w:val="20"/>
              </w:rPr>
              <w:t>“</w:t>
            </w:r>
            <w:r>
              <w:rPr>
                <w:rFonts w:hint="eastAsia"/>
                <w:sz w:val="20"/>
                <w:szCs w:val="20"/>
              </w:rPr>
              <w:t>三清理</w:t>
            </w:r>
            <w:r>
              <w:rPr>
                <w:sz w:val="20"/>
                <w:szCs w:val="20"/>
              </w:rPr>
              <w:t>”</w:t>
            </w:r>
            <w:r>
              <w:rPr>
                <w:rFonts w:hint="eastAsia"/>
                <w:sz w:val="20"/>
                <w:szCs w:val="20"/>
              </w:rPr>
              <w:t>、</w:t>
            </w:r>
            <w:r>
              <w:rPr>
                <w:sz w:val="20"/>
                <w:szCs w:val="20"/>
              </w:rPr>
              <w:t>“</w:t>
            </w:r>
            <w:r>
              <w:rPr>
                <w:rFonts w:hint="eastAsia"/>
                <w:sz w:val="20"/>
                <w:szCs w:val="20"/>
              </w:rPr>
              <w:t>三拆除</w:t>
            </w:r>
            <w:r>
              <w:rPr>
                <w:sz w:val="20"/>
                <w:szCs w:val="20"/>
              </w:rPr>
              <w:t>”</w:t>
            </w:r>
            <w:r>
              <w:rPr>
                <w:rFonts w:hint="eastAsia"/>
                <w:sz w:val="20"/>
                <w:szCs w:val="20"/>
              </w:rPr>
              <w:t>、三整治</w:t>
            </w:r>
            <w:r>
              <w:rPr>
                <w:sz w:val="20"/>
                <w:szCs w:val="20"/>
              </w:rPr>
              <w:t>“</w:t>
            </w:r>
            <w:r>
              <w:rPr>
                <w:rFonts w:hint="eastAsia"/>
                <w:sz w:val="20"/>
                <w:szCs w:val="20"/>
              </w:rPr>
              <w:t>，村容村貌干净整洁</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村庄美化绿化</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sz w:val="20"/>
                <w:szCs w:val="20"/>
              </w:rPr>
              <w:t>1.</w:t>
            </w:r>
            <w:r>
              <w:rPr>
                <w:rFonts w:hint="eastAsia"/>
                <w:sz w:val="20"/>
                <w:szCs w:val="20"/>
              </w:rPr>
              <w:t>农户房前屋后院内、村道巷道、村边水边、空地闲地实现绿化美化。</w:t>
            </w:r>
          </w:p>
          <w:p w:rsidR="00FD553C" w:rsidRDefault="009A4699" w:rsidP="008517B6">
            <w:pPr>
              <w:spacing w:before="93" w:after="93" w:line="0" w:lineRule="atLeast"/>
              <w:ind w:firstLineChars="0" w:firstLine="0"/>
              <w:rPr>
                <w:sz w:val="20"/>
                <w:szCs w:val="20"/>
              </w:rPr>
            </w:pPr>
            <w:r>
              <w:rPr>
                <w:sz w:val="20"/>
                <w:szCs w:val="20"/>
              </w:rPr>
              <w:t>2.</w:t>
            </w:r>
            <w:r>
              <w:rPr>
                <w:rFonts w:hint="eastAsia"/>
                <w:sz w:val="20"/>
                <w:szCs w:val="20"/>
              </w:rPr>
              <w:t>村域内现有水面、水质得到有效保护，河道水质达到功能区划要求，</w:t>
            </w:r>
            <w:r>
              <w:rPr>
                <w:sz w:val="20"/>
                <w:szCs w:val="20"/>
              </w:rPr>
              <w:t xml:space="preserve"> </w:t>
            </w:r>
            <w:r>
              <w:rPr>
                <w:rFonts w:hint="eastAsia"/>
                <w:sz w:val="20"/>
                <w:szCs w:val="20"/>
              </w:rPr>
              <w:t>基本消除村庄黑臭水体。</w:t>
            </w:r>
          </w:p>
        </w:tc>
      </w:tr>
      <w:tr w:rsidR="00FD553C">
        <w:trPr>
          <w:trHeight w:val="340"/>
          <w:jc w:val="center"/>
        </w:trPr>
        <w:tc>
          <w:tcPr>
            <w:tcW w:w="723" w:type="dxa"/>
            <w:vMerge w:val="restart"/>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完善基础设施</w:t>
            </w: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村道硬化</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自然村完成村道路面硬化，农村公路列养率达到</w:t>
            </w:r>
            <w:r>
              <w:rPr>
                <w:sz w:val="20"/>
                <w:szCs w:val="20"/>
              </w:rPr>
              <w:t>100%</w:t>
            </w:r>
            <w:r>
              <w:rPr>
                <w:rFonts w:hint="eastAsia"/>
                <w:sz w:val="20"/>
                <w:szCs w:val="20"/>
              </w:rPr>
              <w:t>。</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垃圾处理</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村庄收集点、保洁员及相关清洁设备配置齐全，生活垃圾实现定期有效收集转运处理。</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污水处理</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建有污水处理设施，村庄生活污水、畜禽养殖废弃物有效处理或资源化得到有效利用。</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厕所改造</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基本完成</w:t>
            </w:r>
            <w:r>
              <w:rPr>
                <w:sz w:val="20"/>
                <w:szCs w:val="20"/>
              </w:rPr>
              <w:t>“</w:t>
            </w:r>
            <w:r>
              <w:rPr>
                <w:rFonts w:hint="eastAsia"/>
                <w:sz w:val="20"/>
                <w:szCs w:val="20"/>
              </w:rPr>
              <w:t>厕所革命</w:t>
            </w:r>
            <w:r>
              <w:rPr>
                <w:sz w:val="20"/>
                <w:szCs w:val="20"/>
              </w:rPr>
              <w:t>“</w:t>
            </w:r>
            <w:r>
              <w:rPr>
                <w:rFonts w:hint="eastAsia"/>
                <w:sz w:val="20"/>
                <w:szCs w:val="20"/>
              </w:rPr>
              <w:t>，实现农村无害化卫生厕所全覆盖。农村无害化卫生厕所管护长效机制健全。</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集中供水</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自然村集中供水覆盖率稳定达到</w:t>
            </w:r>
            <w:r>
              <w:rPr>
                <w:sz w:val="20"/>
                <w:szCs w:val="20"/>
              </w:rPr>
              <w:t>100%</w:t>
            </w:r>
            <w:r>
              <w:rPr>
                <w:rFonts w:hint="eastAsia"/>
                <w:sz w:val="20"/>
                <w:szCs w:val="20"/>
              </w:rPr>
              <w:t>。</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住房管理</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规范农村住房建设管理程序，基本实现外观整洁、建设有序和管理规范。</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公共服务设施</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sz w:val="20"/>
                <w:szCs w:val="20"/>
              </w:rPr>
              <w:t>1.</w:t>
            </w:r>
            <w:r>
              <w:rPr>
                <w:rFonts w:hint="eastAsia"/>
                <w:sz w:val="20"/>
                <w:szCs w:val="20"/>
              </w:rPr>
              <w:t>全面完成卫生服务站规范化建设、综合性文化服务设施建设和完善公共服务中心（站），具备自然村通安全优质电、通广播电视、通物流快递、通光纤信息网条件，行政村通客运车辆。</w:t>
            </w:r>
          </w:p>
          <w:p w:rsidR="00FD553C" w:rsidRDefault="009A4699" w:rsidP="008517B6">
            <w:pPr>
              <w:spacing w:before="93" w:after="93" w:line="0" w:lineRule="atLeast"/>
              <w:ind w:firstLineChars="0" w:firstLine="0"/>
              <w:rPr>
                <w:sz w:val="20"/>
                <w:szCs w:val="20"/>
              </w:rPr>
            </w:pPr>
            <w:r>
              <w:rPr>
                <w:sz w:val="20"/>
                <w:szCs w:val="20"/>
              </w:rPr>
              <w:t>2.</w:t>
            </w:r>
            <w:r>
              <w:rPr>
                <w:rFonts w:hint="eastAsia"/>
                <w:sz w:val="20"/>
                <w:szCs w:val="20"/>
              </w:rPr>
              <w:t>根据群众需要建有幼儿园、养老设施、公厕、防灾减灾、治安防护、体育等配套及公益设施。完善村庄公共照明设施。</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长效管护机制</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sz w:val="20"/>
                <w:szCs w:val="20"/>
              </w:rPr>
              <w:t>1.</w:t>
            </w:r>
            <w:r>
              <w:rPr>
                <w:rFonts w:hint="eastAsia"/>
                <w:sz w:val="20"/>
                <w:szCs w:val="20"/>
              </w:rPr>
              <w:t>农村基础设施维护有稳定资金来源。</w:t>
            </w:r>
          </w:p>
          <w:p w:rsidR="00FD553C" w:rsidRDefault="009A4699" w:rsidP="008517B6">
            <w:pPr>
              <w:spacing w:before="93" w:after="93" w:line="0" w:lineRule="atLeast"/>
              <w:ind w:firstLineChars="0" w:firstLine="0"/>
              <w:rPr>
                <w:sz w:val="20"/>
                <w:szCs w:val="20"/>
              </w:rPr>
            </w:pPr>
            <w:r>
              <w:rPr>
                <w:sz w:val="20"/>
                <w:szCs w:val="20"/>
              </w:rPr>
              <w:t>2.</w:t>
            </w:r>
            <w:r>
              <w:rPr>
                <w:rFonts w:hint="eastAsia"/>
                <w:sz w:val="20"/>
                <w:szCs w:val="20"/>
              </w:rPr>
              <w:t>建立村民参与村庄基础公共设施运行维护共管机制，村内有稳定的保洁、管水、治污队伍</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促进农民增收</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培育发展有一定规模的特色产业，村闲置资产和资源得到有效盘活利用，农民广泛就业，村集体经济和农民收入持续稳定增长。</w:t>
            </w:r>
          </w:p>
        </w:tc>
      </w:tr>
      <w:tr w:rsidR="00FD553C">
        <w:trPr>
          <w:trHeight w:val="340"/>
          <w:jc w:val="center"/>
        </w:trPr>
        <w:tc>
          <w:tcPr>
            <w:tcW w:w="723" w:type="dxa"/>
            <w:vMerge w:val="restart"/>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完善基层治理</w:t>
            </w: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乡风文明</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基本达到省级文明村创建要求，村庄物质文化遗产和非物质文化遗产得到有效保护修复和开发利用。</w:t>
            </w:r>
          </w:p>
        </w:tc>
      </w:tr>
      <w:tr w:rsidR="00FD553C">
        <w:trPr>
          <w:trHeight w:val="340"/>
          <w:jc w:val="center"/>
        </w:trPr>
        <w:tc>
          <w:tcPr>
            <w:tcW w:w="723" w:type="dxa"/>
            <w:vMerge/>
            <w:shd w:val="clear" w:color="auto" w:fill="auto"/>
            <w:vAlign w:val="center"/>
          </w:tcPr>
          <w:p w:rsidR="00FD553C" w:rsidRDefault="00FD553C" w:rsidP="008517B6">
            <w:pPr>
              <w:spacing w:before="93" w:after="93" w:line="0" w:lineRule="atLeast"/>
              <w:ind w:firstLineChars="0" w:firstLine="0"/>
              <w:jc w:val="center"/>
              <w:rPr>
                <w:sz w:val="20"/>
                <w:szCs w:val="20"/>
              </w:rPr>
            </w:pPr>
          </w:p>
        </w:tc>
        <w:tc>
          <w:tcPr>
            <w:tcW w:w="1135" w:type="dxa"/>
            <w:shd w:val="clear" w:color="auto" w:fill="auto"/>
            <w:vAlign w:val="center"/>
          </w:tcPr>
          <w:p w:rsidR="00FD553C" w:rsidRDefault="009A4699" w:rsidP="008517B6">
            <w:pPr>
              <w:spacing w:before="93" w:after="93" w:line="0" w:lineRule="atLeast"/>
              <w:ind w:firstLineChars="0" w:firstLine="0"/>
              <w:jc w:val="center"/>
              <w:rPr>
                <w:sz w:val="20"/>
                <w:szCs w:val="20"/>
              </w:rPr>
            </w:pPr>
            <w:r>
              <w:rPr>
                <w:rFonts w:hint="eastAsia"/>
                <w:sz w:val="20"/>
                <w:szCs w:val="20"/>
              </w:rPr>
              <w:t>基层组织建设</w:t>
            </w:r>
          </w:p>
        </w:tc>
        <w:tc>
          <w:tcPr>
            <w:tcW w:w="6664" w:type="dxa"/>
            <w:shd w:val="clear" w:color="auto" w:fill="auto"/>
            <w:vAlign w:val="center"/>
          </w:tcPr>
          <w:p w:rsidR="00FD553C" w:rsidRDefault="009A4699" w:rsidP="008517B6">
            <w:pPr>
              <w:spacing w:before="93" w:after="93" w:line="0" w:lineRule="atLeast"/>
              <w:ind w:firstLineChars="0" w:firstLine="0"/>
              <w:rPr>
                <w:sz w:val="20"/>
                <w:szCs w:val="20"/>
              </w:rPr>
            </w:pPr>
            <w:r>
              <w:rPr>
                <w:rFonts w:hint="eastAsia"/>
                <w:sz w:val="20"/>
                <w:szCs w:val="20"/>
              </w:rPr>
              <w:t>建立和完善以党的基层组织为核心的农村组织体系。村规民约和民主公开制度比较健全，村党组织发挥村务监督委员会、自然村村民理事会、新乡贤及其他社会力量的作用明显，村民主动参与村内各项建设、监督和管护，没有发生涉农群体性事件。</w:t>
            </w:r>
          </w:p>
        </w:tc>
      </w:tr>
    </w:tbl>
    <w:p w:rsidR="00FD553C" w:rsidRDefault="009A4699" w:rsidP="008517B6">
      <w:pPr>
        <w:spacing w:before="93" w:after="93"/>
        <w:ind w:firstLine="480"/>
      </w:pPr>
      <w:r>
        <w:rPr>
          <w:rFonts w:hint="eastAsia"/>
        </w:rPr>
        <w:t>0</w:t>
      </w:r>
    </w:p>
    <w:p w:rsidR="00FD553C" w:rsidRDefault="009A4699" w:rsidP="008517B6">
      <w:pPr>
        <w:pStyle w:val="2"/>
        <w:spacing w:before="93" w:after="93"/>
      </w:pPr>
      <w:bookmarkStart w:id="69" w:name="_Toc57015507"/>
      <w:bookmarkStart w:id="70" w:name="_Toc56962720"/>
      <w:bookmarkStart w:id="71" w:name="_Toc758"/>
      <w:r>
        <w:t>5.5</w:t>
      </w:r>
      <w:r>
        <w:rPr>
          <w:rFonts w:hint="eastAsia"/>
        </w:rPr>
        <w:t xml:space="preserve"> </w:t>
      </w:r>
      <w:r>
        <w:t>扶持方向及内容</w:t>
      </w:r>
      <w:bookmarkEnd w:id="69"/>
      <w:bookmarkEnd w:id="70"/>
      <w:bookmarkEnd w:id="71"/>
    </w:p>
    <w:p w:rsidR="00FD553C" w:rsidRDefault="009A4699" w:rsidP="008517B6">
      <w:pPr>
        <w:pStyle w:val="3"/>
        <w:spacing w:before="93" w:after="93"/>
      </w:pPr>
      <w:r>
        <w:t xml:space="preserve">5.5.1 </w:t>
      </w:r>
      <w:r>
        <w:t>规划内容</w:t>
      </w:r>
    </w:p>
    <w:p w:rsidR="00FD553C" w:rsidRDefault="009A4699" w:rsidP="008517B6">
      <w:pPr>
        <w:spacing w:before="93" w:after="93"/>
        <w:ind w:firstLine="480"/>
        <w:rPr>
          <w:snapToGrid w:val="0"/>
        </w:rPr>
      </w:pPr>
      <w:r>
        <w:rPr>
          <w:snapToGrid w:val="0"/>
        </w:rPr>
        <w:t>根据建设原则，移民村美丽家园建设主要选择以下四个方面进行展开：</w:t>
      </w:r>
    </w:p>
    <w:p w:rsidR="00FD553C" w:rsidRDefault="009A4699" w:rsidP="008517B6">
      <w:pPr>
        <w:spacing w:before="93" w:after="93"/>
        <w:ind w:firstLine="480"/>
        <w:rPr>
          <w:snapToGrid w:val="0"/>
        </w:rPr>
      </w:pPr>
      <w:r>
        <w:rPr>
          <w:snapToGrid w:val="0"/>
        </w:rPr>
        <w:t>1</w:t>
      </w:r>
      <w:r>
        <w:rPr>
          <w:snapToGrid w:val="0"/>
        </w:rPr>
        <w:t>、基础设施建设</w:t>
      </w:r>
    </w:p>
    <w:p w:rsidR="00FD553C" w:rsidRDefault="009A4699" w:rsidP="008517B6">
      <w:pPr>
        <w:spacing w:before="93" w:after="93"/>
        <w:ind w:firstLine="480"/>
        <w:rPr>
          <w:snapToGrid w:val="0"/>
        </w:rPr>
      </w:pPr>
      <w:r>
        <w:rPr>
          <w:rFonts w:hint="eastAsia"/>
          <w:snapToGrid w:val="0"/>
        </w:rPr>
        <w:t>（</w:t>
      </w:r>
      <w:r>
        <w:rPr>
          <w:rFonts w:hint="eastAsia"/>
          <w:snapToGrid w:val="0"/>
        </w:rPr>
        <w:t>1</w:t>
      </w:r>
      <w:r>
        <w:rPr>
          <w:rFonts w:hint="eastAsia"/>
          <w:snapToGrid w:val="0"/>
        </w:rPr>
        <w:t>）道路交通。完善移民村交通网络建设，加快移民村组道路、巷道建设村内巷道基本实现全部硬化处理，按照“四好农村路”标准，修建部分移民村之间主要交通道路。做好道路建设的“最后一公里”，为移民的便利出行提供强有力的保障。</w:t>
      </w:r>
    </w:p>
    <w:p w:rsidR="00FD553C" w:rsidRDefault="009A4699" w:rsidP="008517B6">
      <w:pPr>
        <w:spacing w:before="93" w:after="93"/>
        <w:ind w:firstLine="480"/>
        <w:rPr>
          <w:snapToGrid w:val="0"/>
        </w:rPr>
      </w:pPr>
      <w:r>
        <w:rPr>
          <w:rFonts w:hint="eastAsia"/>
          <w:snapToGrid w:val="0"/>
        </w:rPr>
        <w:t>（</w:t>
      </w:r>
      <w:r>
        <w:rPr>
          <w:rFonts w:hint="eastAsia"/>
          <w:snapToGrid w:val="0"/>
        </w:rPr>
        <w:t>2</w:t>
      </w:r>
      <w:r>
        <w:rPr>
          <w:rFonts w:hint="eastAsia"/>
          <w:snapToGrid w:val="0"/>
        </w:rPr>
        <w:t>）饮水安全。巩固农村饮水安全。在现有的农村饮水工程基础上，完善移民村农村饮水安全。做好饮水安全的“最后一公里”，保证自来水通往每家每户，让每个移民都能够喝上和用上干净、放</w:t>
      </w:r>
      <w:r>
        <w:rPr>
          <w:rFonts w:hint="eastAsia"/>
          <w:snapToGrid w:val="0"/>
        </w:rPr>
        <w:t>心的自来水。</w:t>
      </w:r>
    </w:p>
    <w:p w:rsidR="00FD553C" w:rsidRDefault="009A4699" w:rsidP="008517B6">
      <w:pPr>
        <w:spacing w:before="93" w:after="93"/>
        <w:ind w:firstLine="480"/>
        <w:rPr>
          <w:snapToGrid w:val="0"/>
        </w:rPr>
      </w:pPr>
      <w:r>
        <w:rPr>
          <w:rFonts w:hint="eastAsia"/>
          <w:snapToGrid w:val="0"/>
        </w:rPr>
        <w:t>（</w:t>
      </w:r>
      <w:r>
        <w:rPr>
          <w:rFonts w:hint="eastAsia"/>
          <w:snapToGrid w:val="0"/>
        </w:rPr>
        <w:t>3</w:t>
      </w:r>
      <w:r>
        <w:rPr>
          <w:rFonts w:hint="eastAsia"/>
          <w:snapToGrid w:val="0"/>
        </w:rPr>
        <w:t>）路灯及监控设施建设。推进移民村道夜间照明及监控工程。解决移民夜间出行的安全问题，为移民夜间出行带来安全保障，加强社会的和谐发展。</w:t>
      </w:r>
    </w:p>
    <w:p w:rsidR="00FD553C" w:rsidRDefault="009A4699" w:rsidP="008517B6">
      <w:pPr>
        <w:spacing w:before="93" w:after="93"/>
        <w:ind w:firstLine="480"/>
        <w:rPr>
          <w:snapToGrid w:val="0"/>
        </w:rPr>
      </w:pPr>
      <w:r>
        <w:rPr>
          <w:snapToGrid w:val="0"/>
        </w:rPr>
        <w:t>2</w:t>
      </w:r>
      <w:r>
        <w:rPr>
          <w:snapToGrid w:val="0"/>
        </w:rPr>
        <w:t>、公共服务设施</w:t>
      </w:r>
    </w:p>
    <w:p w:rsidR="00FD553C" w:rsidRDefault="009A4699" w:rsidP="008517B6">
      <w:pPr>
        <w:spacing w:before="93" w:after="93"/>
        <w:ind w:firstLine="480"/>
        <w:rPr>
          <w:szCs w:val="28"/>
        </w:rPr>
      </w:pPr>
      <w:r>
        <w:rPr>
          <w:rFonts w:hint="eastAsia"/>
          <w:snapToGrid w:val="0"/>
        </w:rPr>
        <w:t>文化广场及</w:t>
      </w:r>
      <w:r>
        <w:rPr>
          <w:rFonts w:hint="eastAsia"/>
          <w:szCs w:val="28"/>
        </w:rPr>
        <w:t>体育设施</w:t>
      </w:r>
      <w:r>
        <w:rPr>
          <w:rFonts w:hint="eastAsia"/>
          <w:snapToGrid w:val="0"/>
        </w:rPr>
        <w:t>。</w:t>
      </w:r>
      <w:r>
        <w:rPr>
          <w:szCs w:val="28"/>
        </w:rPr>
        <w:t>对缺乏公共活动设施的村庄，改建或新建休闲广场建设，以提供问题设施、活动空间，</w:t>
      </w:r>
      <w:r>
        <w:rPr>
          <w:rFonts w:hint="eastAsia"/>
          <w:szCs w:val="28"/>
        </w:rPr>
        <w:t>如增加公共停车位、体育健身器材等，</w:t>
      </w:r>
      <w:r>
        <w:rPr>
          <w:szCs w:val="28"/>
        </w:rPr>
        <w:t>并满足</w:t>
      </w:r>
      <w:r>
        <w:rPr>
          <w:szCs w:val="28"/>
        </w:rPr>
        <w:lastRenderedPageBreak/>
        <w:t>防灾救灾场所功能需求</w:t>
      </w:r>
      <w:r>
        <w:rPr>
          <w:rFonts w:hint="eastAsia"/>
          <w:szCs w:val="28"/>
        </w:rPr>
        <w:t>。</w:t>
      </w:r>
    </w:p>
    <w:p w:rsidR="00FD553C" w:rsidRDefault="009A4699" w:rsidP="008517B6">
      <w:pPr>
        <w:spacing w:before="93" w:after="93"/>
        <w:ind w:firstLine="480"/>
        <w:rPr>
          <w:snapToGrid w:val="0"/>
        </w:rPr>
      </w:pPr>
      <w:r>
        <w:rPr>
          <w:snapToGrid w:val="0"/>
        </w:rPr>
        <w:t>3</w:t>
      </w:r>
      <w:r>
        <w:rPr>
          <w:snapToGrid w:val="0"/>
        </w:rPr>
        <w:t>、人居环境整治</w:t>
      </w:r>
    </w:p>
    <w:p w:rsidR="00FD553C" w:rsidRDefault="009A4699" w:rsidP="008517B6">
      <w:pPr>
        <w:spacing w:before="93" w:after="93"/>
        <w:ind w:firstLine="480"/>
        <w:rPr>
          <w:snapToGrid w:val="0"/>
        </w:rPr>
      </w:pPr>
      <w:r>
        <w:rPr>
          <w:rFonts w:hint="eastAsia"/>
          <w:snapToGrid w:val="0"/>
        </w:rPr>
        <w:t>（</w:t>
      </w:r>
      <w:r>
        <w:rPr>
          <w:rFonts w:hint="eastAsia"/>
          <w:snapToGrid w:val="0"/>
        </w:rPr>
        <w:t>1</w:t>
      </w:r>
      <w:r>
        <w:rPr>
          <w:rFonts w:hint="eastAsia"/>
          <w:snapToGrid w:val="0"/>
        </w:rPr>
        <w:t>）整治提升村容村貌。整治村庄公共空间和庭院环境。进行村庄美化、绿化、硬化、亮化、绿化行动，改善村庄风貌，提升移民村形象。</w:t>
      </w:r>
    </w:p>
    <w:p w:rsidR="00FD553C" w:rsidRDefault="009A4699" w:rsidP="008517B6">
      <w:pPr>
        <w:spacing w:before="93" w:after="93"/>
        <w:ind w:firstLine="480"/>
        <w:rPr>
          <w:snapToGrid w:val="0"/>
        </w:rPr>
      </w:pPr>
      <w:r>
        <w:rPr>
          <w:rFonts w:hint="eastAsia"/>
          <w:snapToGrid w:val="0"/>
        </w:rPr>
        <w:t>（</w:t>
      </w:r>
      <w:r>
        <w:rPr>
          <w:rFonts w:hint="eastAsia"/>
          <w:snapToGrid w:val="0"/>
        </w:rPr>
        <w:t>2</w:t>
      </w:r>
      <w:r>
        <w:rPr>
          <w:rFonts w:hint="eastAsia"/>
          <w:snapToGrid w:val="0"/>
        </w:rPr>
        <w:t>）房屋修缮。对移民居住的房屋安全必须</w:t>
      </w:r>
      <w:r>
        <w:rPr>
          <w:rFonts w:hint="eastAsia"/>
          <w:snapToGrid w:val="0"/>
        </w:rPr>
        <w:t>认清问题的重要性和必要性。对破损严重的房屋及时进行修缮，对于居住在山边、河边的居民，要建设挡土墙，以防范于未然。</w:t>
      </w:r>
    </w:p>
    <w:p w:rsidR="00FD553C" w:rsidRDefault="009A4699" w:rsidP="008517B6">
      <w:pPr>
        <w:spacing w:before="93" w:after="93"/>
        <w:ind w:firstLine="480"/>
        <w:rPr>
          <w:snapToGrid w:val="0"/>
        </w:rPr>
      </w:pPr>
      <w:r>
        <w:rPr>
          <w:rFonts w:hint="eastAsia"/>
          <w:snapToGrid w:val="0"/>
        </w:rPr>
        <w:t>4</w:t>
      </w:r>
      <w:r>
        <w:rPr>
          <w:rFonts w:hint="eastAsia"/>
          <w:snapToGrid w:val="0"/>
        </w:rPr>
        <w:t>、社会治理</w:t>
      </w:r>
    </w:p>
    <w:p w:rsidR="00FD553C" w:rsidRDefault="009A4699" w:rsidP="008517B6">
      <w:pPr>
        <w:spacing w:before="93" w:after="93"/>
        <w:ind w:firstLine="480"/>
        <w:rPr>
          <w:snapToGrid w:val="0"/>
        </w:rPr>
      </w:pPr>
      <w:r>
        <w:rPr>
          <w:snapToGrid w:val="0"/>
        </w:rPr>
        <w:t>（</w:t>
      </w:r>
      <w:r>
        <w:rPr>
          <w:snapToGrid w:val="0"/>
        </w:rPr>
        <w:t>1</w:t>
      </w:r>
      <w:r>
        <w:rPr>
          <w:snapToGrid w:val="0"/>
        </w:rPr>
        <w:t>）</w:t>
      </w:r>
      <w:r>
        <w:rPr>
          <w:rFonts w:hint="eastAsia"/>
          <w:snapToGrid w:val="0"/>
        </w:rPr>
        <w:t>完善移民村管治组织体系。健全文明、法制、和谐乡村建设，通过安装监控设备，提高移民村的安全稳定，进而提升移民的安全感、归属感及幸福指数。</w:t>
      </w:r>
    </w:p>
    <w:p w:rsidR="00FD553C" w:rsidRDefault="009A4699" w:rsidP="008517B6">
      <w:pPr>
        <w:spacing w:before="93" w:after="93"/>
        <w:ind w:firstLine="480"/>
        <w:rPr>
          <w:snapToGrid w:val="0"/>
        </w:rPr>
      </w:pPr>
      <w:r>
        <w:rPr>
          <w:snapToGrid w:val="0"/>
        </w:rPr>
        <w:t>（</w:t>
      </w:r>
      <w:r>
        <w:rPr>
          <w:snapToGrid w:val="0"/>
        </w:rPr>
        <w:t>2</w:t>
      </w:r>
      <w:r>
        <w:rPr>
          <w:snapToGrid w:val="0"/>
        </w:rPr>
        <w:t>）</w:t>
      </w:r>
      <w:r>
        <w:rPr>
          <w:rFonts w:hint="eastAsia"/>
          <w:snapToGrid w:val="0"/>
        </w:rPr>
        <w:t>民俗乡风建设。尊重移民村自然民俗，改善移民村民风民气，营造健康、法制、和谐的民俗风气。</w:t>
      </w:r>
    </w:p>
    <w:p w:rsidR="00FD553C" w:rsidRDefault="009A4699" w:rsidP="008517B6">
      <w:pPr>
        <w:pStyle w:val="3"/>
        <w:spacing w:before="93" w:after="93"/>
        <w:rPr>
          <w:color w:val="000000" w:themeColor="text1"/>
        </w:rPr>
      </w:pPr>
      <w:r>
        <w:rPr>
          <w:rFonts w:hint="eastAsia"/>
          <w:color w:val="000000" w:themeColor="text1"/>
        </w:rPr>
        <w:t xml:space="preserve">5.5.2 </w:t>
      </w:r>
      <w:r>
        <w:rPr>
          <w:rFonts w:hint="eastAsia"/>
          <w:color w:val="000000" w:themeColor="text1"/>
        </w:rPr>
        <w:t>规划布局</w:t>
      </w:r>
    </w:p>
    <w:p w:rsidR="00FD553C" w:rsidRDefault="009A4699" w:rsidP="008517B6">
      <w:pPr>
        <w:spacing w:before="93" w:after="93"/>
        <w:ind w:firstLine="480"/>
      </w:pPr>
      <w:r>
        <w:rPr>
          <w:rFonts w:hint="eastAsia"/>
        </w:rPr>
        <w:t>1</w:t>
      </w:r>
      <w:r>
        <w:rPr>
          <w:rFonts w:hint="eastAsia"/>
        </w:rPr>
        <w:t>、基础设施建设</w:t>
      </w:r>
    </w:p>
    <w:p w:rsidR="00FD553C" w:rsidRDefault="009A4699" w:rsidP="008517B6">
      <w:pPr>
        <w:spacing w:before="93" w:after="93"/>
        <w:ind w:firstLine="480"/>
      </w:pPr>
      <w:r>
        <w:rPr>
          <w:rFonts w:hint="eastAsia"/>
        </w:rPr>
        <w:t>（</w:t>
      </w:r>
      <w:r>
        <w:rPr>
          <w:rFonts w:hint="eastAsia"/>
        </w:rPr>
        <w:t>1</w:t>
      </w:r>
      <w:r>
        <w:rPr>
          <w:rFonts w:hint="eastAsia"/>
        </w:rPr>
        <w:t>）完善移民村交通网络建设，加快移民村村组道路建设、入户道路建设，提升村庄道路等级和质量，提高通达能力，保证行政村通客车比例达到</w:t>
      </w:r>
      <w:r>
        <w:rPr>
          <w:rFonts w:hint="eastAsia"/>
        </w:rPr>
        <w:t>100%</w:t>
      </w:r>
      <w:r>
        <w:rPr>
          <w:rFonts w:hint="eastAsia"/>
        </w:rPr>
        <w:t>；</w:t>
      </w:r>
    </w:p>
    <w:p w:rsidR="00FD553C" w:rsidRDefault="009A4699" w:rsidP="008517B6">
      <w:pPr>
        <w:spacing w:before="93" w:after="93"/>
        <w:ind w:firstLine="480"/>
      </w:pPr>
      <w:r>
        <w:rPr>
          <w:rFonts w:hint="eastAsia"/>
        </w:rPr>
        <w:t>涉及的移民村有：</w:t>
      </w:r>
      <w:r>
        <w:rPr>
          <w:rFonts w:hint="eastAsia"/>
        </w:rPr>
        <w:t>潭头村、溪口村、新沟村</w:t>
      </w:r>
      <w:r>
        <w:rPr>
          <w:rFonts w:hint="eastAsia"/>
        </w:rPr>
        <w:t>、砚田村</w:t>
      </w:r>
      <w:r>
        <w:rPr>
          <w:rFonts w:hint="eastAsia"/>
        </w:rPr>
        <w:t>、福南村、凤光村、凤北村、下埔村。</w:t>
      </w:r>
    </w:p>
    <w:p w:rsidR="00FD553C" w:rsidRDefault="009A4699" w:rsidP="008517B6">
      <w:pPr>
        <w:spacing w:before="93" w:after="93"/>
        <w:ind w:firstLine="480"/>
      </w:pPr>
      <w:r>
        <w:rPr>
          <w:rFonts w:hint="eastAsia"/>
        </w:rPr>
        <w:t>（</w:t>
      </w:r>
      <w:r>
        <w:rPr>
          <w:rFonts w:hint="eastAsia"/>
        </w:rPr>
        <w:t>2</w:t>
      </w:r>
      <w:r>
        <w:rPr>
          <w:rFonts w:hint="eastAsia"/>
        </w:rPr>
        <w:t>）实施路灯照明及监控工程，保证移民的生命财产安全，加强社会的和谐发展；</w:t>
      </w:r>
    </w:p>
    <w:p w:rsidR="00FD553C" w:rsidRDefault="009A4699" w:rsidP="008517B6">
      <w:pPr>
        <w:spacing w:before="93" w:after="93"/>
        <w:ind w:firstLine="480"/>
      </w:pPr>
      <w:r>
        <w:rPr>
          <w:rFonts w:hint="eastAsia"/>
        </w:rPr>
        <w:t>涉及的移民村有：潭头村、凤溪村</w:t>
      </w:r>
      <w:r>
        <w:rPr>
          <w:rFonts w:hint="eastAsia"/>
        </w:rPr>
        <w:t>、凤光村、凤北村。</w:t>
      </w:r>
    </w:p>
    <w:p w:rsidR="00FD553C" w:rsidRDefault="009A4699" w:rsidP="008517B6">
      <w:pPr>
        <w:spacing w:before="93" w:after="93"/>
        <w:ind w:firstLine="480"/>
      </w:pPr>
      <w:r>
        <w:rPr>
          <w:rFonts w:hint="eastAsia"/>
        </w:rPr>
        <w:t>（</w:t>
      </w:r>
      <w:r>
        <w:rPr>
          <w:rFonts w:hint="eastAsia"/>
        </w:rPr>
        <w:t>3</w:t>
      </w:r>
      <w:r>
        <w:rPr>
          <w:rFonts w:hint="eastAsia"/>
        </w:rPr>
        <w:t>）推进移民村安全饮水巩固提升工程，加强移民村饮用水源地保护，全面解决移民村“吃水难”和饮水不安全问题，安全饮水普及率达到</w:t>
      </w:r>
      <w:r>
        <w:rPr>
          <w:rFonts w:hint="eastAsia"/>
        </w:rPr>
        <w:t>100%</w:t>
      </w:r>
      <w:r>
        <w:rPr>
          <w:rFonts w:hint="eastAsia"/>
        </w:rPr>
        <w:t>。</w:t>
      </w:r>
    </w:p>
    <w:p w:rsidR="00FD553C" w:rsidRDefault="009A4699" w:rsidP="008517B6">
      <w:pPr>
        <w:spacing w:before="93" w:after="93"/>
        <w:ind w:firstLine="480"/>
      </w:pPr>
      <w:r>
        <w:rPr>
          <w:rFonts w:hint="eastAsia"/>
        </w:rPr>
        <w:lastRenderedPageBreak/>
        <w:t>涉及的移民村有：峙溪村、凤</w:t>
      </w:r>
      <w:r>
        <w:rPr>
          <w:rFonts w:hint="eastAsia"/>
        </w:rPr>
        <w:t>溪村</w:t>
      </w:r>
      <w:r>
        <w:rPr>
          <w:rFonts w:hint="eastAsia"/>
        </w:rPr>
        <w:t>、</w:t>
      </w:r>
      <w:r>
        <w:rPr>
          <w:rFonts w:hint="eastAsia"/>
        </w:rPr>
        <w:t>凤光村</w:t>
      </w:r>
      <w:r>
        <w:rPr>
          <w:rFonts w:hint="eastAsia"/>
        </w:rPr>
        <w:t>、</w:t>
      </w:r>
      <w:r>
        <w:rPr>
          <w:rFonts w:hint="eastAsia"/>
        </w:rPr>
        <w:t>下埔村</w:t>
      </w:r>
      <w:r>
        <w:rPr>
          <w:rFonts w:hint="eastAsia"/>
        </w:rPr>
        <w:t>、砚田村、溪美村、新沟村</w:t>
      </w:r>
      <w:r>
        <w:rPr>
          <w:rFonts w:hint="eastAsia"/>
        </w:rPr>
        <w:t>。</w:t>
      </w:r>
    </w:p>
    <w:p w:rsidR="00FD553C" w:rsidRDefault="009A4699" w:rsidP="008517B6">
      <w:pPr>
        <w:spacing w:before="93" w:after="93"/>
        <w:ind w:firstLine="480"/>
      </w:pPr>
      <w:r>
        <w:rPr>
          <w:rFonts w:hint="eastAsia"/>
        </w:rPr>
        <w:t>2</w:t>
      </w:r>
      <w:r>
        <w:rPr>
          <w:rFonts w:hint="eastAsia"/>
        </w:rPr>
        <w:t>、公共服务设施</w:t>
      </w:r>
    </w:p>
    <w:p w:rsidR="00FD553C" w:rsidRDefault="009A4699" w:rsidP="008517B6">
      <w:pPr>
        <w:spacing w:before="93" w:after="93"/>
        <w:ind w:firstLine="480"/>
      </w:pPr>
      <w:r>
        <w:rPr>
          <w:rFonts w:hint="eastAsia"/>
        </w:rPr>
        <w:t>（</w:t>
      </w:r>
      <w:r>
        <w:rPr>
          <w:rFonts w:hint="eastAsia"/>
        </w:rPr>
        <w:t>1</w:t>
      </w:r>
      <w:r>
        <w:rPr>
          <w:rFonts w:hint="eastAsia"/>
        </w:rPr>
        <w:t>）新建文化广场，对公共活动空间缺乏的移民村，在移民村能够解决用地的前提下，并配置相应设施；对已经建有文化广场，但需要升级改造的移民村，进行升级改造，可在文化广场建设上融入文化内涵，结合本地地域特色，将历史名人、民间故事、文化传承等乡土元素融合到文化广场建设中，使文化广场在满足群众集会、休闲游憩，大众娱乐等需求的基础上，最大限度地传承本地优秀传统文化。</w:t>
      </w:r>
    </w:p>
    <w:p w:rsidR="00FD553C" w:rsidRDefault="009A4699" w:rsidP="008517B6">
      <w:pPr>
        <w:spacing w:before="93" w:after="93"/>
        <w:ind w:firstLine="480"/>
      </w:pPr>
      <w:r>
        <w:rPr>
          <w:rFonts w:hint="eastAsia"/>
        </w:rPr>
        <w:t>涉及的移民村有：金丰村、砚田村</w:t>
      </w:r>
      <w:r>
        <w:rPr>
          <w:rFonts w:hint="eastAsia"/>
        </w:rPr>
        <w:t>、凤溪村、凤光村、下埔村、上水头村。</w:t>
      </w:r>
      <w:r>
        <w:rPr>
          <w:rFonts w:hint="eastAsia"/>
        </w:rPr>
        <w:t>（</w:t>
      </w:r>
      <w:r>
        <w:rPr>
          <w:rFonts w:hint="eastAsia"/>
        </w:rPr>
        <w:t>2</w:t>
      </w:r>
      <w:r>
        <w:rPr>
          <w:rFonts w:hint="eastAsia"/>
        </w:rPr>
        <w:t>）体育设施</w:t>
      </w:r>
    </w:p>
    <w:p w:rsidR="00FD553C" w:rsidRDefault="009A4699" w:rsidP="008517B6">
      <w:pPr>
        <w:spacing w:before="93" w:after="93"/>
        <w:ind w:firstLine="480"/>
      </w:pPr>
      <w:r>
        <w:rPr>
          <w:rFonts w:hint="eastAsia"/>
        </w:rPr>
        <w:t>结合文</w:t>
      </w:r>
      <w:r>
        <w:rPr>
          <w:rFonts w:hint="eastAsia"/>
        </w:rPr>
        <w:t>化广场，利用移民村现有场地进行升级改造提升，提供体育设施、健身器材及体育活动场所。</w:t>
      </w:r>
    </w:p>
    <w:p w:rsidR="00FD553C" w:rsidRDefault="009A4699" w:rsidP="008517B6">
      <w:pPr>
        <w:spacing w:before="93" w:after="93"/>
        <w:ind w:firstLine="480"/>
      </w:pPr>
      <w:r>
        <w:rPr>
          <w:rFonts w:hint="eastAsia"/>
        </w:rPr>
        <w:t>涉及的移民村有：砚田村</w:t>
      </w:r>
      <w:r>
        <w:rPr>
          <w:rFonts w:hint="eastAsia"/>
        </w:rPr>
        <w:t>、上水头村</w:t>
      </w:r>
      <w:r>
        <w:rPr>
          <w:rFonts w:hint="eastAsia"/>
        </w:rPr>
        <w:t>。</w:t>
      </w:r>
    </w:p>
    <w:p w:rsidR="00FD553C" w:rsidRDefault="009A4699" w:rsidP="008517B6">
      <w:pPr>
        <w:spacing w:before="93" w:after="93"/>
        <w:ind w:firstLineChars="0" w:firstLine="0"/>
        <w:jc w:val="both"/>
      </w:pPr>
      <w:r>
        <w:rPr>
          <w:rFonts w:hint="eastAsia"/>
        </w:rPr>
        <w:t>（</w:t>
      </w:r>
      <w:r>
        <w:rPr>
          <w:rFonts w:hint="eastAsia"/>
        </w:rPr>
        <w:t>3</w:t>
      </w:r>
      <w:r>
        <w:rPr>
          <w:rFonts w:hint="eastAsia"/>
        </w:rPr>
        <w:t>）</w:t>
      </w:r>
      <w:r>
        <w:rPr>
          <w:rFonts w:hint="eastAsia"/>
        </w:rPr>
        <w:t>养老服务，通过新建老人活动中心，填补移民村养老服务的空缺，满足移民的高层次精神需求，提高移民幸福指数，使移民老人能够得到更好的服务保障，营造长幼有序、和谐文明的良好乡村风貌。</w:t>
      </w:r>
    </w:p>
    <w:p w:rsidR="00FD553C" w:rsidRDefault="009A4699" w:rsidP="008517B6">
      <w:pPr>
        <w:spacing w:before="93" w:after="93"/>
        <w:ind w:firstLine="480"/>
      </w:pPr>
      <w:r>
        <w:rPr>
          <w:rFonts w:hint="eastAsia"/>
        </w:rPr>
        <w:t>涉及的移民村有：上水头村。</w:t>
      </w:r>
    </w:p>
    <w:p w:rsidR="00FD553C" w:rsidRDefault="009A4699" w:rsidP="008517B6">
      <w:pPr>
        <w:spacing w:before="93" w:after="93"/>
        <w:ind w:firstLine="480"/>
      </w:pPr>
      <w:r>
        <w:rPr>
          <w:rFonts w:hint="eastAsia"/>
        </w:rPr>
        <w:t>3</w:t>
      </w:r>
      <w:r>
        <w:rPr>
          <w:rFonts w:hint="eastAsia"/>
        </w:rPr>
        <w:t>、人居环境整治</w:t>
      </w:r>
    </w:p>
    <w:p w:rsidR="00FD553C" w:rsidRDefault="009A4699" w:rsidP="008517B6">
      <w:pPr>
        <w:spacing w:before="93" w:after="93"/>
        <w:ind w:firstLine="480"/>
      </w:pPr>
      <w:r>
        <w:rPr>
          <w:rFonts w:hint="eastAsia"/>
        </w:rPr>
        <w:t>（</w:t>
      </w:r>
      <w:r>
        <w:rPr>
          <w:rFonts w:hint="eastAsia"/>
        </w:rPr>
        <w:t>1</w:t>
      </w:r>
      <w:r>
        <w:rPr>
          <w:rFonts w:hint="eastAsia"/>
        </w:rPr>
        <w:t>）村容村貌。对村容村貌进行整顿，加大开展以生态环境为主体建设，彻底提升村庄周围环境的绿化品位，改善村庄整体环境。如加强村里的绿化建设、河岸边的美化建设等。</w:t>
      </w:r>
    </w:p>
    <w:p w:rsidR="00FD553C" w:rsidRDefault="009A4699" w:rsidP="008517B6">
      <w:pPr>
        <w:spacing w:before="93" w:after="93"/>
        <w:ind w:firstLine="480"/>
      </w:pPr>
      <w:r>
        <w:rPr>
          <w:rFonts w:hint="eastAsia"/>
        </w:rPr>
        <w:t>涉及</w:t>
      </w:r>
      <w:r>
        <w:rPr>
          <w:rFonts w:hint="eastAsia"/>
        </w:rPr>
        <w:t>的移民村有：福南村</w:t>
      </w:r>
      <w:r>
        <w:rPr>
          <w:rFonts w:hint="eastAsia"/>
        </w:rPr>
        <w:t>、峙溪村</w:t>
      </w:r>
      <w:r>
        <w:rPr>
          <w:rFonts w:hint="eastAsia"/>
        </w:rPr>
        <w:t>。</w:t>
      </w:r>
    </w:p>
    <w:p w:rsidR="00FD553C" w:rsidRDefault="009A4699" w:rsidP="008517B6">
      <w:pPr>
        <w:spacing w:before="93" w:after="93"/>
        <w:ind w:firstLine="480"/>
      </w:pPr>
      <w:r>
        <w:rPr>
          <w:rFonts w:hint="eastAsia"/>
        </w:rPr>
        <w:t>（</w:t>
      </w:r>
      <w:r>
        <w:rPr>
          <w:rFonts w:hint="eastAsia"/>
        </w:rPr>
        <w:t>2</w:t>
      </w:r>
      <w:r>
        <w:rPr>
          <w:rFonts w:hint="eastAsia"/>
        </w:rPr>
        <w:t>）</w:t>
      </w:r>
      <w:r>
        <w:rPr>
          <w:rFonts w:hint="eastAsia"/>
        </w:rPr>
        <w:t>污水处理</w:t>
      </w:r>
    </w:p>
    <w:p w:rsidR="00FD553C" w:rsidRDefault="009A4699" w:rsidP="008517B6">
      <w:pPr>
        <w:spacing w:before="93" w:after="93"/>
        <w:ind w:firstLine="480"/>
      </w:pPr>
      <w:r>
        <w:t>对缺少污水管网、未纳入市政污水收集处理系统、公共排水管网存在建设滞</w:t>
      </w:r>
      <w:r>
        <w:lastRenderedPageBreak/>
        <w:t>后的移民村，进一步完善污水管网建设。</w:t>
      </w:r>
    </w:p>
    <w:p w:rsidR="00FD553C" w:rsidRDefault="009A4699" w:rsidP="008517B6">
      <w:pPr>
        <w:spacing w:before="93" w:after="93"/>
        <w:ind w:firstLine="480"/>
      </w:pPr>
      <w:r>
        <w:rPr>
          <w:rFonts w:hint="eastAsia"/>
        </w:rPr>
        <w:t>涉及的移民村有：溪口村、凤光村、上水头村。</w:t>
      </w:r>
    </w:p>
    <w:p w:rsidR="00FD553C" w:rsidRDefault="009A4699" w:rsidP="008517B6">
      <w:pPr>
        <w:spacing w:before="93" w:after="93"/>
        <w:ind w:firstLine="480"/>
      </w:pPr>
      <w:r>
        <w:rPr>
          <w:rFonts w:hint="eastAsia"/>
        </w:rPr>
        <w:t>（</w:t>
      </w:r>
      <w:r>
        <w:rPr>
          <w:rFonts w:hint="eastAsia"/>
        </w:rPr>
        <w:t>3</w:t>
      </w:r>
      <w:r>
        <w:rPr>
          <w:rFonts w:hint="eastAsia"/>
        </w:rPr>
        <w:t>）厕所革命，对缺少公厕的移民村，完善公厕及配套设施，方便移民居民生活，营造移民村干净整洁的村容村貌，有利于移民农业发展，保护移民村环境，保障了移民健康。</w:t>
      </w:r>
    </w:p>
    <w:p w:rsidR="00FD553C" w:rsidRDefault="009A4699" w:rsidP="008517B6">
      <w:pPr>
        <w:spacing w:before="93" w:after="93"/>
        <w:ind w:firstLine="480"/>
      </w:pPr>
      <w:r>
        <w:rPr>
          <w:rFonts w:hint="eastAsia"/>
        </w:rPr>
        <w:t>涉及的移民村有：凤光村。</w:t>
      </w:r>
    </w:p>
    <w:p w:rsidR="00FD553C" w:rsidRDefault="009A4699" w:rsidP="008517B6">
      <w:pPr>
        <w:spacing w:before="93" w:after="93"/>
        <w:ind w:firstLine="480"/>
      </w:pPr>
      <w:r>
        <w:rPr>
          <w:rFonts w:hint="eastAsia"/>
        </w:rPr>
        <w:t>（</w:t>
      </w:r>
      <w:r>
        <w:rPr>
          <w:rFonts w:hint="eastAsia"/>
        </w:rPr>
        <w:t>4</w:t>
      </w:r>
      <w:r>
        <w:rPr>
          <w:rFonts w:hint="eastAsia"/>
        </w:rPr>
        <w:t>）房屋修缮，按照乡村振兴和生态宜居美丽乡村建设等规划，统筹推进，分步实施。对符合条件的贫困移民，实施易地搬迁和危房改造，新建挡土墙</w:t>
      </w:r>
      <w:r>
        <w:rPr>
          <w:rFonts w:hint="eastAsia"/>
        </w:rPr>
        <w:t>，解决居住安全问题。</w:t>
      </w:r>
    </w:p>
    <w:p w:rsidR="00FD553C" w:rsidRDefault="009A4699" w:rsidP="008517B6">
      <w:pPr>
        <w:spacing w:before="93" w:after="93"/>
        <w:ind w:firstLine="480"/>
      </w:pPr>
      <w:r>
        <w:rPr>
          <w:rFonts w:hint="eastAsia"/>
        </w:rPr>
        <w:t>涉及的移民村有：福南村。</w:t>
      </w:r>
    </w:p>
    <w:p w:rsidR="00FD553C" w:rsidRDefault="009A4699" w:rsidP="008517B6">
      <w:pPr>
        <w:spacing w:before="93" w:after="93"/>
        <w:ind w:firstLine="480"/>
      </w:pPr>
      <w:r>
        <w:rPr>
          <w:rFonts w:hint="eastAsia"/>
        </w:rPr>
        <w:t>（</w:t>
      </w:r>
      <w:r>
        <w:rPr>
          <w:rFonts w:hint="eastAsia"/>
        </w:rPr>
        <w:t>5</w:t>
      </w:r>
      <w:r>
        <w:rPr>
          <w:rFonts w:hint="eastAsia"/>
        </w:rPr>
        <w:t>）</w:t>
      </w:r>
      <w:r>
        <w:rPr>
          <w:rFonts w:hint="eastAsia"/>
        </w:rPr>
        <w:t>其他基础配套设施，其他有利于移民生活生产设施，列如建设晒青场、停车场、消防通道、挡墙修护、排洪蓄水工程、景观栈道修建、农家书屋建设等。</w:t>
      </w:r>
    </w:p>
    <w:p w:rsidR="00FD553C" w:rsidRDefault="009A4699" w:rsidP="008517B6">
      <w:pPr>
        <w:spacing w:before="93" w:after="93"/>
        <w:ind w:firstLine="480"/>
      </w:pPr>
      <w:r>
        <w:rPr>
          <w:rFonts w:hint="eastAsia"/>
        </w:rPr>
        <w:t>涉及的移民村有：铺头村、潭头村、溪口村、新沟村、福南村、凤溪村、凤光村、下埔村、东兴村、上水头村。</w:t>
      </w:r>
    </w:p>
    <w:p w:rsidR="00FD553C" w:rsidRDefault="009A4699" w:rsidP="008517B6">
      <w:pPr>
        <w:spacing w:before="93" w:after="93"/>
        <w:ind w:firstLine="480"/>
      </w:pPr>
      <w:r>
        <w:rPr>
          <w:rFonts w:hint="eastAsia"/>
        </w:rPr>
        <w:t>结合上述移民村美丽家园建设原则、建设内容和建设布局，落实本地区美丽家园建设项目，详见表</w:t>
      </w:r>
      <w:r>
        <w:rPr>
          <w:rFonts w:hint="eastAsia"/>
        </w:rPr>
        <w:t>5.5-1</w:t>
      </w:r>
      <w:r>
        <w:rPr>
          <w:rFonts w:hint="eastAsia"/>
        </w:rPr>
        <w:t>。</w:t>
      </w:r>
    </w:p>
    <w:p w:rsidR="00FD553C" w:rsidRDefault="009A4699" w:rsidP="008517B6">
      <w:pPr>
        <w:pStyle w:val="2"/>
        <w:spacing w:before="93" w:after="93"/>
      </w:pPr>
      <w:bookmarkStart w:id="72" w:name="_Toc12264"/>
      <w:r>
        <w:rPr>
          <w:rFonts w:hint="eastAsia"/>
        </w:rPr>
        <w:t xml:space="preserve">5.6 </w:t>
      </w:r>
      <w:r>
        <w:rPr>
          <w:rFonts w:hint="eastAsia"/>
        </w:rPr>
        <w:t>优先保障项目</w:t>
      </w:r>
      <w:bookmarkEnd w:id="72"/>
    </w:p>
    <w:p w:rsidR="00FD553C" w:rsidRDefault="009A4699" w:rsidP="008517B6">
      <w:pPr>
        <w:spacing w:before="93" w:after="93" w:line="520" w:lineRule="atLeast"/>
        <w:ind w:firstLine="480"/>
        <w:jc w:val="both"/>
        <w:rPr>
          <w:snapToGrid w:val="0"/>
          <w:kern w:val="0"/>
        </w:rPr>
      </w:pPr>
      <w:r>
        <w:rPr>
          <w:rFonts w:hint="eastAsia"/>
          <w:snapToGrid w:val="0"/>
          <w:kern w:val="0"/>
        </w:rPr>
        <w:t>优先保障项目是“十四五”期间对移民长远、可持续发展影响较大的项目，是实现规划目标的有力措施。尤其是移民村内道路、公共服务设施、生活垃圾收集转运处理设施、生活污水处理设施、村容村貌、绿化美化等建设标准、空间布局等内容。对集中连片进行美丽家园基础设施建设，且投资额较大（利用后期扶持资金大于</w:t>
      </w:r>
      <w:r>
        <w:rPr>
          <w:rFonts w:hint="eastAsia"/>
          <w:snapToGrid w:val="0"/>
          <w:kern w:val="0"/>
        </w:rPr>
        <w:t>200</w:t>
      </w:r>
      <w:r>
        <w:rPr>
          <w:rFonts w:hint="eastAsia"/>
          <w:snapToGrid w:val="0"/>
          <w:kern w:val="0"/>
        </w:rPr>
        <w:t>万元）的项目，按优先保障项目进行规划。</w:t>
      </w:r>
    </w:p>
    <w:p w:rsidR="00FD553C" w:rsidRDefault="009A4699" w:rsidP="008517B6">
      <w:pPr>
        <w:spacing w:before="93" w:after="93" w:line="520" w:lineRule="atLeast"/>
        <w:ind w:firstLine="480"/>
        <w:jc w:val="both"/>
        <w:rPr>
          <w:snapToGrid w:val="0"/>
          <w:kern w:val="0"/>
        </w:rPr>
      </w:pPr>
      <w:r>
        <w:rPr>
          <w:rFonts w:hint="eastAsia"/>
          <w:snapToGrid w:val="0"/>
          <w:kern w:val="0"/>
        </w:rPr>
        <w:t>投资规模低于</w:t>
      </w:r>
      <w:r>
        <w:rPr>
          <w:rFonts w:hint="eastAsia"/>
          <w:snapToGrid w:val="0"/>
          <w:kern w:val="0"/>
        </w:rPr>
        <w:t>200</w:t>
      </w:r>
      <w:r>
        <w:rPr>
          <w:rFonts w:hint="eastAsia"/>
          <w:snapToGrid w:val="0"/>
          <w:kern w:val="0"/>
        </w:rPr>
        <w:t>万元，但现状较为落后的移民村、移民意愿较为强烈的移民村以及长期未安排项目的移民村，也要优先安排保障项目。</w:t>
      </w:r>
    </w:p>
    <w:p w:rsidR="00FD553C" w:rsidRDefault="009A4699" w:rsidP="008517B6">
      <w:pPr>
        <w:spacing w:before="93" w:after="93" w:line="520" w:lineRule="atLeast"/>
        <w:ind w:firstLine="480"/>
        <w:jc w:val="both"/>
        <w:rPr>
          <w:snapToGrid w:val="0"/>
          <w:kern w:val="0"/>
        </w:rPr>
      </w:pPr>
      <w:r>
        <w:rPr>
          <w:rFonts w:hint="eastAsia"/>
          <w:snapToGrid w:val="0"/>
          <w:kern w:val="0"/>
        </w:rPr>
        <w:lastRenderedPageBreak/>
        <w:t>根据移民人口分布、移民村当前存在的突出问题以及移民群众的</w:t>
      </w:r>
      <w:r>
        <w:rPr>
          <w:rFonts w:hint="eastAsia"/>
          <w:snapToGrid w:val="0"/>
          <w:kern w:val="0"/>
        </w:rPr>
        <w:t>诉求，结合</w:t>
      </w:r>
      <w:r>
        <w:rPr>
          <w:rFonts w:hint="eastAsia"/>
          <w:snapToGrid w:val="0"/>
          <w:kern w:val="0"/>
        </w:rPr>
        <w:t>各移民村实际发展情况</w:t>
      </w:r>
      <w:r>
        <w:rPr>
          <w:rFonts w:hint="eastAsia"/>
          <w:snapToGrid w:val="0"/>
          <w:kern w:val="0"/>
        </w:rPr>
        <w:t>，本次美丽家园规划共拟定</w:t>
      </w:r>
      <w:r w:rsidR="008517B6">
        <w:rPr>
          <w:snapToGrid w:val="0"/>
          <w:kern w:val="0"/>
        </w:rPr>
        <w:t>5</w:t>
      </w:r>
      <w:r>
        <w:rPr>
          <w:rFonts w:hint="eastAsia"/>
          <w:snapToGrid w:val="0"/>
          <w:kern w:val="0"/>
        </w:rPr>
        <w:t>个优先</w:t>
      </w:r>
      <w:r>
        <w:rPr>
          <w:rFonts w:hint="eastAsia"/>
          <w:snapToGrid w:val="0"/>
          <w:kern w:val="0"/>
        </w:rPr>
        <w:t>保障</w:t>
      </w:r>
      <w:r>
        <w:rPr>
          <w:rFonts w:hint="eastAsia"/>
          <w:snapToGrid w:val="0"/>
          <w:kern w:val="0"/>
        </w:rPr>
        <w:t>项目，具体详见详见表</w:t>
      </w:r>
      <w:r>
        <w:rPr>
          <w:rFonts w:hint="eastAsia"/>
          <w:snapToGrid w:val="0"/>
          <w:kern w:val="0"/>
        </w:rPr>
        <w:t>5.6-1</w:t>
      </w:r>
      <w:r>
        <w:rPr>
          <w:rFonts w:hint="eastAsia"/>
          <w:snapToGrid w:val="0"/>
          <w:kern w:val="0"/>
        </w:rPr>
        <w:t>。</w:t>
      </w:r>
    </w:p>
    <w:p w:rsidR="00FD553C" w:rsidRDefault="009A4699" w:rsidP="008517B6">
      <w:pPr>
        <w:pStyle w:val="2"/>
        <w:spacing w:before="93" w:after="93"/>
      </w:pPr>
      <w:bookmarkStart w:id="73" w:name="_Toc56962722"/>
      <w:bookmarkStart w:id="74" w:name="_Toc11892"/>
      <w:bookmarkStart w:id="75" w:name="_Toc57015509"/>
      <w:r>
        <w:t>5.7</w:t>
      </w:r>
      <w:r>
        <w:rPr>
          <w:rFonts w:hint="eastAsia"/>
        </w:rPr>
        <w:t xml:space="preserve"> </w:t>
      </w:r>
      <w:r>
        <w:t>后期扶持资金安排</w:t>
      </w:r>
      <w:bookmarkEnd w:id="73"/>
      <w:bookmarkEnd w:id="74"/>
      <w:bookmarkEnd w:id="75"/>
    </w:p>
    <w:p w:rsidR="00FD553C" w:rsidRDefault="009A4699" w:rsidP="008517B6">
      <w:pPr>
        <w:spacing w:before="93" w:after="93"/>
        <w:ind w:firstLine="480"/>
      </w:pPr>
      <w:r>
        <w:rPr>
          <w:rFonts w:hint="eastAsia"/>
        </w:rPr>
        <w:t>美丽家园建设包含</w:t>
      </w:r>
      <w:r>
        <w:rPr>
          <w:rFonts w:hint="eastAsia"/>
        </w:rPr>
        <w:t>4</w:t>
      </w:r>
      <w:r>
        <w:rPr>
          <w:rFonts w:hint="eastAsia"/>
        </w:rPr>
        <w:t>个方面、</w:t>
      </w:r>
      <w:r>
        <w:rPr>
          <w:rFonts w:hint="eastAsia"/>
        </w:rPr>
        <w:t>13</w:t>
      </w:r>
      <w:r>
        <w:rPr>
          <w:rFonts w:hint="eastAsia"/>
        </w:rPr>
        <w:t>类项目，共安排后扶资金</w:t>
      </w:r>
      <w:r>
        <w:rPr>
          <w:rFonts w:hint="eastAsia"/>
        </w:rPr>
        <w:t>4124.575</w:t>
      </w:r>
      <w:r>
        <w:rPr>
          <w:rFonts w:hint="eastAsia"/>
        </w:rPr>
        <w:t>万元，占“十四五”期间后期扶持资金总额的</w:t>
      </w:r>
      <w:r>
        <w:rPr>
          <w:rFonts w:hint="eastAsia"/>
        </w:rPr>
        <w:t>70.16</w:t>
      </w:r>
      <w:r>
        <w:rPr>
          <w:rFonts w:hint="eastAsia"/>
        </w:rPr>
        <w:t>%</w:t>
      </w:r>
      <w:r>
        <w:rPr>
          <w:rFonts w:hint="eastAsia"/>
        </w:rPr>
        <w:t>（</w:t>
      </w:r>
      <w:r>
        <w:rPr>
          <w:rFonts w:hint="eastAsia"/>
        </w:rPr>
        <w:t>规划扶持金总额</w:t>
      </w:r>
      <w:r>
        <w:rPr>
          <w:rFonts w:hint="eastAsia"/>
        </w:rPr>
        <w:t>5881.36</w:t>
      </w:r>
      <w:r>
        <w:rPr>
          <w:rFonts w:hint="eastAsia"/>
        </w:rPr>
        <w:t>万元</w:t>
      </w:r>
      <w:r>
        <w:rPr>
          <w:rFonts w:hint="eastAsia"/>
        </w:rPr>
        <w:t>）</w:t>
      </w:r>
      <w:r>
        <w:rPr>
          <w:rFonts w:hint="eastAsia"/>
        </w:rPr>
        <w:t>。各项资金安排如下：</w:t>
      </w:r>
    </w:p>
    <w:p w:rsidR="00FD553C" w:rsidRDefault="009A4699" w:rsidP="008517B6">
      <w:pPr>
        <w:spacing w:before="93" w:after="93"/>
        <w:ind w:firstLine="480"/>
      </w:pPr>
      <w:r>
        <w:rPr>
          <w:rFonts w:hint="eastAsia"/>
        </w:rPr>
        <w:t>1</w:t>
      </w:r>
      <w:r>
        <w:rPr>
          <w:rFonts w:hint="eastAsia"/>
        </w:rPr>
        <w:t>、基础设施建设</w:t>
      </w:r>
    </w:p>
    <w:p w:rsidR="00FD553C" w:rsidRDefault="009A4699" w:rsidP="008517B6">
      <w:pPr>
        <w:spacing w:before="93" w:after="93"/>
        <w:ind w:firstLine="480"/>
      </w:pPr>
      <w:r>
        <w:rPr>
          <w:rFonts w:hint="eastAsia"/>
        </w:rPr>
        <w:t>通过项目扶持，项目资金占“十四五”期间后期扶持资金总额的</w:t>
      </w:r>
      <w:r>
        <w:rPr>
          <w:rFonts w:hint="eastAsia"/>
        </w:rPr>
        <w:t>15.69</w:t>
      </w:r>
      <w:r>
        <w:rPr>
          <w:rFonts w:hint="eastAsia"/>
        </w:rPr>
        <w:t>%</w:t>
      </w:r>
      <w:r>
        <w:rPr>
          <w:rFonts w:hint="eastAsia"/>
        </w:rPr>
        <w:t>。</w:t>
      </w:r>
    </w:p>
    <w:p w:rsidR="00FD553C" w:rsidRDefault="009A4699" w:rsidP="008517B6">
      <w:pPr>
        <w:spacing w:before="93" w:after="93"/>
        <w:ind w:firstLine="480"/>
      </w:pPr>
      <w:r>
        <w:rPr>
          <w:rFonts w:hint="eastAsia"/>
        </w:rPr>
        <w:t>（</w:t>
      </w:r>
      <w:r>
        <w:rPr>
          <w:rFonts w:hint="eastAsia"/>
        </w:rPr>
        <w:t>1</w:t>
      </w:r>
      <w:r>
        <w:rPr>
          <w:rFonts w:hint="eastAsia"/>
        </w:rPr>
        <w:t>）安全饮水：</w:t>
      </w:r>
      <w:r>
        <w:rPr>
          <w:rFonts w:hint="eastAsia"/>
        </w:rPr>
        <w:t xml:space="preserve"> </w:t>
      </w:r>
      <w:r>
        <w:rPr>
          <w:rFonts w:hint="eastAsia"/>
        </w:rPr>
        <w:t>项目资金占“十四五”期间后期扶持资金总额的</w:t>
      </w:r>
      <w:r>
        <w:rPr>
          <w:rFonts w:hint="eastAsia"/>
        </w:rPr>
        <w:t>5.9</w:t>
      </w:r>
      <w:r>
        <w:rPr>
          <w:rFonts w:hint="eastAsia"/>
        </w:rPr>
        <w:t>%</w:t>
      </w:r>
      <w:r>
        <w:rPr>
          <w:rFonts w:hint="eastAsia"/>
        </w:rPr>
        <w:t>。</w:t>
      </w:r>
    </w:p>
    <w:p w:rsidR="00FD553C" w:rsidRDefault="009A4699" w:rsidP="008517B6">
      <w:pPr>
        <w:spacing w:before="93" w:after="93"/>
        <w:ind w:firstLine="480"/>
      </w:pPr>
      <w:r>
        <w:rPr>
          <w:rFonts w:hint="eastAsia"/>
        </w:rPr>
        <w:t>（</w:t>
      </w:r>
      <w:r>
        <w:rPr>
          <w:rFonts w:hint="eastAsia"/>
        </w:rPr>
        <w:t>2</w:t>
      </w:r>
      <w:r>
        <w:rPr>
          <w:rFonts w:hint="eastAsia"/>
        </w:rPr>
        <w:t>）道路硬化：项目资金占“十四五”期间后期扶持资金总额的</w:t>
      </w:r>
      <w:r>
        <w:rPr>
          <w:rFonts w:hint="eastAsia"/>
        </w:rPr>
        <w:t>9.79</w:t>
      </w:r>
      <w:r>
        <w:rPr>
          <w:rFonts w:hint="eastAsia"/>
        </w:rPr>
        <w:t>%</w:t>
      </w:r>
      <w:r>
        <w:rPr>
          <w:rFonts w:hint="eastAsia"/>
        </w:rPr>
        <w:t>。</w:t>
      </w:r>
    </w:p>
    <w:p w:rsidR="00FD553C" w:rsidRDefault="009A4699" w:rsidP="008517B6">
      <w:pPr>
        <w:spacing w:before="93" w:after="93"/>
        <w:ind w:firstLine="480"/>
      </w:pPr>
      <w:r>
        <w:rPr>
          <w:rFonts w:hint="eastAsia"/>
        </w:rPr>
        <w:t>2</w:t>
      </w:r>
      <w:r>
        <w:rPr>
          <w:rFonts w:hint="eastAsia"/>
        </w:rPr>
        <w:t>、公共服务设施建设</w:t>
      </w:r>
    </w:p>
    <w:p w:rsidR="00FD553C" w:rsidRDefault="009A4699" w:rsidP="008517B6">
      <w:pPr>
        <w:spacing w:before="93" w:after="93"/>
        <w:ind w:firstLine="480"/>
      </w:pPr>
      <w:r>
        <w:rPr>
          <w:rFonts w:hint="eastAsia"/>
        </w:rPr>
        <w:t>通过项目扶持，项目资金占“十四五”期间后期扶持资金总额的</w:t>
      </w:r>
      <w:r>
        <w:rPr>
          <w:rFonts w:hint="eastAsia"/>
        </w:rPr>
        <w:t>39.3</w:t>
      </w:r>
      <w:r>
        <w:rPr>
          <w:rFonts w:hint="eastAsia"/>
        </w:rPr>
        <w:t>%</w:t>
      </w:r>
      <w:r>
        <w:rPr>
          <w:rFonts w:hint="eastAsia"/>
        </w:rPr>
        <w:t>。</w:t>
      </w:r>
    </w:p>
    <w:p w:rsidR="00FD553C" w:rsidRDefault="009A4699" w:rsidP="008517B6">
      <w:pPr>
        <w:spacing w:before="93" w:after="93"/>
        <w:ind w:firstLine="480"/>
      </w:pPr>
      <w:r>
        <w:rPr>
          <w:rFonts w:hint="eastAsia"/>
        </w:rPr>
        <w:t>（</w:t>
      </w:r>
      <w:r>
        <w:rPr>
          <w:rFonts w:hint="eastAsia"/>
        </w:rPr>
        <w:t>1</w:t>
      </w:r>
      <w:r>
        <w:rPr>
          <w:rFonts w:hint="eastAsia"/>
        </w:rPr>
        <w:t>）</w:t>
      </w:r>
      <w:r>
        <w:rPr>
          <w:rFonts w:hint="eastAsia"/>
        </w:rPr>
        <w:t>社区公共服务中心：项目资金占“十四五”期间后期扶持资金总额的</w:t>
      </w:r>
      <w:r>
        <w:rPr>
          <w:rFonts w:hint="eastAsia"/>
        </w:rPr>
        <w:t>0.96%</w:t>
      </w:r>
      <w:r>
        <w:rPr>
          <w:rFonts w:hint="eastAsia"/>
        </w:rPr>
        <w:t>。</w:t>
      </w:r>
    </w:p>
    <w:p w:rsidR="00FD553C" w:rsidRDefault="009A4699" w:rsidP="008517B6">
      <w:pPr>
        <w:spacing w:before="93" w:after="93"/>
        <w:ind w:firstLine="480"/>
      </w:pPr>
      <w:r>
        <w:rPr>
          <w:rFonts w:hint="eastAsia"/>
        </w:rPr>
        <w:t>（</w:t>
      </w:r>
      <w:r>
        <w:rPr>
          <w:rFonts w:hint="eastAsia"/>
        </w:rPr>
        <w:t>2</w:t>
      </w:r>
      <w:r>
        <w:rPr>
          <w:rFonts w:hint="eastAsia"/>
        </w:rPr>
        <w:t>）防灾减灾：目资金占“十四五”期间后期扶持资金总额的</w:t>
      </w:r>
      <w:r>
        <w:rPr>
          <w:rFonts w:hint="eastAsia"/>
        </w:rPr>
        <w:t>30.92%</w:t>
      </w:r>
      <w:r>
        <w:rPr>
          <w:rFonts w:hint="eastAsia"/>
        </w:rPr>
        <w:t>。</w:t>
      </w:r>
    </w:p>
    <w:p w:rsidR="00FD553C" w:rsidRDefault="009A4699" w:rsidP="008517B6">
      <w:pPr>
        <w:spacing w:before="93" w:after="93"/>
        <w:ind w:firstLine="480"/>
      </w:pPr>
      <w:r>
        <w:rPr>
          <w:rFonts w:hint="eastAsia"/>
        </w:rPr>
        <w:t>（</w:t>
      </w:r>
      <w:r>
        <w:rPr>
          <w:rFonts w:hint="eastAsia"/>
        </w:rPr>
        <w:t>3</w:t>
      </w:r>
      <w:r>
        <w:rPr>
          <w:rFonts w:hint="eastAsia"/>
        </w:rPr>
        <w:t>）文化广场：项目资金占“十四五”期间后期扶持资金总额的</w:t>
      </w:r>
      <w:r>
        <w:rPr>
          <w:rFonts w:hint="eastAsia"/>
        </w:rPr>
        <w:t>6.78</w:t>
      </w:r>
      <w:r>
        <w:rPr>
          <w:rFonts w:hint="eastAsia"/>
        </w:rPr>
        <w:t>%</w:t>
      </w:r>
      <w:r>
        <w:rPr>
          <w:rFonts w:hint="eastAsia"/>
        </w:rPr>
        <w:t>。</w:t>
      </w:r>
    </w:p>
    <w:p w:rsidR="00FD553C" w:rsidRDefault="009A4699" w:rsidP="008517B6">
      <w:pPr>
        <w:spacing w:before="93" w:after="93"/>
        <w:ind w:firstLine="480"/>
      </w:pPr>
      <w:r>
        <w:rPr>
          <w:rFonts w:hint="eastAsia"/>
        </w:rPr>
        <w:t>（</w:t>
      </w:r>
      <w:r>
        <w:rPr>
          <w:rFonts w:hint="eastAsia"/>
        </w:rPr>
        <w:t>4</w:t>
      </w:r>
      <w:r>
        <w:rPr>
          <w:rFonts w:hint="eastAsia"/>
        </w:rPr>
        <w:t>）体育设施：项目资金占“十四五”期间后期扶持资金总额的</w:t>
      </w:r>
      <w:r>
        <w:rPr>
          <w:rFonts w:hint="eastAsia"/>
        </w:rPr>
        <w:t>0.09</w:t>
      </w:r>
      <w:r>
        <w:rPr>
          <w:rFonts w:hint="eastAsia"/>
        </w:rPr>
        <w:t>%</w:t>
      </w:r>
      <w:r>
        <w:rPr>
          <w:rFonts w:hint="eastAsia"/>
        </w:rPr>
        <w:t>。</w:t>
      </w:r>
    </w:p>
    <w:p w:rsidR="00FD553C" w:rsidRDefault="009A4699" w:rsidP="008517B6">
      <w:pPr>
        <w:spacing w:before="93" w:after="93"/>
        <w:ind w:firstLine="480"/>
      </w:pPr>
      <w:r>
        <w:rPr>
          <w:rFonts w:hint="eastAsia"/>
        </w:rPr>
        <w:t>（</w:t>
      </w:r>
      <w:r>
        <w:rPr>
          <w:rFonts w:hint="eastAsia"/>
        </w:rPr>
        <w:t>5</w:t>
      </w:r>
      <w:r>
        <w:rPr>
          <w:rFonts w:hint="eastAsia"/>
        </w:rPr>
        <w:t>）</w:t>
      </w:r>
      <w:r>
        <w:rPr>
          <w:rFonts w:hint="eastAsia"/>
        </w:rPr>
        <w:t>农家书屋：项目资金占“十四五”期间后期扶持资金</w:t>
      </w:r>
      <w:r>
        <w:rPr>
          <w:rFonts w:hint="eastAsia"/>
        </w:rPr>
        <w:t>总额的</w:t>
      </w:r>
      <w:r>
        <w:rPr>
          <w:rFonts w:hint="eastAsia"/>
        </w:rPr>
        <w:t>0.09%</w:t>
      </w:r>
      <w:r>
        <w:rPr>
          <w:rFonts w:hint="eastAsia"/>
        </w:rPr>
        <w:t>。</w:t>
      </w:r>
    </w:p>
    <w:p w:rsidR="00FD553C" w:rsidRDefault="009A4699" w:rsidP="008517B6">
      <w:pPr>
        <w:spacing w:before="93" w:after="93"/>
        <w:ind w:firstLine="480"/>
      </w:pPr>
      <w:r>
        <w:rPr>
          <w:rFonts w:hint="eastAsia"/>
        </w:rPr>
        <w:t>（</w:t>
      </w:r>
      <w:r>
        <w:rPr>
          <w:rFonts w:hint="eastAsia"/>
        </w:rPr>
        <w:t>6</w:t>
      </w:r>
      <w:r>
        <w:rPr>
          <w:rFonts w:hint="eastAsia"/>
        </w:rPr>
        <w:t>）文化馆：项目资金占“十四五”期间后期扶持资金总额的</w:t>
      </w:r>
      <w:r>
        <w:rPr>
          <w:rFonts w:hint="eastAsia"/>
        </w:rPr>
        <w:t>0.46%</w:t>
      </w:r>
      <w:r>
        <w:rPr>
          <w:rFonts w:hint="eastAsia"/>
        </w:rPr>
        <w:t>。</w:t>
      </w:r>
    </w:p>
    <w:p w:rsidR="00FD553C" w:rsidRDefault="009A4699" w:rsidP="008517B6">
      <w:pPr>
        <w:spacing w:before="93" w:after="93"/>
        <w:ind w:firstLine="480"/>
      </w:pPr>
      <w:r>
        <w:rPr>
          <w:rFonts w:hint="eastAsia"/>
        </w:rPr>
        <w:t>3</w:t>
      </w:r>
      <w:r>
        <w:rPr>
          <w:rFonts w:hint="eastAsia"/>
        </w:rPr>
        <w:t>、人居环境整治</w:t>
      </w:r>
    </w:p>
    <w:p w:rsidR="00FD553C" w:rsidRDefault="009A4699" w:rsidP="008517B6">
      <w:pPr>
        <w:spacing w:before="93" w:after="93"/>
        <w:ind w:firstLine="480"/>
      </w:pPr>
      <w:r>
        <w:rPr>
          <w:rFonts w:hint="eastAsia"/>
        </w:rPr>
        <w:t>通过项目扶持，项目资金占“十四五”期间后期扶持资金总额的</w:t>
      </w:r>
      <w:r>
        <w:rPr>
          <w:rFonts w:hint="eastAsia"/>
        </w:rPr>
        <w:t>14.87</w:t>
      </w:r>
      <w:r>
        <w:rPr>
          <w:rFonts w:hint="eastAsia"/>
        </w:rPr>
        <w:t>%</w:t>
      </w:r>
      <w:r>
        <w:rPr>
          <w:rFonts w:hint="eastAsia"/>
        </w:rPr>
        <w:t>。</w:t>
      </w:r>
    </w:p>
    <w:p w:rsidR="00FD553C" w:rsidRDefault="009A4699" w:rsidP="008517B6">
      <w:pPr>
        <w:spacing w:before="93" w:after="93"/>
        <w:ind w:firstLine="480"/>
      </w:pPr>
      <w:r>
        <w:rPr>
          <w:rFonts w:hint="eastAsia"/>
        </w:rPr>
        <w:t>（</w:t>
      </w:r>
      <w:r>
        <w:rPr>
          <w:rFonts w:hint="eastAsia"/>
        </w:rPr>
        <w:t>1</w:t>
      </w:r>
      <w:r>
        <w:rPr>
          <w:rFonts w:hint="eastAsia"/>
        </w:rPr>
        <w:t>）房屋修缮：项目资金占“十四五”期间后期扶持资金总额的</w:t>
      </w:r>
      <w:r>
        <w:rPr>
          <w:rFonts w:hint="eastAsia"/>
        </w:rPr>
        <w:t>1.31</w:t>
      </w:r>
      <w:r>
        <w:rPr>
          <w:rFonts w:hint="eastAsia"/>
        </w:rPr>
        <w:t>%</w:t>
      </w:r>
      <w:r>
        <w:rPr>
          <w:rFonts w:hint="eastAsia"/>
        </w:rPr>
        <w:t>。</w:t>
      </w:r>
    </w:p>
    <w:p w:rsidR="00FD553C" w:rsidRDefault="009A4699" w:rsidP="008517B6">
      <w:pPr>
        <w:spacing w:before="93" w:after="93"/>
        <w:ind w:firstLine="480"/>
      </w:pPr>
      <w:r>
        <w:rPr>
          <w:rFonts w:hint="eastAsia"/>
        </w:rPr>
        <w:t>（</w:t>
      </w:r>
      <w:r>
        <w:rPr>
          <w:rFonts w:hint="eastAsia"/>
        </w:rPr>
        <w:t>2</w:t>
      </w:r>
      <w:r>
        <w:rPr>
          <w:rFonts w:hint="eastAsia"/>
        </w:rPr>
        <w:t>）</w:t>
      </w:r>
      <w:r>
        <w:rPr>
          <w:rFonts w:hint="eastAsia"/>
        </w:rPr>
        <w:t>污水处理：项目资金占“十四五”期间后期扶持资金总额的</w:t>
      </w:r>
      <w:r>
        <w:rPr>
          <w:rFonts w:hint="eastAsia"/>
        </w:rPr>
        <w:t>1.97%</w:t>
      </w:r>
      <w:r>
        <w:rPr>
          <w:rFonts w:hint="eastAsia"/>
        </w:rPr>
        <w:t>。</w:t>
      </w:r>
    </w:p>
    <w:p w:rsidR="00FD553C" w:rsidRDefault="009A4699" w:rsidP="008517B6">
      <w:pPr>
        <w:spacing w:before="93" w:after="93"/>
        <w:ind w:firstLine="480"/>
      </w:pPr>
      <w:r>
        <w:rPr>
          <w:rFonts w:hint="eastAsia"/>
        </w:rPr>
        <w:lastRenderedPageBreak/>
        <w:t>（</w:t>
      </w:r>
      <w:r>
        <w:rPr>
          <w:rFonts w:hint="eastAsia"/>
        </w:rPr>
        <w:t>3</w:t>
      </w:r>
      <w:r>
        <w:rPr>
          <w:rFonts w:hint="eastAsia"/>
        </w:rPr>
        <w:t>）厕所改造：项目资金占“十四五”期间后期扶持资金总额的</w:t>
      </w:r>
      <w:r>
        <w:rPr>
          <w:rFonts w:hint="eastAsia"/>
        </w:rPr>
        <w:t>0.43%</w:t>
      </w:r>
      <w:r>
        <w:rPr>
          <w:rFonts w:hint="eastAsia"/>
        </w:rPr>
        <w:t>。</w:t>
      </w:r>
    </w:p>
    <w:p w:rsidR="00FD553C" w:rsidRDefault="009A4699" w:rsidP="008517B6">
      <w:pPr>
        <w:spacing w:before="93" w:after="93"/>
        <w:ind w:firstLine="480"/>
      </w:pPr>
      <w:r>
        <w:rPr>
          <w:rFonts w:hint="eastAsia"/>
        </w:rPr>
        <w:t>（</w:t>
      </w:r>
      <w:r>
        <w:rPr>
          <w:rFonts w:hint="eastAsia"/>
        </w:rPr>
        <w:t>4</w:t>
      </w:r>
      <w:r>
        <w:rPr>
          <w:rFonts w:hint="eastAsia"/>
        </w:rPr>
        <w:t>）村庄美化绿化：项目资金占“十四五”期间后期扶持资金总额的</w:t>
      </w:r>
      <w:r>
        <w:rPr>
          <w:rFonts w:hint="eastAsia"/>
        </w:rPr>
        <w:t>11.16</w:t>
      </w:r>
      <w:r>
        <w:rPr>
          <w:rFonts w:hint="eastAsia"/>
        </w:rPr>
        <w:t>%</w:t>
      </w:r>
      <w:r>
        <w:rPr>
          <w:rFonts w:hint="eastAsia"/>
        </w:rPr>
        <w:t>。</w:t>
      </w:r>
    </w:p>
    <w:p w:rsidR="00FD553C" w:rsidRDefault="009A4699" w:rsidP="008517B6">
      <w:pPr>
        <w:spacing w:before="93" w:after="93"/>
        <w:ind w:firstLine="480"/>
      </w:pPr>
      <w:r>
        <w:rPr>
          <w:rFonts w:hint="eastAsia"/>
        </w:rPr>
        <w:t>4</w:t>
      </w:r>
      <w:r>
        <w:rPr>
          <w:rFonts w:hint="eastAsia"/>
        </w:rPr>
        <w:t>、社会治理</w:t>
      </w:r>
    </w:p>
    <w:p w:rsidR="00FD553C" w:rsidRDefault="009A4699" w:rsidP="008517B6">
      <w:pPr>
        <w:spacing w:before="93" w:after="93"/>
        <w:ind w:firstLine="480"/>
      </w:pPr>
      <w:r>
        <w:t>通过项目扶持，项目资金占</w:t>
      </w:r>
      <w:r>
        <w:t>“</w:t>
      </w:r>
      <w:r>
        <w:t>十四五</w:t>
      </w:r>
      <w:r>
        <w:t>”</w:t>
      </w:r>
      <w:r>
        <w:t>期间后期扶持资金总额的</w:t>
      </w:r>
      <w:r>
        <w:rPr>
          <w:rFonts w:hint="eastAsia"/>
        </w:rPr>
        <w:t>0.3</w:t>
      </w:r>
      <w:r>
        <w:t>%</w:t>
      </w:r>
      <w:r>
        <w:t>。</w:t>
      </w:r>
    </w:p>
    <w:p w:rsidR="00FD553C" w:rsidRDefault="009A4699" w:rsidP="008517B6">
      <w:pPr>
        <w:spacing w:before="93" w:after="93"/>
        <w:ind w:firstLine="480"/>
      </w:pPr>
      <w:r>
        <w:t>（</w:t>
      </w:r>
      <w:r>
        <w:t>1</w:t>
      </w:r>
      <w:r>
        <w:t>）</w:t>
      </w:r>
      <w:r>
        <w:rPr>
          <w:rFonts w:hint="eastAsia"/>
        </w:rPr>
        <w:t>社会治安</w:t>
      </w:r>
      <w:r>
        <w:t>：项目资金占</w:t>
      </w:r>
      <w:r>
        <w:t>“</w:t>
      </w:r>
      <w:r>
        <w:t>十四五</w:t>
      </w:r>
      <w:r>
        <w:t>”</w:t>
      </w:r>
      <w:r>
        <w:t>期间后期扶持资金总额的</w:t>
      </w:r>
      <w:r>
        <w:t>0.3%</w:t>
      </w:r>
      <w:r>
        <w:t>。</w:t>
      </w:r>
    </w:p>
    <w:p w:rsidR="00FD553C" w:rsidRDefault="009A4699" w:rsidP="008517B6">
      <w:pPr>
        <w:spacing w:before="93" w:after="93" w:line="520" w:lineRule="atLeast"/>
        <w:ind w:firstLine="480"/>
        <w:jc w:val="both"/>
        <w:rPr>
          <w:snapToGrid w:val="0"/>
          <w:kern w:val="0"/>
        </w:rPr>
      </w:pPr>
      <w:r>
        <w:rPr>
          <w:rFonts w:hint="eastAsia"/>
          <w:snapToGrid w:val="0"/>
          <w:kern w:val="0"/>
        </w:rPr>
        <w:t>具体详见</w:t>
      </w:r>
      <w:r>
        <w:rPr>
          <w:rFonts w:hint="eastAsia"/>
          <w:snapToGrid w:val="0"/>
          <w:kern w:val="0"/>
        </w:rPr>
        <w:t>附</w:t>
      </w:r>
      <w:r>
        <w:rPr>
          <w:rFonts w:hint="eastAsia"/>
          <w:snapToGrid w:val="0"/>
          <w:kern w:val="0"/>
        </w:rPr>
        <w:t>表</w:t>
      </w:r>
      <w:r>
        <w:rPr>
          <w:rFonts w:hint="eastAsia"/>
          <w:snapToGrid w:val="0"/>
          <w:kern w:val="0"/>
        </w:rPr>
        <w:t xml:space="preserve">1 </w:t>
      </w:r>
      <w:r>
        <w:rPr>
          <w:rFonts w:hint="eastAsia"/>
          <w:snapToGrid w:val="0"/>
          <w:kern w:val="0"/>
        </w:rPr>
        <w:t>潮州市潮安区大中型水库移民“十四五”美丽家园建设拟使用后期扶持资金估算表</w:t>
      </w:r>
      <w:r>
        <w:rPr>
          <w:rFonts w:hint="eastAsia"/>
          <w:snapToGrid w:val="0"/>
          <w:kern w:val="0"/>
        </w:rPr>
        <w:t>。</w:t>
      </w:r>
    </w:p>
    <w:p w:rsidR="00FD553C" w:rsidRDefault="00FD553C" w:rsidP="008517B6">
      <w:pPr>
        <w:spacing w:before="93" w:after="93"/>
        <w:ind w:firstLine="480"/>
        <w:sectPr w:rsidR="00FD553C">
          <w:footerReference w:type="default" r:id="rId27"/>
          <w:pgSz w:w="11906" w:h="16838"/>
          <w:pgMar w:top="1440" w:right="1800" w:bottom="1440" w:left="1800" w:header="851" w:footer="992" w:gutter="0"/>
          <w:pgNumType w:start="39"/>
          <w:cols w:space="425"/>
          <w:docGrid w:type="lines" w:linePitch="312"/>
        </w:sectPr>
      </w:pPr>
    </w:p>
    <w:tbl>
      <w:tblPr>
        <w:tblpPr w:leftFromText="180" w:rightFromText="180" w:vertAnchor="page" w:horzAnchor="margin" w:tblpY="2345"/>
        <w:tblW w:w="2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8"/>
        <w:gridCol w:w="853"/>
        <w:gridCol w:w="952"/>
        <w:gridCol w:w="960"/>
        <w:gridCol w:w="901"/>
        <w:gridCol w:w="1021"/>
        <w:gridCol w:w="914"/>
        <w:gridCol w:w="943"/>
        <w:gridCol w:w="1021"/>
        <w:gridCol w:w="952"/>
        <w:gridCol w:w="887"/>
        <w:gridCol w:w="883"/>
        <w:gridCol w:w="883"/>
        <w:gridCol w:w="935"/>
        <w:gridCol w:w="991"/>
        <w:gridCol w:w="964"/>
        <w:gridCol w:w="964"/>
        <w:gridCol w:w="939"/>
        <w:gridCol w:w="947"/>
        <w:gridCol w:w="1419"/>
        <w:gridCol w:w="952"/>
        <w:gridCol w:w="1008"/>
      </w:tblGrid>
      <w:tr w:rsidR="00FD553C">
        <w:trPr>
          <w:trHeight w:val="312"/>
        </w:trPr>
        <w:tc>
          <w:tcPr>
            <w:tcW w:w="1148"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lastRenderedPageBreak/>
              <w:t>乡镇</w:t>
            </w:r>
          </w:p>
        </w:tc>
        <w:tc>
          <w:tcPr>
            <w:tcW w:w="853"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村</w:t>
            </w:r>
          </w:p>
        </w:tc>
        <w:tc>
          <w:tcPr>
            <w:tcW w:w="1912" w:type="dxa"/>
            <w:gridSpan w:val="2"/>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移民</w:t>
            </w:r>
          </w:p>
        </w:tc>
        <w:tc>
          <w:tcPr>
            <w:tcW w:w="17524" w:type="dxa"/>
            <w:gridSpan w:val="18"/>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美丽家园建设扶持方向及内容</w:t>
            </w:r>
          </w:p>
        </w:tc>
      </w:tr>
      <w:tr w:rsidR="00FD553C">
        <w:trPr>
          <w:trHeight w:val="312"/>
        </w:trPr>
        <w:tc>
          <w:tcPr>
            <w:tcW w:w="114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853"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52" w:type="dxa"/>
            <w:vMerge w:val="restart"/>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户数</w:t>
            </w:r>
            <w:r>
              <w:rPr>
                <w:color w:val="000000"/>
                <w:kern w:val="0"/>
                <w:sz w:val="20"/>
                <w:szCs w:val="20"/>
              </w:rPr>
              <w:br/>
            </w:r>
            <w:r>
              <w:rPr>
                <w:rFonts w:hint="eastAsia"/>
                <w:color w:val="000000"/>
                <w:kern w:val="0"/>
                <w:sz w:val="20"/>
                <w:szCs w:val="20"/>
              </w:rPr>
              <w:t>（户）</w:t>
            </w:r>
          </w:p>
        </w:tc>
        <w:tc>
          <w:tcPr>
            <w:tcW w:w="960" w:type="dxa"/>
            <w:vMerge w:val="restart"/>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人口</w:t>
            </w:r>
            <w:r>
              <w:rPr>
                <w:color w:val="000000"/>
                <w:kern w:val="0"/>
                <w:sz w:val="20"/>
                <w:szCs w:val="20"/>
              </w:rPr>
              <w:br/>
            </w:r>
            <w:r>
              <w:rPr>
                <w:rFonts w:hint="eastAsia"/>
                <w:color w:val="000000"/>
                <w:kern w:val="0"/>
                <w:sz w:val="20"/>
                <w:szCs w:val="20"/>
              </w:rPr>
              <w:t>（人）</w:t>
            </w:r>
          </w:p>
        </w:tc>
        <w:tc>
          <w:tcPr>
            <w:tcW w:w="10331" w:type="dxa"/>
            <w:gridSpan w:val="11"/>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基础设施和基本公共服务设施</w:t>
            </w:r>
          </w:p>
        </w:tc>
        <w:tc>
          <w:tcPr>
            <w:tcW w:w="5233" w:type="dxa"/>
            <w:gridSpan w:val="5"/>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人居环境整治</w:t>
            </w:r>
          </w:p>
        </w:tc>
        <w:tc>
          <w:tcPr>
            <w:tcW w:w="1960" w:type="dxa"/>
            <w:gridSpan w:val="2"/>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社会治理</w:t>
            </w:r>
          </w:p>
        </w:tc>
      </w:tr>
      <w:tr w:rsidR="00FD553C">
        <w:trPr>
          <w:trHeight w:val="312"/>
        </w:trPr>
        <w:tc>
          <w:tcPr>
            <w:tcW w:w="114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853"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52"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60"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3779" w:type="dxa"/>
            <w:gridSpan w:val="4"/>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基础设施</w:t>
            </w:r>
          </w:p>
        </w:tc>
        <w:tc>
          <w:tcPr>
            <w:tcW w:w="6552" w:type="dxa"/>
            <w:gridSpan w:val="7"/>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基本公共服务设施</w:t>
            </w:r>
          </w:p>
        </w:tc>
        <w:tc>
          <w:tcPr>
            <w:tcW w:w="964" w:type="dxa"/>
            <w:vMerge w:val="restart"/>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污水</w:t>
            </w:r>
            <w:r>
              <w:rPr>
                <w:color w:val="000000"/>
                <w:kern w:val="0"/>
                <w:sz w:val="20"/>
                <w:szCs w:val="20"/>
              </w:rPr>
              <w:br/>
            </w:r>
            <w:r>
              <w:rPr>
                <w:rFonts w:hint="eastAsia"/>
                <w:color w:val="000000"/>
                <w:kern w:val="0"/>
                <w:sz w:val="20"/>
                <w:szCs w:val="20"/>
              </w:rPr>
              <w:t>处理</w:t>
            </w:r>
          </w:p>
        </w:tc>
        <w:tc>
          <w:tcPr>
            <w:tcW w:w="964" w:type="dxa"/>
            <w:vMerge w:val="restart"/>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垃圾</w:t>
            </w:r>
            <w:r>
              <w:rPr>
                <w:color w:val="000000"/>
                <w:kern w:val="0"/>
                <w:sz w:val="20"/>
                <w:szCs w:val="20"/>
              </w:rPr>
              <w:br/>
            </w:r>
            <w:r>
              <w:rPr>
                <w:rFonts w:hint="eastAsia"/>
                <w:color w:val="000000"/>
                <w:kern w:val="0"/>
                <w:sz w:val="20"/>
                <w:szCs w:val="20"/>
              </w:rPr>
              <w:t>处理</w:t>
            </w:r>
          </w:p>
        </w:tc>
        <w:tc>
          <w:tcPr>
            <w:tcW w:w="939" w:type="dxa"/>
            <w:vMerge w:val="restart"/>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房屋</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修缮</w:t>
            </w:r>
          </w:p>
        </w:tc>
        <w:tc>
          <w:tcPr>
            <w:tcW w:w="947" w:type="dxa"/>
            <w:vMerge w:val="restart"/>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厕所</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改造</w:t>
            </w:r>
          </w:p>
        </w:tc>
        <w:tc>
          <w:tcPr>
            <w:tcW w:w="1419"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村容美</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化绿化</w:t>
            </w:r>
          </w:p>
        </w:tc>
        <w:tc>
          <w:tcPr>
            <w:tcW w:w="952" w:type="dxa"/>
            <w:vMerge w:val="restart"/>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组织</w:t>
            </w:r>
            <w:r>
              <w:rPr>
                <w:color w:val="000000"/>
                <w:kern w:val="0"/>
                <w:sz w:val="20"/>
                <w:szCs w:val="20"/>
              </w:rPr>
              <w:br/>
            </w:r>
            <w:r>
              <w:rPr>
                <w:rFonts w:hint="eastAsia"/>
                <w:color w:val="000000"/>
                <w:kern w:val="0"/>
                <w:sz w:val="20"/>
                <w:szCs w:val="20"/>
              </w:rPr>
              <w:t>建设</w:t>
            </w:r>
          </w:p>
        </w:tc>
        <w:tc>
          <w:tcPr>
            <w:tcW w:w="1008"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民俗</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文化</w:t>
            </w:r>
          </w:p>
        </w:tc>
      </w:tr>
      <w:tr w:rsidR="00FD553C">
        <w:trPr>
          <w:trHeight w:val="412"/>
        </w:trPr>
        <w:tc>
          <w:tcPr>
            <w:tcW w:w="114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853"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52"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60"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01"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安全</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饮水</w:t>
            </w:r>
          </w:p>
        </w:tc>
        <w:tc>
          <w:tcPr>
            <w:tcW w:w="1021"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村道</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硬化</w:t>
            </w:r>
          </w:p>
        </w:tc>
        <w:tc>
          <w:tcPr>
            <w:tcW w:w="914" w:type="dxa"/>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用电</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达标</w:t>
            </w:r>
          </w:p>
        </w:tc>
        <w:tc>
          <w:tcPr>
            <w:tcW w:w="943"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广电</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通讯</w:t>
            </w:r>
          </w:p>
        </w:tc>
        <w:tc>
          <w:tcPr>
            <w:tcW w:w="1021"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养老</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服务</w:t>
            </w:r>
          </w:p>
        </w:tc>
        <w:tc>
          <w:tcPr>
            <w:tcW w:w="952"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社区公共服务中心</w:t>
            </w:r>
          </w:p>
        </w:tc>
        <w:tc>
          <w:tcPr>
            <w:tcW w:w="887" w:type="dxa"/>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防灾</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减灾</w:t>
            </w:r>
          </w:p>
        </w:tc>
        <w:tc>
          <w:tcPr>
            <w:tcW w:w="883" w:type="dxa"/>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文化</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广场</w:t>
            </w:r>
          </w:p>
        </w:tc>
        <w:tc>
          <w:tcPr>
            <w:tcW w:w="883" w:type="dxa"/>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体育</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设施</w:t>
            </w:r>
          </w:p>
        </w:tc>
        <w:tc>
          <w:tcPr>
            <w:tcW w:w="935" w:type="dxa"/>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农家</w:t>
            </w:r>
          </w:p>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书屋</w:t>
            </w:r>
          </w:p>
        </w:tc>
        <w:tc>
          <w:tcPr>
            <w:tcW w:w="991"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超市</w:t>
            </w:r>
          </w:p>
        </w:tc>
        <w:tc>
          <w:tcPr>
            <w:tcW w:w="964"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64"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39"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47"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9"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952"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00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r>
      <w:tr w:rsidR="00FD553C">
        <w:trPr>
          <w:trHeight w:val="340"/>
        </w:trPr>
        <w:tc>
          <w:tcPr>
            <w:tcW w:w="1148"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赤凤镇</w:t>
            </w: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峙溪村</w:t>
            </w: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4</w:t>
            </w: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18</w:t>
            </w:r>
          </w:p>
        </w:tc>
        <w:tc>
          <w:tcPr>
            <w:tcW w:w="90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val="restart"/>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凤凰镇</w:t>
            </w: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福南村</w:t>
            </w: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195</w:t>
            </w: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761</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凤溪村</w:t>
            </w: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186</w:t>
            </w: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774</w:t>
            </w:r>
          </w:p>
        </w:tc>
        <w:tc>
          <w:tcPr>
            <w:tcW w:w="90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凤光村</w:t>
            </w: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62</w:t>
            </w: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230</w:t>
            </w:r>
          </w:p>
        </w:tc>
        <w:tc>
          <w:tcPr>
            <w:tcW w:w="90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1419"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凤北村</w:t>
            </w: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99</w:t>
            </w: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440</w:t>
            </w:r>
          </w:p>
        </w:tc>
        <w:tc>
          <w:tcPr>
            <w:tcW w:w="90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下埔村</w:t>
            </w: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424</w:t>
            </w: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1690</w:t>
            </w:r>
          </w:p>
        </w:tc>
        <w:tc>
          <w:tcPr>
            <w:tcW w:w="90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东兴村</w:t>
            </w: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28</w:t>
            </w: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93</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江东镇</w:t>
            </w: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上水头村</w:t>
            </w: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5</w:t>
            </w: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24</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35"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val="restart"/>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归湖镇</w:t>
            </w: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金丰村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191</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金舟村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638</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克安村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33</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明潭村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138</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铺头村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147</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潭头村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177</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西林村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37</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3"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5"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39"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47" w:type="dxa"/>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sz w:val="20"/>
                <w:szCs w:val="20"/>
              </w:rPr>
            </w:pPr>
            <w:r>
              <w:rPr>
                <w:rFonts w:ascii="等线" w:eastAsia="等线" w:hAnsi="等线" w:cs="等线" w:hint="eastAsia"/>
                <w:color w:val="000000"/>
                <w:kern w:val="0"/>
                <w:sz w:val="20"/>
                <w:szCs w:val="20"/>
                <w:lang/>
              </w:rPr>
              <w:t>溪口村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eastAsia="等线"/>
                <w:color w:val="000000"/>
                <w:sz w:val="20"/>
                <w:szCs w:val="20"/>
              </w:rPr>
            </w:pPr>
            <w:r>
              <w:rPr>
                <w:rFonts w:ascii="等线" w:eastAsia="等线" w:hAnsi="等线" w:cs="等线" w:hint="eastAsia"/>
                <w:color w:val="000000"/>
                <w:kern w:val="0"/>
                <w:sz w:val="20"/>
                <w:szCs w:val="20"/>
                <w:lang/>
              </w:rPr>
              <w:t>356</w:t>
            </w:r>
          </w:p>
        </w:tc>
        <w:tc>
          <w:tcPr>
            <w:tcW w:w="90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887" w:type="dxa"/>
            <w:vAlign w:val="center"/>
          </w:tcPr>
          <w:p w:rsidR="00FD553C" w:rsidRDefault="009A4699">
            <w:pPr>
              <w:widowControl/>
              <w:spacing w:beforeLines="0" w:afterLines="0" w:line="240" w:lineRule="auto"/>
              <w:ind w:firstLineChars="0" w:firstLine="0"/>
              <w:jc w:val="center"/>
              <w:textAlignment w:val="center"/>
              <w:rPr>
                <w:rFonts w:eastAsia="等线"/>
                <w:color w:val="00000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883"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35"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6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等线" w:eastAsia="等线" w:hAnsi="等线" w:cs="等线" w:hint="eastAsia"/>
                <w:color w:val="000000"/>
                <w:kern w:val="0"/>
                <w:sz w:val="20"/>
                <w:szCs w:val="20"/>
                <w:lang/>
              </w:rPr>
              <w:t>√</w:t>
            </w: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39" w:type="dxa"/>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47" w:type="dxa"/>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sz w:val="20"/>
                <w:szCs w:val="20"/>
              </w:rPr>
            </w:pPr>
            <w:r>
              <w:rPr>
                <w:rFonts w:ascii="等线" w:eastAsia="等线" w:hAnsi="等线" w:cs="等线" w:hint="eastAsia"/>
                <w:color w:val="000000"/>
                <w:kern w:val="0"/>
                <w:sz w:val="20"/>
                <w:szCs w:val="20"/>
                <w:lang/>
              </w:rPr>
              <w:t>溪美村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eastAsia="等线"/>
                <w:color w:val="000000"/>
                <w:sz w:val="20"/>
                <w:szCs w:val="20"/>
              </w:rPr>
            </w:pPr>
            <w:r>
              <w:rPr>
                <w:rFonts w:ascii="等线" w:eastAsia="等线" w:hAnsi="等线" w:cs="等线" w:hint="eastAsia"/>
                <w:color w:val="000000"/>
                <w:kern w:val="0"/>
                <w:sz w:val="20"/>
                <w:szCs w:val="20"/>
                <w:lang/>
              </w:rPr>
              <w:t>21</w:t>
            </w:r>
          </w:p>
        </w:tc>
        <w:tc>
          <w:tcPr>
            <w:tcW w:w="90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等线" w:eastAsia="等线" w:hAnsi="等线" w:cs="等线" w:hint="eastAsia"/>
                <w:color w:val="000000"/>
                <w:kern w:val="0"/>
                <w:sz w:val="20"/>
                <w:szCs w:val="20"/>
                <w:lang/>
              </w:rPr>
              <w:t>√</w:t>
            </w: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14"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887"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883"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883"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35"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39" w:type="dxa"/>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47" w:type="dxa"/>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sz w:val="20"/>
                <w:szCs w:val="20"/>
              </w:rPr>
            </w:pPr>
            <w:r>
              <w:rPr>
                <w:rFonts w:ascii="等线" w:eastAsia="等线" w:hAnsi="等线" w:cs="等线" w:hint="eastAsia"/>
                <w:color w:val="000000"/>
                <w:kern w:val="0"/>
                <w:sz w:val="20"/>
                <w:szCs w:val="20"/>
                <w:lang/>
              </w:rPr>
              <w:t>新沟村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eastAsia="等线"/>
                <w:color w:val="000000"/>
                <w:sz w:val="20"/>
                <w:szCs w:val="20"/>
              </w:rPr>
            </w:pPr>
            <w:r>
              <w:rPr>
                <w:rFonts w:ascii="等线" w:eastAsia="等线" w:hAnsi="等线" w:cs="等线" w:hint="eastAsia"/>
                <w:color w:val="000000"/>
                <w:kern w:val="0"/>
                <w:sz w:val="20"/>
                <w:szCs w:val="20"/>
                <w:lang/>
              </w:rPr>
              <w:t>243</w:t>
            </w:r>
          </w:p>
        </w:tc>
        <w:tc>
          <w:tcPr>
            <w:tcW w:w="90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等线" w:eastAsia="等线" w:hAnsi="等线" w:cs="等线" w:hint="eastAsia"/>
                <w:color w:val="000000"/>
                <w:kern w:val="0"/>
                <w:sz w:val="20"/>
                <w:szCs w:val="20"/>
                <w:lang/>
              </w:rPr>
              <w:t>√</w:t>
            </w: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887" w:type="dxa"/>
            <w:vAlign w:val="center"/>
          </w:tcPr>
          <w:p w:rsidR="00FD553C" w:rsidRDefault="009A4699">
            <w:pPr>
              <w:widowControl/>
              <w:spacing w:beforeLines="0" w:afterLines="0" w:line="240" w:lineRule="auto"/>
              <w:ind w:firstLineChars="0" w:firstLine="0"/>
              <w:jc w:val="center"/>
              <w:textAlignment w:val="center"/>
              <w:rPr>
                <w:rFonts w:eastAsia="等线"/>
                <w:color w:val="00000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883"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35"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39" w:type="dxa"/>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47" w:type="dxa"/>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r>
      <w:tr w:rsidR="00FD553C">
        <w:trPr>
          <w:trHeight w:val="340"/>
        </w:trPr>
        <w:tc>
          <w:tcPr>
            <w:tcW w:w="11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sz w:val="20"/>
                <w:szCs w:val="20"/>
              </w:rPr>
            </w:pPr>
          </w:p>
        </w:tc>
        <w:tc>
          <w:tcPr>
            <w:tcW w:w="853"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sz w:val="20"/>
                <w:szCs w:val="20"/>
              </w:rPr>
            </w:pPr>
            <w:r>
              <w:rPr>
                <w:rFonts w:ascii="等线" w:eastAsia="等线" w:hAnsi="等线" w:cs="等线" w:hint="eastAsia"/>
                <w:color w:val="000000"/>
                <w:kern w:val="0"/>
                <w:sz w:val="20"/>
                <w:szCs w:val="20"/>
                <w:lang/>
              </w:rPr>
              <w:t>砚田村</w:t>
            </w: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6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eastAsia="等线"/>
                <w:color w:val="000000"/>
                <w:sz w:val="20"/>
                <w:szCs w:val="20"/>
              </w:rPr>
            </w:pPr>
            <w:r>
              <w:rPr>
                <w:rFonts w:ascii="等线" w:eastAsia="等线" w:hAnsi="等线" w:cs="等线" w:hint="eastAsia"/>
                <w:color w:val="000000"/>
                <w:kern w:val="0"/>
                <w:sz w:val="20"/>
                <w:szCs w:val="20"/>
                <w:lang/>
              </w:rPr>
              <w:t>293</w:t>
            </w:r>
          </w:p>
        </w:tc>
        <w:tc>
          <w:tcPr>
            <w:tcW w:w="90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等线" w:eastAsia="等线" w:hAnsi="等线" w:cs="等线" w:hint="eastAsia"/>
                <w:color w:val="000000"/>
                <w:kern w:val="0"/>
                <w:sz w:val="20"/>
                <w:szCs w:val="20"/>
                <w:lang/>
              </w:rPr>
              <w:t>√</w:t>
            </w:r>
          </w:p>
        </w:tc>
        <w:tc>
          <w:tcPr>
            <w:tcW w:w="102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olor w:val="000000"/>
                <w:sz w:val="20"/>
                <w:szCs w:val="20"/>
              </w:rPr>
            </w:pPr>
            <w:r>
              <w:rPr>
                <w:rFonts w:ascii="等线" w:eastAsia="等线" w:hAnsi="等线" w:cs="等线" w:hint="eastAsia"/>
                <w:color w:val="000000"/>
                <w:kern w:val="0"/>
                <w:sz w:val="20"/>
                <w:szCs w:val="20"/>
                <w:lang/>
              </w:rPr>
              <w:t>√</w:t>
            </w:r>
          </w:p>
        </w:tc>
        <w:tc>
          <w:tcPr>
            <w:tcW w:w="914"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43"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02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887"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883" w:type="dxa"/>
            <w:vAlign w:val="center"/>
          </w:tcPr>
          <w:p w:rsidR="00FD553C" w:rsidRDefault="009A4699">
            <w:pPr>
              <w:widowControl/>
              <w:spacing w:beforeLines="0" w:afterLines="0" w:line="240" w:lineRule="auto"/>
              <w:ind w:firstLineChars="0" w:firstLine="0"/>
              <w:jc w:val="center"/>
              <w:textAlignment w:val="center"/>
              <w:rPr>
                <w:rFonts w:eastAsia="等线"/>
                <w:color w:val="000000"/>
                <w:sz w:val="20"/>
                <w:szCs w:val="20"/>
              </w:rPr>
            </w:pPr>
            <w:r>
              <w:rPr>
                <w:rFonts w:ascii="等线" w:eastAsia="等线" w:hAnsi="等线" w:cs="等线" w:hint="eastAsia"/>
                <w:color w:val="000000"/>
                <w:kern w:val="0"/>
                <w:sz w:val="20"/>
                <w:szCs w:val="20"/>
                <w:lang/>
              </w:rPr>
              <w:t>√</w:t>
            </w:r>
          </w:p>
        </w:tc>
        <w:tc>
          <w:tcPr>
            <w:tcW w:w="883"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35" w:type="dxa"/>
            <w:vAlign w:val="center"/>
          </w:tcPr>
          <w:p w:rsidR="00FD553C" w:rsidRDefault="00FD553C">
            <w:pPr>
              <w:widowControl/>
              <w:spacing w:beforeLines="0" w:afterLines="0" w:line="240" w:lineRule="auto"/>
              <w:ind w:firstLineChars="0" w:firstLine="0"/>
              <w:jc w:val="center"/>
              <w:rPr>
                <w:rFonts w:eastAsia="等线"/>
                <w:color w:val="000000"/>
                <w:sz w:val="20"/>
                <w:szCs w:val="20"/>
              </w:rPr>
            </w:pPr>
          </w:p>
        </w:tc>
        <w:tc>
          <w:tcPr>
            <w:tcW w:w="991"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64"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39" w:type="dxa"/>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47" w:type="dxa"/>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419"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952"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c>
          <w:tcPr>
            <w:tcW w:w="1008" w:type="dxa"/>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olor w:val="000000"/>
                <w:sz w:val="20"/>
                <w:szCs w:val="20"/>
              </w:rPr>
            </w:pPr>
          </w:p>
        </w:tc>
      </w:tr>
    </w:tbl>
    <w:p w:rsidR="00FD553C" w:rsidRDefault="009A4699" w:rsidP="008517B6">
      <w:pPr>
        <w:spacing w:before="114" w:after="114" w:line="240" w:lineRule="auto"/>
        <w:ind w:firstLineChars="0" w:firstLine="0"/>
        <w:jc w:val="center"/>
        <w:rPr>
          <w:rFonts w:eastAsia="黑体"/>
        </w:rPr>
        <w:sectPr w:rsidR="00FD553C">
          <w:footerReference w:type="default" r:id="rId28"/>
          <w:pgSz w:w="23811" w:h="16838" w:orient="landscape"/>
          <w:pgMar w:top="1800" w:right="1440" w:bottom="1800" w:left="1440" w:header="851" w:footer="992" w:gutter="0"/>
          <w:pgNumType w:start="49"/>
          <w:cols w:space="425"/>
          <w:docGrid w:type="lines" w:linePitch="381"/>
        </w:sectPr>
      </w:pPr>
      <w:r>
        <w:rPr>
          <w:rFonts w:eastAsia="黑体"/>
        </w:rPr>
        <w:t>表</w:t>
      </w:r>
      <w:r>
        <w:rPr>
          <w:rFonts w:eastAsia="黑体"/>
        </w:rPr>
        <w:t>5.</w:t>
      </w:r>
      <w:r>
        <w:rPr>
          <w:rFonts w:eastAsia="黑体" w:hint="eastAsia"/>
        </w:rPr>
        <w:t>5</w:t>
      </w:r>
      <w:r>
        <w:rPr>
          <w:rFonts w:eastAsia="黑体"/>
        </w:rPr>
        <w:t xml:space="preserve">-1  </w:t>
      </w:r>
      <w:r>
        <w:rPr>
          <w:rFonts w:eastAsia="黑体" w:hint="eastAsia"/>
        </w:rPr>
        <w:t>潮州市潮安区</w:t>
      </w:r>
      <w:r>
        <w:rPr>
          <w:rFonts w:eastAsia="黑体"/>
        </w:rPr>
        <w:t>大中型水库移民</w:t>
      </w:r>
      <w:r>
        <w:rPr>
          <w:rFonts w:eastAsia="黑体"/>
        </w:rPr>
        <w:t>“</w:t>
      </w:r>
      <w:r>
        <w:rPr>
          <w:rFonts w:eastAsia="黑体"/>
        </w:rPr>
        <w:t>十四五</w:t>
      </w:r>
      <w:r>
        <w:rPr>
          <w:rFonts w:eastAsia="黑体"/>
        </w:rPr>
        <w:t>”</w:t>
      </w:r>
      <w:r>
        <w:rPr>
          <w:rFonts w:eastAsia="黑体"/>
        </w:rPr>
        <w:t>美丽家园建设扶持方向及内容规划表</w:t>
      </w:r>
    </w:p>
    <w:p w:rsidR="00FD553C" w:rsidRDefault="009A4699" w:rsidP="008517B6">
      <w:pPr>
        <w:spacing w:before="114" w:after="114" w:line="520" w:lineRule="atLeast"/>
        <w:ind w:firstLineChars="0" w:firstLine="0"/>
        <w:jc w:val="center"/>
        <w:rPr>
          <w:rFonts w:eastAsia="黑体"/>
        </w:rPr>
      </w:pPr>
      <w:r>
        <w:rPr>
          <w:rFonts w:eastAsia="黑体"/>
        </w:rPr>
        <w:lastRenderedPageBreak/>
        <w:t>表</w:t>
      </w:r>
      <w:r>
        <w:rPr>
          <w:rFonts w:eastAsia="黑体"/>
        </w:rPr>
        <w:t xml:space="preserve">5.6-1  </w:t>
      </w:r>
      <w:r>
        <w:rPr>
          <w:rFonts w:eastAsia="黑体" w:hint="eastAsia"/>
        </w:rPr>
        <w:t>潮州市潮安区</w:t>
      </w:r>
      <w:r>
        <w:rPr>
          <w:rFonts w:eastAsia="黑体"/>
        </w:rPr>
        <w:t>大中型水库移民</w:t>
      </w:r>
      <w:r>
        <w:rPr>
          <w:rFonts w:eastAsia="黑体"/>
        </w:rPr>
        <w:t>“</w:t>
      </w:r>
      <w:r>
        <w:rPr>
          <w:rFonts w:eastAsia="黑体"/>
        </w:rPr>
        <w:t>十四五</w:t>
      </w:r>
      <w:r>
        <w:rPr>
          <w:rFonts w:eastAsia="黑体"/>
        </w:rPr>
        <w:t>”</w:t>
      </w:r>
      <w:r>
        <w:rPr>
          <w:rFonts w:eastAsia="黑体"/>
        </w:rPr>
        <w:t>美丽家园建设</w:t>
      </w:r>
      <w:r>
        <w:rPr>
          <w:rFonts w:eastAsia="黑体" w:hint="eastAsia"/>
        </w:rPr>
        <w:t>优先保障项目</w:t>
      </w:r>
      <w:r>
        <w:rPr>
          <w:rFonts w:eastAsia="黑体"/>
        </w:rPr>
        <w:t>规划表</w:t>
      </w:r>
    </w:p>
    <w:tbl>
      <w:tblPr>
        <w:tblW w:w="2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44"/>
        <w:gridCol w:w="1552"/>
        <w:gridCol w:w="1548"/>
        <w:gridCol w:w="885"/>
        <w:gridCol w:w="897"/>
        <w:gridCol w:w="3210"/>
        <w:gridCol w:w="1149"/>
        <w:gridCol w:w="1166"/>
        <w:gridCol w:w="1010"/>
        <w:gridCol w:w="1519"/>
        <w:gridCol w:w="1141"/>
        <w:gridCol w:w="1141"/>
        <w:gridCol w:w="1141"/>
        <w:gridCol w:w="1170"/>
        <w:gridCol w:w="2810"/>
      </w:tblGrid>
      <w:tr w:rsidR="00FD553C">
        <w:trPr>
          <w:trHeight w:val="340"/>
        </w:trPr>
        <w:tc>
          <w:tcPr>
            <w:tcW w:w="644"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序号</w:t>
            </w:r>
          </w:p>
        </w:tc>
        <w:tc>
          <w:tcPr>
            <w:tcW w:w="1552"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项目名称</w:t>
            </w:r>
          </w:p>
        </w:tc>
        <w:tc>
          <w:tcPr>
            <w:tcW w:w="3330" w:type="dxa"/>
            <w:gridSpan w:val="3"/>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建设地点</w:t>
            </w:r>
          </w:p>
        </w:tc>
        <w:tc>
          <w:tcPr>
            <w:tcW w:w="3210"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建设内容</w:t>
            </w:r>
          </w:p>
        </w:tc>
        <w:tc>
          <w:tcPr>
            <w:tcW w:w="2315" w:type="dxa"/>
            <w:gridSpan w:val="2"/>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建设规模</w:t>
            </w:r>
          </w:p>
        </w:tc>
        <w:tc>
          <w:tcPr>
            <w:tcW w:w="2529" w:type="dxa"/>
            <w:gridSpan w:val="2"/>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建设投资（万元）</w:t>
            </w:r>
          </w:p>
        </w:tc>
        <w:tc>
          <w:tcPr>
            <w:tcW w:w="4593" w:type="dxa"/>
            <w:gridSpan w:val="4"/>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项目效益</w:t>
            </w:r>
          </w:p>
        </w:tc>
        <w:tc>
          <w:tcPr>
            <w:tcW w:w="2810"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备注</w:t>
            </w:r>
          </w:p>
        </w:tc>
      </w:tr>
      <w:tr w:rsidR="00FD553C">
        <w:trPr>
          <w:trHeight w:val="340"/>
        </w:trPr>
        <w:tc>
          <w:tcPr>
            <w:tcW w:w="644"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552"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548"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乡镇</w:t>
            </w:r>
          </w:p>
        </w:tc>
        <w:tc>
          <w:tcPr>
            <w:tcW w:w="885"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村</w:t>
            </w:r>
          </w:p>
        </w:tc>
        <w:tc>
          <w:tcPr>
            <w:tcW w:w="897"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组</w:t>
            </w:r>
          </w:p>
        </w:tc>
        <w:tc>
          <w:tcPr>
            <w:tcW w:w="3210"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149"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单位</w:t>
            </w:r>
          </w:p>
        </w:tc>
        <w:tc>
          <w:tcPr>
            <w:tcW w:w="1166"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规模</w:t>
            </w:r>
          </w:p>
        </w:tc>
        <w:tc>
          <w:tcPr>
            <w:tcW w:w="10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建设总投资</w:t>
            </w:r>
          </w:p>
        </w:tc>
        <w:tc>
          <w:tcPr>
            <w:tcW w:w="1519"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其中：</w:t>
            </w:r>
            <w:r>
              <w:rPr>
                <w:color w:val="000000"/>
                <w:kern w:val="0"/>
                <w:sz w:val="20"/>
                <w:szCs w:val="20"/>
              </w:rPr>
              <w:br/>
            </w:r>
            <w:r>
              <w:rPr>
                <w:color w:val="000000"/>
                <w:kern w:val="0"/>
                <w:sz w:val="20"/>
                <w:szCs w:val="20"/>
              </w:rPr>
              <w:t>使用后期</w:t>
            </w:r>
            <w:r>
              <w:rPr>
                <w:color w:val="000000"/>
                <w:kern w:val="0"/>
                <w:sz w:val="20"/>
                <w:szCs w:val="20"/>
              </w:rPr>
              <w:br/>
            </w:r>
            <w:r>
              <w:rPr>
                <w:color w:val="000000"/>
                <w:kern w:val="0"/>
                <w:sz w:val="20"/>
                <w:szCs w:val="20"/>
              </w:rPr>
              <w:t>扶持资金</w:t>
            </w:r>
          </w:p>
        </w:tc>
        <w:tc>
          <w:tcPr>
            <w:tcW w:w="1141"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乡镇</w:t>
            </w:r>
          </w:p>
        </w:tc>
        <w:tc>
          <w:tcPr>
            <w:tcW w:w="1141"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村</w:t>
            </w:r>
          </w:p>
        </w:tc>
        <w:tc>
          <w:tcPr>
            <w:tcW w:w="1141"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总受益人口（人）</w:t>
            </w:r>
          </w:p>
        </w:tc>
        <w:tc>
          <w:tcPr>
            <w:tcW w:w="1170"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其中：移民（人）</w:t>
            </w:r>
          </w:p>
        </w:tc>
        <w:tc>
          <w:tcPr>
            <w:tcW w:w="2810"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r>
      <w:tr w:rsidR="00FD553C">
        <w:trPr>
          <w:trHeight w:val="283"/>
        </w:trPr>
        <w:tc>
          <w:tcPr>
            <w:tcW w:w="644"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1</w:t>
            </w:r>
            <w:r>
              <w:rPr>
                <w:color w:val="000000"/>
                <w:kern w:val="0"/>
                <w:sz w:val="20"/>
                <w:szCs w:val="20"/>
              </w:rPr>
              <w:t>）</w:t>
            </w:r>
          </w:p>
        </w:tc>
        <w:tc>
          <w:tcPr>
            <w:tcW w:w="1552"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2</w:t>
            </w:r>
            <w:r>
              <w:rPr>
                <w:color w:val="000000"/>
                <w:kern w:val="0"/>
                <w:sz w:val="20"/>
                <w:szCs w:val="20"/>
              </w:rPr>
              <w:t>）</w:t>
            </w:r>
          </w:p>
        </w:tc>
        <w:tc>
          <w:tcPr>
            <w:tcW w:w="1548"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3</w:t>
            </w:r>
            <w:r>
              <w:rPr>
                <w:color w:val="000000"/>
                <w:kern w:val="0"/>
                <w:sz w:val="20"/>
                <w:szCs w:val="20"/>
              </w:rPr>
              <w:t>）</w:t>
            </w:r>
          </w:p>
        </w:tc>
        <w:tc>
          <w:tcPr>
            <w:tcW w:w="885"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4</w:t>
            </w:r>
            <w:r>
              <w:rPr>
                <w:color w:val="000000"/>
                <w:kern w:val="0"/>
                <w:sz w:val="20"/>
                <w:szCs w:val="20"/>
              </w:rPr>
              <w:t>）</w:t>
            </w:r>
          </w:p>
        </w:tc>
        <w:tc>
          <w:tcPr>
            <w:tcW w:w="897"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5</w:t>
            </w:r>
            <w:r>
              <w:rPr>
                <w:color w:val="000000"/>
                <w:kern w:val="0"/>
                <w:sz w:val="20"/>
                <w:szCs w:val="20"/>
              </w:rPr>
              <w:t>）</w:t>
            </w:r>
          </w:p>
        </w:tc>
        <w:tc>
          <w:tcPr>
            <w:tcW w:w="32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6</w:t>
            </w:r>
            <w:r>
              <w:rPr>
                <w:color w:val="000000"/>
                <w:kern w:val="0"/>
                <w:sz w:val="20"/>
                <w:szCs w:val="20"/>
              </w:rPr>
              <w:t>）</w:t>
            </w:r>
          </w:p>
        </w:tc>
        <w:tc>
          <w:tcPr>
            <w:tcW w:w="1149"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7</w:t>
            </w:r>
            <w:r>
              <w:rPr>
                <w:color w:val="000000"/>
                <w:kern w:val="0"/>
                <w:sz w:val="20"/>
                <w:szCs w:val="20"/>
              </w:rPr>
              <w:t>）</w:t>
            </w:r>
          </w:p>
        </w:tc>
        <w:tc>
          <w:tcPr>
            <w:tcW w:w="1166"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8</w:t>
            </w:r>
            <w:r>
              <w:rPr>
                <w:color w:val="000000"/>
                <w:kern w:val="0"/>
                <w:sz w:val="20"/>
                <w:szCs w:val="20"/>
              </w:rPr>
              <w:t>）</w:t>
            </w:r>
          </w:p>
        </w:tc>
        <w:tc>
          <w:tcPr>
            <w:tcW w:w="10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9</w:t>
            </w:r>
            <w:r>
              <w:rPr>
                <w:color w:val="000000"/>
                <w:kern w:val="0"/>
                <w:sz w:val="20"/>
                <w:szCs w:val="20"/>
              </w:rPr>
              <w:t>）</w:t>
            </w:r>
          </w:p>
        </w:tc>
        <w:tc>
          <w:tcPr>
            <w:tcW w:w="1519"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10</w:t>
            </w:r>
            <w:r>
              <w:rPr>
                <w:color w:val="000000"/>
                <w:kern w:val="0"/>
                <w:sz w:val="20"/>
                <w:szCs w:val="20"/>
              </w:rPr>
              <w:t>）</w:t>
            </w:r>
          </w:p>
        </w:tc>
        <w:tc>
          <w:tcPr>
            <w:tcW w:w="1141"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11</w:t>
            </w:r>
            <w:r>
              <w:rPr>
                <w:color w:val="000000"/>
                <w:kern w:val="0"/>
                <w:sz w:val="20"/>
                <w:szCs w:val="20"/>
              </w:rPr>
              <w:t>）</w:t>
            </w:r>
          </w:p>
        </w:tc>
        <w:tc>
          <w:tcPr>
            <w:tcW w:w="1141"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12</w:t>
            </w:r>
            <w:r>
              <w:rPr>
                <w:color w:val="000000"/>
                <w:kern w:val="0"/>
                <w:sz w:val="20"/>
                <w:szCs w:val="20"/>
              </w:rPr>
              <w:t>）</w:t>
            </w:r>
          </w:p>
        </w:tc>
        <w:tc>
          <w:tcPr>
            <w:tcW w:w="1141"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13</w:t>
            </w:r>
            <w:r>
              <w:rPr>
                <w:color w:val="000000"/>
                <w:kern w:val="0"/>
                <w:sz w:val="20"/>
                <w:szCs w:val="20"/>
              </w:rPr>
              <w:t>）</w:t>
            </w:r>
          </w:p>
        </w:tc>
        <w:tc>
          <w:tcPr>
            <w:tcW w:w="117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14</w:t>
            </w:r>
            <w:r>
              <w:rPr>
                <w:color w:val="000000"/>
                <w:kern w:val="0"/>
                <w:sz w:val="20"/>
                <w:szCs w:val="20"/>
              </w:rPr>
              <w:t>）</w:t>
            </w:r>
          </w:p>
        </w:tc>
        <w:tc>
          <w:tcPr>
            <w:tcW w:w="28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15</w:t>
            </w:r>
            <w:r>
              <w:rPr>
                <w:color w:val="000000"/>
                <w:kern w:val="0"/>
                <w:sz w:val="20"/>
                <w:szCs w:val="20"/>
              </w:rPr>
              <w:t>）</w:t>
            </w:r>
          </w:p>
        </w:tc>
      </w:tr>
      <w:tr w:rsidR="00FD553C">
        <w:tc>
          <w:tcPr>
            <w:tcW w:w="644"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w:t>
            </w:r>
          </w:p>
        </w:tc>
        <w:tc>
          <w:tcPr>
            <w:tcW w:w="15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宋体" w:hAnsi="宋体"/>
                <w:color w:val="000000"/>
                <w:sz w:val="20"/>
                <w:szCs w:val="20"/>
              </w:rPr>
            </w:pPr>
            <w:r>
              <w:rPr>
                <w:rFonts w:ascii="等线" w:eastAsia="等线" w:hAnsi="等线" w:cs="等线" w:hint="eastAsia"/>
                <w:color w:val="000000"/>
                <w:kern w:val="0"/>
                <w:sz w:val="20"/>
                <w:szCs w:val="20"/>
                <w:lang/>
              </w:rPr>
              <w:t>基础设施</w:t>
            </w:r>
          </w:p>
        </w:tc>
        <w:tc>
          <w:tcPr>
            <w:tcW w:w="1548" w:type="dxa"/>
            <w:vMerge w:val="restart"/>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宋体" w:hAnsi="宋体"/>
                <w:color w:val="000000"/>
                <w:sz w:val="20"/>
                <w:szCs w:val="20"/>
              </w:rPr>
            </w:pPr>
            <w:r>
              <w:rPr>
                <w:rFonts w:ascii="等线" w:eastAsia="等线" w:hAnsi="等线" w:cs="等线" w:hint="eastAsia"/>
                <w:color w:val="000000"/>
                <w:kern w:val="0"/>
                <w:sz w:val="20"/>
                <w:szCs w:val="20"/>
                <w:lang/>
              </w:rPr>
              <w:t>凤凰镇</w:t>
            </w:r>
          </w:p>
        </w:tc>
        <w:tc>
          <w:tcPr>
            <w:tcW w:w="885"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宋体" w:hAnsi="宋体"/>
                <w:color w:val="000000"/>
                <w:sz w:val="20"/>
                <w:szCs w:val="20"/>
              </w:rPr>
            </w:pPr>
            <w:r>
              <w:rPr>
                <w:rFonts w:ascii="等线" w:eastAsia="等线" w:hAnsi="等线" w:cs="等线" w:hint="eastAsia"/>
                <w:color w:val="000000"/>
                <w:kern w:val="0"/>
                <w:sz w:val="20"/>
                <w:szCs w:val="20"/>
                <w:lang/>
              </w:rPr>
              <w:t>福南村</w:t>
            </w:r>
          </w:p>
        </w:tc>
        <w:tc>
          <w:tcPr>
            <w:tcW w:w="897" w:type="dxa"/>
            <w:shd w:val="clear" w:color="auto" w:fill="auto"/>
            <w:noWrap/>
            <w:vAlign w:val="center"/>
          </w:tcPr>
          <w:p w:rsidR="00FD553C" w:rsidRDefault="00FD553C">
            <w:pPr>
              <w:widowControl/>
              <w:spacing w:beforeLines="0" w:afterLines="0" w:line="240" w:lineRule="auto"/>
              <w:ind w:firstLineChars="0" w:firstLine="0"/>
              <w:jc w:val="center"/>
              <w:rPr>
                <w:rFonts w:ascii="宋体" w:hAnsi="宋体"/>
                <w:color w:val="000000"/>
                <w:sz w:val="20"/>
                <w:szCs w:val="20"/>
              </w:rPr>
            </w:pPr>
          </w:p>
        </w:tc>
        <w:tc>
          <w:tcPr>
            <w:tcW w:w="32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福南小学教学楼拆除</w:t>
            </w:r>
          </w:p>
          <w:p w:rsidR="00FD553C" w:rsidRDefault="009A4699">
            <w:pPr>
              <w:widowControl/>
              <w:spacing w:beforeLines="0" w:afterLines="0" w:line="240" w:lineRule="auto"/>
              <w:ind w:firstLineChars="0" w:firstLine="0"/>
              <w:jc w:val="center"/>
              <w:textAlignment w:val="center"/>
              <w:rPr>
                <w:rFonts w:ascii="宋体" w:hAnsi="宋体"/>
                <w:color w:val="000000"/>
                <w:sz w:val="20"/>
                <w:szCs w:val="20"/>
              </w:rPr>
            </w:pPr>
            <w:r>
              <w:rPr>
                <w:rFonts w:ascii="等线" w:eastAsia="等线" w:hAnsi="等线" w:cs="等线" w:hint="eastAsia"/>
                <w:color w:val="000000"/>
                <w:kern w:val="0"/>
                <w:sz w:val="20"/>
                <w:szCs w:val="20"/>
                <w:lang/>
              </w:rPr>
              <w:t>并重建工程</w:t>
            </w:r>
          </w:p>
        </w:tc>
        <w:tc>
          <w:tcPr>
            <w:tcW w:w="1149"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宋体" w:hAnsi="宋体"/>
                <w:color w:val="000000"/>
                <w:sz w:val="20"/>
                <w:szCs w:val="20"/>
              </w:rPr>
            </w:pPr>
          </w:p>
        </w:tc>
        <w:tc>
          <w:tcPr>
            <w:tcW w:w="1166"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宋体" w:hAnsi="宋体"/>
                <w:color w:val="000000"/>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宋体" w:hAnsi="宋体"/>
                <w:color w:val="000000"/>
                <w:sz w:val="20"/>
                <w:szCs w:val="20"/>
              </w:rPr>
            </w:pPr>
            <w:r>
              <w:rPr>
                <w:rFonts w:ascii="等线" w:eastAsia="等线" w:hAnsi="等线" w:cs="等线" w:hint="eastAsia"/>
                <w:color w:val="000000"/>
                <w:kern w:val="0"/>
                <w:sz w:val="20"/>
                <w:szCs w:val="20"/>
                <w:lang/>
              </w:rPr>
              <w:t>100</w:t>
            </w:r>
          </w:p>
        </w:tc>
        <w:tc>
          <w:tcPr>
            <w:tcW w:w="1519"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宋体" w:hAnsi="宋体"/>
                <w:color w:val="000000"/>
                <w:sz w:val="20"/>
                <w:szCs w:val="20"/>
              </w:rPr>
            </w:pPr>
          </w:p>
        </w:tc>
        <w:tc>
          <w:tcPr>
            <w:tcW w:w="1141" w:type="dxa"/>
            <w:vMerge w:val="restart"/>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宋体" w:hAnsi="宋体"/>
                <w:color w:val="000000"/>
                <w:sz w:val="20"/>
                <w:szCs w:val="20"/>
              </w:rPr>
            </w:pPr>
            <w:r>
              <w:rPr>
                <w:rFonts w:ascii="等线" w:eastAsia="等线" w:hAnsi="等线" w:cs="等线" w:hint="eastAsia"/>
                <w:color w:val="000000"/>
                <w:kern w:val="0"/>
                <w:sz w:val="20"/>
                <w:szCs w:val="20"/>
                <w:lang/>
              </w:rPr>
              <w:t>凤凰镇</w:t>
            </w:r>
          </w:p>
        </w:tc>
        <w:tc>
          <w:tcPr>
            <w:tcW w:w="114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宋体" w:hAnsi="宋体"/>
                <w:color w:val="000000"/>
                <w:sz w:val="20"/>
                <w:szCs w:val="20"/>
              </w:rPr>
            </w:pPr>
            <w:r>
              <w:rPr>
                <w:rFonts w:ascii="等线" w:eastAsia="等线" w:hAnsi="等线" w:cs="等线" w:hint="eastAsia"/>
                <w:color w:val="000000"/>
                <w:kern w:val="0"/>
                <w:sz w:val="20"/>
                <w:szCs w:val="20"/>
                <w:lang/>
              </w:rPr>
              <w:t>福南村</w:t>
            </w:r>
          </w:p>
        </w:tc>
        <w:tc>
          <w:tcPr>
            <w:tcW w:w="1141" w:type="dxa"/>
            <w:shd w:val="clear" w:color="auto" w:fill="auto"/>
            <w:noWrap/>
            <w:vAlign w:val="center"/>
          </w:tcPr>
          <w:p w:rsidR="00FD553C" w:rsidRDefault="00FD553C">
            <w:pPr>
              <w:widowControl/>
              <w:spacing w:beforeLines="0" w:afterLines="0" w:line="240" w:lineRule="auto"/>
              <w:ind w:firstLineChars="0" w:firstLine="0"/>
              <w:jc w:val="center"/>
              <w:rPr>
                <w:rFonts w:ascii="宋体" w:hAnsi="宋体"/>
                <w:color w:val="000000"/>
                <w:sz w:val="20"/>
                <w:szCs w:val="20"/>
              </w:rPr>
            </w:pPr>
          </w:p>
        </w:tc>
        <w:tc>
          <w:tcPr>
            <w:tcW w:w="1170" w:type="dxa"/>
            <w:shd w:val="clear" w:color="auto" w:fill="auto"/>
            <w:noWrap/>
            <w:vAlign w:val="center"/>
          </w:tcPr>
          <w:p w:rsidR="00FD553C" w:rsidRDefault="00FD553C">
            <w:pPr>
              <w:widowControl/>
              <w:spacing w:beforeLines="0" w:afterLines="0" w:line="240" w:lineRule="auto"/>
              <w:ind w:firstLineChars="0" w:firstLine="0"/>
              <w:jc w:val="center"/>
              <w:rPr>
                <w:rFonts w:ascii="宋体" w:hAnsi="宋体"/>
                <w:color w:val="000000"/>
                <w:sz w:val="20"/>
                <w:szCs w:val="20"/>
              </w:rPr>
            </w:pPr>
          </w:p>
        </w:tc>
        <w:tc>
          <w:tcPr>
            <w:tcW w:w="2810" w:type="dxa"/>
            <w:shd w:val="clear" w:color="auto" w:fill="auto"/>
            <w:noWrap/>
            <w:vAlign w:val="center"/>
          </w:tcPr>
          <w:p w:rsidR="00FD553C" w:rsidRDefault="00FD553C">
            <w:pPr>
              <w:widowControl/>
              <w:spacing w:beforeLines="0" w:afterLines="0" w:line="240" w:lineRule="auto"/>
              <w:ind w:firstLineChars="0" w:firstLine="0"/>
              <w:jc w:val="center"/>
              <w:rPr>
                <w:rFonts w:ascii="宋体" w:hAnsi="宋体"/>
                <w:color w:val="000000"/>
                <w:kern w:val="0"/>
                <w:sz w:val="20"/>
                <w:szCs w:val="20"/>
              </w:rPr>
            </w:pPr>
          </w:p>
        </w:tc>
      </w:tr>
      <w:tr w:rsidR="00FD553C">
        <w:tc>
          <w:tcPr>
            <w:tcW w:w="64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w:t>
            </w:r>
          </w:p>
        </w:tc>
        <w:tc>
          <w:tcPr>
            <w:tcW w:w="15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基础设施</w:t>
            </w:r>
          </w:p>
        </w:tc>
        <w:tc>
          <w:tcPr>
            <w:tcW w:w="15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5"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东兴村</w:t>
            </w:r>
          </w:p>
        </w:tc>
        <w:tc>
          <w:tcPr>
            <w:tcW w:w="89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32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凤凰溪东兴气盾坝工程</w:t>
            </w:r>
          </w:p>
        </w:tc>
        <w:tc>
          <w:tcPr>
            <w:tcW w:w="114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66"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337</w:t>
            </w:r>
          </w:p>
        </w:tc>
        <w:tc>
          <w:tcPr>
            <w:tcW w:w="1519" w:type="dxa"/>
            <w:shd w:val="clear" w:color="auto" w:fill="auto"/>
            <w:noWrap/>
            <w:vAlign w:val="center"/>
          </w:tcPr>
          <w:p w:rsidR="00FD553C" w:rsidRDefault="00FD553C">
            <w:pPr>
              <w:widowControl/>
              <w:spacing w:beforeLines="0" w:afterLines="0" w:line="240" w:lineRule="auto"/>
              <w:ind w:firstLineChars="0" w:firstLine="0"/>
              <w:jc w:val="center"/>
              <w:textAlignment w:val="center"/>
              <w:rPr>
                <w:color w:val="000000"/>
                <w:kern w:val="0"/>
                <w:sz w:val="20"/>
                <w:szCs w:val="20"/>
              </w:rPr>
            </w:pPr>
            <w:bookmarkStart w:id="76" w:name="_GoBack"/>
            <w:bookmarkEnd w:id="76"/>
          </w:p>
        </w:tc>
        <w:tc>
          <w:tcPr>
            <w:tcW w:w="1141"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4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东兴村</w:t>
            </w:r>
          </w:p>
        </w:tc>
        <w:tc>
          <w:tcPr>
            <w:tcW w:w="114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7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28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c>
          <w:tcPr>
            <w:tcW w:w="644"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3</w:t>
            </w:r>
          </w:p>
        </w:tc>
        <w:tc>
          <w:tcPr>
            <w:tcW w:w="15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基础设施</w:t>
            </w:r>
          </w:p>
        </w:tc>
        <w:tc>
          <w:tcPr>
            <w:tcW w:w="1548"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下埔村</w:t>
            </w:r>
          </w:p>
        </w:tc>
        <w:tc>
          <w:tcPr>
            <w:tcW w:w="89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32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下埔村土库径口排涝箱涵工程</w:t>
            </w:r>
          </w:p>
        </w:tc>
        <w:tc>
          <w:tcPr>
            <w:tcW w:w="114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66"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318.96</w:t>
            </w:r>
          </w:p>
        </w:tc>
        <w:tc>
          <w:tcPr>
            <w:tcW w:w="1519" w:type="dxa"/>
            <w:shd w:val="clear" w:color="auto" w:fill="auto"/>
            <w:noWrap/>
            <w:vAlign w:val="center"/>
          </w:tcPr>
          <w:p w:rsidR="00FD553C" w:rsidRDefault="00FD553C">
            <w:pPr>
              <w:widowControl/>
              <w:spacing w:beforeLines="0" w:afterLines="0" w:line="240" w:lineRule="auto"/>
              <w:ind w:firstLineChars="0" w:firstLine="0"/>
              <w:jc w:val="center"/>
              <w:textAlignment w:val="center"/>
              <w:rPr>
                <w:color w:val="000000"/>
                <w:kern w:val="0"/>
                <w:sz w:val="20"/>
                <w:szCs w:val="20"/>
              </w:rPr>
            </w:pPr>
          </w:p>
        </w:tc>
        <w:tc>
          <w:tcPr>
            <w:tcW w:w="1141" w:type="dxa"/>
            <w:vMerge/>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4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下埔村</w:t>
            </w:r>
          </w:p>
        </w:tc>
        <w:tc>
          <w:tcPr>
            <w:tcW w:w="114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7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28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c>
          <w:tcPr>
            <w:tcW w:w="644"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552"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548"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85"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89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32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4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66"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51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4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4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4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7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28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c>
          <w:tcPr>
            <w:tcW w:w="644"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1</w:t>
            </w:r>
          </w:p>
        </w:tc>
        <w:tc>
          <w:tcPr>
            <w:tcW w:w="15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基础设施</w:t>
            </w:r>
          </w:p>
        </w:tc>
        <w:tc>
          <w:tcPr>
            <w:tcW w:w="1548"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江东镇</w:t>
            </w:r>
          </w:p>
        </w:tc>
        <w:tc>
          <w:tcPr>
            <w:tcW w:w="885"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上水头村</w:t>
            </w:r>
          </w:p>
        </w:tc>
        <w:tc>
          <w:tcPr>
            <w:tcW w:w="897"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3210" w:type="dxa"/>
            <w:shd w:val="clear" w:color="auto" w:fill="auto"/>
            <w:noWrap/>
            <w:vAlign w:val="center"/>
          </w:tcPr>
          <w:p w:rsidR="00FD553C" w:rsidRPr="008517B6" w:rsidRDefault="009A4699">
            <w:pPr>
              <w:widowControl/>
              <w:spacing w:beforeLines="0" w:afterLines="0" w:line="240" w:lineRule="auto"/>
              <w:ind w:firstLineChars="0" w:firstLine="0"/>
              <w:jc w:val="center"/>
              <w:textAlignment w:val="center"/>
              <w:rPr>
                <w:kern w:val="0"/>
                <w:sz w:val="20"/>
                <w:szCs w:val="20"/>
              </w:rPr>
            </w:pPr>
            <w:r w:rsidRPr="008517B6">
              <w:rPr>
                <w:rFonts w:ascii="等线" w:eastAsia="等线" w:hAnsi="等线" w:cs="等线" w:hint="eastAsia"/>
                <w:kern w:val="0"/>
                <w:sz w:val="20"/>
                <w:szCs w:val="20"/>
                <w:lang/>
              </w:rPr>
              <w:t>村道及环境整治</w:t>
            </w:r>
          </w:p>
        </w:tc>
        <w:tc>
          <w:tcPr>
            <w:tcW w:w="1149"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66"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50</w:t>
            </w:r>
          </w:p>
        </w:tc>
        <w:tc>
          <w:tcPr>
            <w:tcW w:w="1519" w:type="dxa"/>
            <w:shd w:val="clear" w:color="auto" w:fill="auto"/>
            <w:noWrap/>
            <w:vAlign w:val="center"/>
          </w:tcPr>
          <w:p w:rsidR="00FD553C" w:rsidRDefault="00FD553C">
            <w:pPr>
              <w:widowControl/>
              <w:spacing w:beforeLines="0" w:afterLines="0" w:line="240" w:lineRule="auto"/>
              <w:ind w:firstLineChars="0" w:firstLine="0"/>
              <w:jc w:val="center"/>
              <w:textAlignment w:val="center"/>
              <w:rPr>
                <w:color w:val="000000"/>
                <w:kern w:val="0"/>
                <w:sz w:val="20"/>
                <w:szCs w:val="20"/>
              </w:rPr>
            </w:pPr>
          </w:p>
        </w:tc>
        <w:tc>
          <w:tcPr>
            <w:tcW w:w="114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江东镇</w:t>
            </w:r>
          </w:p>
        </w:tc>
        <w:tc>
          <w:tcPr>
            <w:tcW w:w="1141"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上水头村</w:t>
            </w:r>
          </w:p>
        </w:tc>
        <w:tc>
          <w:tcPr>
            <w:tcW w:w="1141"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117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c>
          <w:tcPr>
            <w:tcW w:w="2810"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c>
          <w:tcPr>
            <w:tcW w:w="644"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552"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548"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885"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897"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3210"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149"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166"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010"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519"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141"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141"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141"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170"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2810"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r>
      <w:tr w:rsidR="00FD553C">
        <w:tc>
          <w:tcPr>
            <w:tcW w:w="64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w:t>
            </w:r>
          </w:p>
        </w:tc>
        <w:tc>
          <w:tcPr>
            <w:tcW w:w="155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基础设施</w:t>
            </w:r>
          </w:p>
        </w:tc>
        <w:tc>
          <w:tcPr>
            <w:tcW w:w="1548"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归湖镇</w:t>
            </w:r>
          </w:p>
        </w:tc>
        <w:tc>
          <w:tcPr>
            <w:tcW w:w="885"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897"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32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新沟砚田溪美村自来水管网建设工程</w:t>
            </w:r>
          </w:p>
        </w:tc>
        <w:tc>
          <w:tcPr>
            <w:tcW w:w="1149"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166"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0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200</w:t>
            </w:r>
          </w:p>
        </w:tc>
        <w:tc>
          <w:tcPr>
            <w:tcW w:w="1519"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14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归湖镇</w:t>
            </w:r>
          </w:p>
        </w:tc>
        <w:tc>
          <w:tcPr>
            <w:tcW w:w="1141"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1141"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2410</w:t>
            </w:r>
          </w:p>
        </w:tc>
        <w:tc>
          <w:tcPr>
            <w:tcW w:w="117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557</w:t>
            </w:r>
          </w:p>
        </w:tc>
        <w:tc>
          <w:tcPr>
            <w:tcW w:w="2810"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多村联合项目，镇政府牵头实施</w:t>
            </w:r>
          </w:p>
        </w:tc>
      </w:tr>
    </w:tbl>
    <w:p w:rsidR="00FD553C" w:rsidRDefault="00FD553C" w:rsidP="008517B6">
      <w:pPr>
        <w:spacing w:before="114" w:after="114" w:line="520" w:lineRule="atLeast"/>
        <w:ind w:firstLine="480"/>
        <w:jc w:val="both"/>
        <w:rPr>
          <w:snapToGrid w:val="0"/>
          <w:kern w:val="0"/>
        </w:rPr>
        <w:sectPr w:rsidR="00FD553C">
          <w:pgSz w:w="23811" w:h="16838" w:orient="landscape"/>
          <w:pgMar w:top="1800" w:right="1440" w:bottom="1800" w:left="1440" w:header="851" w:footer="992" w:gutter="0"/>
          <w:pgNumType w:start="49"/>
          <w:cols w:space="425"/>
          <w:docGrid w:type="lines" w:linePitch="381"/>
        </w:sectPr>
      </w:pPr>
    </w:p>
    <w:p w:rsidR="00FD553C" w:rsidRDefault="009A4699" w:rsidP="008517B6">
      <w:pPr>
        <w:pStyle w:val="1"/>
        <w:spacing w:before="114" w:after="114"/>
      </w:pPr>
      <w:bookmarkStart w:id="77" w:name="_Toc57015510"/>
      <w:bookmarkStart w:id="78" w:name="_Toc26327"/>
      <w:r>
        <w:lastRenderedPageBreak/>
        <w:t xml:space="preserve">6 </w:t>
      </w:r>
      <w:r>
        <w:t>产业转型升级规划</w:t>
      </w:r>
      <w:bookmarkEnd w:id="77"/>
      <w:bookmarkEnd w:id="78"/>
    </w:p>
    <w:p w:rsidR="00FD553C" w:rsidRDefault="009A4699" w:rsidP="008517B6">
      <w:pPr>
        <w:pStyle w:val="2"/>
        <w:spacing w:before="114" w:after="114"/>
      </w:pPr>
      <w:bookmarkStart w:id="79" w:name="_Toc57015511"/>
      <w:bookmarkStart w:id="80" w:name="_Toc5387"/>
      <w:bookmarkStart w:id="81" w:name="_Toc56962724"/>
      <w:r>
        <w:t>6.1</w:t>
      </w:r>
      <w:r>
        <w:rPr>
          <w:rFonts w:hint="eastAsia"/>
        </w:rPr>
        <w:t xml:space="preserve"> </w:t>
      </w:r>
      <w:r>
        <w:t>现状及存在的问题</w:t>
      </w:r>
      <w:bookmarkEnd w:id="79"/>
      <w:bookmarkEnd w:id="80"/>
      <w:bookmarkEnd w:id="81"/>
    </w:p>
    <w:p w:rsidR="00FD553C" w:rsidRDefault="009A4699" w:rsidP="008517B6">
      <w:pPr>
        <w:spacing w:before="114" w:after="114"/>
        <w:ind w:firstLine="480"/>
      </w:pPr>
      <w:r>
        <w:rPr>
          <w:rFonts w:hint="eastAsia"/>
        </w:rPr>
        <w:t>1</w:t>
      </w:r>
      <w:r>
        <w:rPr>
          <w:rFonts w:hint="eastAsia"/>
        </w:rPr>
        <w:t>、移民人均可支配收入较低，可支配收入不平衡；</w:t>
      </w:r>
    </w:p>
    <w:p w:rsidR="00FD553C" w:rsidRDefault="009A4699" w:rsidP="008517B6">
      <w:pPr>
        <w:spacing w:before="114" w:after="114"/>
        <w:ind w:firstLine="480"/>
      </w:pPr>
      <w:r>
        <w:rPr>
          <w:rFonts w:hint="eastAsia"/>
        </w:rPr>
        <w:t>2</w:t>
      </w:r>
      <w:r>
        <w:rPr>
          <w:rFonts w:hint="eastAsia"/>
        </w:rPr>
        <w:t>、耕地等生产资源不足，人均耕地较低，可供利用土地资源有限。</w:t>
      </w:r>
    </w:p>
    <w:p w:rsidR="00FD553C" w:rsidRDefault="009A4699" w:rsidP="008517B6">
      <w:pPr>
        <w:spacing w:before="114" w:after="114"/>
        <w:ind w:firstLine="480"/>
      </w:pPr>
      <w:r>
        <w:rPr>
          <w:rFonts w:hint="eastAsia"/>
        </w:rPr>
        <w:t>3</w:t>
      </w:r>
      <w:r>
        <w:rPr>
          <w:rFonts w:hint="eastAsia"/>
        </w:rPr>
        <w:t>、主要劳动力资源流失，本地产业空虚，就业机会较少，大部分青壮年劳动力都选择外出务工，参与农耕活动的大多是留守老人和儿童。</w:t>
      </w:r>
    </w:p>
    <w:p w:rsidR="00FD553C" w:rsidRDefault="009A4699" w:rsidP="008517B6">
      <w:pPr>
        <w:spacing w:before="114" w:after="114"/>
        <w:ind w:firstLine="480"/>
        <w:rPr>
          <w:szCs w:val="28"/>
        </w:rPr>
      </w:pPr>
      <w:r>
        <w:rPr>
          <w:rFonts w:hint="eastAsia"/>
        </w:rPr>
        <w:t>4</w:t>
      </w:r>
      <w:r>
        <w:rPr>
          <w:rFonts w:hint="eastAsia"/>
        </w:rPr>
        <w:t>、移民受教育程度有限，文化素质和科学科技素质较低</w:t>
      </w:r>
      <w:r>
        <w:rPr>
          <w:rFonts w:hint="eastAsia"/>
          <w:szCs w:val="28"/>
        </w:rPr>
        <w:t>技术型农民少，农业内部结构不合理，在农业生产上利用新技术的水平很</w:t>
      </w:r>
      <w:r>
        <w:rPr>
          <w:rFonts w:hint="eastAsia"/>
          <w:szCs w:val="28"/>
        </w:rPr>
        <w:t>低，基本属于广种薄收，生产水平较为落后，只能基本解决温饱问题。产业结构单一，发展经济缺乏有效的科技支撑。</w:t>
      </w:r>
    </w:p>
    <w:p w:rsidR="00FD553C" w:rsidRDefault="009A4699" w:rsidP="008517B6">
      <w:pPr>
        <w:pStyle w:val="2"/>
        <w:spacing w:before="114" w:after="114"/>
      </w:pPr>
      <w:bookmarkStart w:id="82" w:name="_Toc27141"/>
      <w:r>
        <w:rPr>
          <w:rFonts w:hint="eastAsia"/>
        </w:rPr>
        <w:t xml:space="preserve">6.2 </w:t>
      </w:r>
      <w:r>
        <w:rPr>
          <w:rFonts w:hint="eastAsia"/>
        </w:rPr>
        <w:t>相关规划对移民村的定位</w:t>
      </w:r>
      <w:bookmarkEnd w:id="82"/>
    </w:p>
    <w:p w:rsidR="00FD553C" w:rsidRDefault="009A4699" w:rsidP="008517B6">
      <w:pPr>
        <w:spacing w:before="114" w:after="114"/>
        <w:ind w:firstLine="480"/>
      </w:pPr>
      <w:r>
        <w:rPr>
          <w:rFonts w:hint="eastAsia"/>
        </w:rPr>
        <w:t>根据</w:t>
      </w:r>
      <w:r>
        <w:rPr>
          <w:rFonts w:hint="eastAsia"/>
        </w:rPr>
        <w:t>潮州市潮安区</w:t>
      </w:r>
      <w:r>
        <w:rPr>
          <w:rFonts w:hint="eastAsia"/>
        </w:rPr>
        <w:t>“十四五”期间产业扶持，优化农业生产力布局、加快农业结构调整、大力发展优势特色农业。通过建设移民安置区的农业基础设施，为移民进行从事农业工作扫清一切困难，进一步提高农业的产值，为农业结构的调整和优化创造有利条件。根据移民村的当地特色和独特的地理位置条件，选择一些市场所需要的特色农作物进行种植，盘活移民村集体资源，拓宽移民的收入渠道，增加移民集体产权，提升移民村治理能力。</w:t>
      </w:r>
    </w:p>
    <w:p w:rsidR="00FD553C" w:rsidRDefault="009A4699" w:rsidP="008517B6">
      <w:pPr>
        <w:pStyle w:val="2"/>
        <w:spacing w:before="114" w:after="114"/>
      </w:pPr>
      <w:bookmarkStart w:id="83" w:name="_Toc23364"/>
      <w:r>
        <w:rPr>
          <w:rFonts w:hint="eastAsia"/>
        </w:rPr>
        <w:t xml:space="preserve">6.3 </w:t>
      </w:r>
      <w:r>
        <w:rPr>
          <w:rFonts w:hint="eastAsia"/>
        </w:rPr>
        <w:t>发展原则</w:t>
      </w:r>
      <w:bookmarkEnd w:id="83"/>
    </w:p>
    <w:p w:rsidR="00FD553C" w:rsidRDefault="009A4699" w:rsidP="008517B6">
      <w:pPr>
        <w:spacing w:before="114" w:after="114"/>
        <w:ind w:firstLine="480"/>
      </w:pPr>
      <w:r>
        <w:rPr>
          <w:rFonts w:hint="eastAsia"/>
        </w:rPr>
        <w:t>1</w:t>
      </w:r>
      <w:r>
        <w:rPr>
          <w:rFonts w:hint="eastAsia"/>
        </w:rPr>
        <w:t>、移民受益原则</w:t>
      </w:r>
    </w:p>
    <w:p w:rsidR="00FD553C" w:rsidRDefault="009A4699" w:rsidP="008517B6">
      <w:pPr>
        <w:spacing w:before="114" w:after="114"/>
        <w:ind w:firstLine="480"/>
      </w:pPr>
      <w:r>
        <w:rPr>
          <w:rFonts w:hint="eastAsia"/>
        </w:rPr>
        <w:lastRenderedPageBreak/>
        <w:t>把移民能否受益、扶持资金收益率高低作为产业后期扶持的依据，综合评判产业项目的收益周期、分配方式，选择移</w:t>
      </w:r>
      <w:r>
        <w:rPr>
          <w:rFonts w:hint="eastAsia"/>
        </w:rPr>
        <w:t>民能参与、能主导、能发展的产业作为重点扶持对象，通过后期扶持资金引导社会资本投入，扩宽移民在产业后期扶持中的收益渠道，切实增加移民收入。</w:t>
      </w:r>
    </w:p>
    <w:p w:rsidR="00FD553C" w:rsidRDefault="009A4699" w:rsidP="008517B6">
      <w:pPr>
        <w:spacing w:before="114" w:after="114"/>
        <w:ind w:firstLine="480"/>
      </w:pPr>
      <w:r>
        <w:rPr>
          <w:rFonts w:hint="eastAsia"/>
        </w:rPr>
        <w:t>2</w:t>
      </w:r>
      <w:r>
        <w:rPr>
          <w:rFonts w:hint="eastAsia"/>
        </w:rPr>
        <w:t>、突出重点原则</w:t>
      </w:r>
    </w:p>
    <w:p w:rsidR="00FD553C" w:rsidRDefault="009A4699" w:rsidP="008517B6">
      <w:pPr>
        <w:spacing w:before="114" w:after="114"/>
        <w:ind w:firstLine="480"/>
      </w:pPr>
      <w:r>
        <w:rPr>
          <w:rFonts w:hint="eastAsia"/>
        </w:rPr>
        <w:t>产业项目选择避免贪大求全，选择有一定基础和前景的产业进行投入，重点解决移民村产业发展的突出问题，建立后期扶持基金产业项目库，提高后期扶持资金的使用效率。</w:t>
      </w:r>
    </w:p>
    <w:p w:rsidR="00FD553C" w:rsidRDefault="009A4699" w:rsidP="008517B6">
      <w:pPr>
        <w:pStyle w:val="2"/>
        <w:spacing w:before="114" w:after="114"/>
      </w:pPr>
      <w:bookmarkStart w:id="84" w:name="_Toc18996"/>
      <w:r>
        <w:rPr>
          <w:rFonts w:hint="eastAsia"/>
        </w:rPr>
        <w:t>6.4</w:t>
      </w:r>
      <w:r>
        <w:t>扶持对象</w:t>
      </w:r>
      <w:bookmarkEnd w:id="84"/>
    </w:p>
    <w:p w:rsidR="00FD553C" w:rsidRDefault="009A4699" w:rsidP="008517B6">
      <w:pPr>
        <w:spacing w:before="114" w:after="114"/>
        <w:ind w:firstLine="480"/>
        <w:rPr>
          <w:snapToGrid w:val="0"/>
        </w:rPr>
      </w:pPr>
      <w:r>
        <w:rPr>
          <w:snapToGrid w:val="0"/>
        </w:rPr>
        <w:t>1</w:t>
      </w:r>
      <w:r>
        <w:rPr>
          <w:snapToGrid w:val="0"/>
        </w:rPr>
        <w:t>、已纳入当地产业发展规划的移民所在村。</w:t>
      </w:r>
    </w:p>
    <w:p w:rsidR="00FD553C" w:rsidRDefault="009A4699" w:rsidP="008517B6">
      <w:pPr>
        <w:spacing w:before="114" w:after="114"/>
        <w:ind w:firstLine="480"/>
        <w:rPr>
          <w:snapToGrid w:val="0"/>
        </w:rPr>
      </w:pPr>
      <w:r>
        <w:rPr>
          <w:snapToGrid w:val="0"/>
        </w:rPr>
        <w:t>2</w:t>
      </w:r>
      <w:r>
        <w:rPr>
          <w:snapToGrid w:val="0"/>
        </w:rPr>
        <w:t>、暂未纳入当地产业发展规划，但通过后期扶持资金的支持，能促进地方将其纳入当地产业发展规划的移民所在村。</w:t>
      </w:r>
    </w:p>
    <w:p w:rsidR="00FD553C" w:rsidRDefault="009A4699" w:rsidP="008517B6">
      <w:pPr>
        <w:spacing w:before="114" w:after="114"/>
        <w:ind w:firstLine="480"/>
        <w:rPr>
          <w:snapToGrid w:val="0"/>
        </w:rPr>
      </w:pPr>
      <w:r>
        <w:rPr>
          <w:snapToGrid w:val="0"/>
        </w:rPr>
        <w:t>3</w:t>
      </w:r>
      <w:r>
        <w:rPr>
          <w:snapToGrid w:val="0"/>
        </w:rPr>
        <w:t>、不能纳入当地产业发展规划、但有条件发展</w:t>
      </w:r>
      <w:r>
        <w:rPr>
          <w:snapToGrid w:val="0"/>
        </w:rPr>
        <w:t>“</w:t>
      </w:r>
      <w:r>
        <w:rPr>
          <w:snapToGrid w:val="0"/>
        </w:rPr>
        <w:t>一村一品</w:t>
      </w:r>
      <w:r>
        <w:rPr>
          <w:snapToGrid w:val="0"/>
        </w:rPr>
        <w:t>”</w:t>
      </w:r>
      <w:r>
        <w:rPr>
          <w:snapToGrid w:val="0"/>
        </w:rPr>
        <w:t>的移民所在村。</w:t>
      </w:r>
    </w:p>
    <w:p w:rsidR="00FD553C" w:rsidRDefault="009A4699" w:rsidP="008517B6">
      <w:pPr>
        <w:spacing w:before="114" w:after="114"/>
        <w:ind w:firstLine="480"/>
        <w:rPr>
          <w:szCs w:val="28"/>
        </w:rPr>
      </w:pPr>
      <w:r>
        <w:rPr>
          <w:rFonts w:hint="eastAsia"/>
          <w:szCs w:val="28"/>
        </w:rPr>
        <w:t>本次“十四五”规划中产业转型升级涉及：福北村</w:t>
      </w:r>
      <w:r>
        <w:rPr>
          <w:rFonts w:hint="eastAsia"/>
          <w:szCs w:val="28"/>
        </w:rPr>
        <w:t>、凤北村、下埔村、上水头村、溪口村</w:t>
      </w:r>
      <w:r>
        <w:rPr>
          <w:rFonts w:hint="eastAsia"/>
          <w:szCs w:val="28"/>
        </w:rPr>
        <w:t>。</w:t>
      </w:r>
    </w:p>
    <w:p w:rsidR="00FD553C" w:rsidRDefault="009A4699" w:rsidP="008517B6">
      <w:pPr>
        <w:pStyle w:val="2"/>
        <w:spacing w:before="114" w:after="114"/>
      </w:pPr>
      <w:bookmarkStart w:id="85" w:name="_Toc15305"/>
      <w:r>
        <w:rPr>
          <w:rFonts w:hint="eastAsia"/>
        </w:rPr>
        <w:t xml:space="preserve">6.5 </w:t>
      </w:r>
      <w:r>
        <w:rPr>
          <w:rFonts w:hint="eastAsia"/>
        </w:rPr>
        <w:t>扶持方向及内容</w:t>
      </w:r>
      <w:bookmarkEnd w:id="85"/>
    </w:p>
    <w:p w:rsidR="00FD553C" w:rsidRDefault="009A4699" w:rsidP="008517B6">
      <w:pPr>
        <w:pStyle w:val="3"/>
        <w:spacing w:before="114" w:after="114"/>
      </w:pPr>
      <w:r>
        <w:rPr>
          <w:rFonts w:hint="eastAsia"/>
        </w:rPr>
        <w:t xml:space="preserve">6.5.1 </w:t>
      </w:r>
      <w:r>
        <w:rPr>
          <w:rFonts w:hint="eastAsia"/>
        </w:rPr>
        <w:t>规划内容</w:t>
      </w:r>
    </w:p>
    <w:p w:rsidR="00FD553C" w:rsidRDefault="009A4699" w:rsidP="008517B6">
      <w:pPr>
        <w:spacing w:before="114" w:after="114" w:line="520" w:lineRule="atLeast"/>
        <w:ind w:firstLine="480"/>
        <w:jc w:val="both"/>
        <w:rPr>
          <w:snapToGrid w:val="0"/>
          <w:kern w:val="0"/>
        </w:rPr>
      </w:pPr>
      <w:r>
        <w:rPr>
          <w:snapToGrid w:val="0"/>
          <w:kern w:val="0"/>
        </w:rPr>
        <w:t>根据后期扶持项目基金使用管理办法，结合</w:t>
      </w:r>
      <w:r>
        <w:rPr>
          <w:rFonts w:hint="eastAsia"/>
          <w:snapToGrid w:val="0"/>
          <w:kern w:val="0"/>
        </w:rPr>
        <w:t>潮州市潮安区</w:t>
      </w:r>
      <w:r>
        <w:rPr>
          <w:snapToGrid w:val="0"/>
          <w:kern w:val="0"/>
        </w:rPr>
        <w:t>规划特点，主要选择以下发展内容：</w:t>
      </w:r>
    </w:p>
    <w:p w:rsidR="00FD553C" w:rsidRDefault="009A4699" w:rsidP="008517B6">
      <w:pPr>
        <w:spacing w:before="114" w:after="114"/>
        <w:ind w:firstLine="480"/>
      </w:pPr>
      <w:r>
        <w:rPr>
          <w:rFonts w:hint="eastAsia"/>
        </w:rPr>
        <w:t>1</w:t>
      </w:r>
      <w:r>
        <w:rPr>
          <w:rFonts w:hint="eastAsia"/>
        </w:rPr>
        <w:t>、农业基础设施建设</w:t>
      </w:r>
    </w:p>
    <w:p w:rsidR="00FD553C" w:rsidRDefault="009A4699" w:rsidP="008517B6">
      <w:pPr>
        <w:spacing w:before="114" w:after="114"/>
        <w:ind w:firstLine="480"/>
      </w:pPr>
      <w:r>
        <w:rPr>
          <w:rFonts w:hint="eastAsia"/>
        </w:rPr>
        <w:lastRenderedPageBreak/>
        <w:t>根据农业发展的基础条件，结合移民村的农业发展定位，规划相应的基础设施项目，包括移民村农田水利、生产道路等生产配套设施建设。</w:t>
      </w:r>
    </w:p>
    <w:p w:rsidR="00FD553C" w:rsidRDefault="009A4699" w:rsidP="008517B6">
      <w:pPr>
        <w:spacing w:before="114" w:after="114"/>
        <w:ind w:firstLine="480"/>
      </w:pPr>
      <w:r>
        <w:rPr>
          <w:rFonts w:hint="eastAsia"/>
        </w:rPr>
        <w:t>2</w:t>
      </w:r>
      <w:r>
        <w:rPr>
          <w:rFonts w:hint="eastAsia"/>
        </w:rPr>
        <w:t>、现代种养业</w:t>
      </w:r>
    </w:p>
    <w:p w:rsidR="00FD553C" w:rsidRDefault="009A4699" w:rsidP="008517B6">
      <w:pPr>
        <w:spacing w:before="114" w:after="114"/>
        <w:ind w:firstLine="480"/>
      </w:pPr>
      <w:r>
        <w:rPr>
          <w:rFonts w:hint="eastAsia"/>
        </w:rPr>
        <w:t>壮大具有区域特色、品牌优势的种植业。推动种植业向规模化、标准化、品牌</w:t>
      </w:r>
      <w:r>
        <w:rPr>
          <w:rFonts w:hint="eastAsia"/>
        </w:rPr>
        <w:t>化和绿色化方向发展，延伸拓展产业链，增加绿色优质产品供给，不断提高质量效益和竞争力。</w:t>
      </w:r>
    </w:p>
    <w:p w:rsidR="00FD553C" w:rsidRDefault="009A4699" w:rsidP="008517B6">
      <w:pPr>
        <w:spacing w:before="114" w:after="114"/>
        <w:ind w:firstLine="480"/>
        <w:rPr>
          <w:snapToGrid w:val="0"/>
        </w:rPr>
      </w:pPr>
      <w:r>
        <w:rPr>
          <w:snapToGrid w:val="0"/>
        </w:rPr>
        <w:t>3</w:t>
      </w:r>
      <w:r>
        <w:rPr>
          <w:snapToGrid w:val="0"/>
        </w:rPr>
        <w:t>、乡村新型服务业</w:t>
      </w:r>
    </w:p>
    <w:p w:rsidR="00FD553C" w:rsidRDefault="009A4699" w:rsidP="008517B6">
      <w:pPr>
        <w:spacing w:before="114" w:after="114"/>
        <w:ind w:firstLine="480"/>
        <w:rPr>
          <w:snapToGrid w:val="0"/>
        </w:rPr>
      </w:pPr>
      <w:r>
        <w:rPr>
          <w:snapToGrid w:val="0"/>
        </w:rPr>
        <w:t>支持供销、邮政、农业服务公司、农民合作社等开展农资供应、土地托管、代耕代种、统防统治、烘干收储等农业生产性服务业。支持改造农村传统小商业、小门店、小集市等，发展批发零售、养老托幼、环境卫生等农村生活性服务业</w:t>
      </w:r>
      <w:r>
        <w:rPr>
          <w:rFonts w:hint="eastAsia"/>
          <w:snapToGrid w:val="0"/>
        </w:rPr>
        <w:t>。</w:t>
      </w:r>
    </w:p>
    <w:p w:rsidR="00FD553C" w:rsidRDefault="009A4699" w:rsidP="008517B6">
      <w:pPr>
        <w:pStyle w:val="3"/>
        <w:spacing w:before="114" w:after="114"/>
      </w:pPr>
      <w:r>
        <w:t>6.5.2</w:t>
      </w:r>
      <w:r>
        <w:rPr>
          <w:rFonts w:hint="eastAsia"/>
        </w:rPr>
        <w:t xml:space="preserve"> </w:t>
      </w:r>
      <w:r>
        <w:rPr>
          <w:rFonts w:hint="eastAsia"/>
        </w:rPr>
        <w:t>规划</w:t>
      </w:r>
      <w:r>
        <w:t>布局</w:t>
      </w:r>
    </w:p>
    <w:p w:rsidR="00FD553C" w:rsidRDefault="009A4699" w:rsidP="008517B6">
      <w:pPr>
        <w:spacing w:before="114" w:after="114"/>
        <w:ind w:firstLine="480"/>
        <w:rPr>
          <w:snapToGrid w:val="0"/>
        </w:rPr>
      </w:pPr>
      <w:r>
        <w:rPr>
          <w:rFonts w:hint="eastAsia"/>
          <w:snapToGrid w:val="0"/>
        </w:rPr>
        <w:t>1</w:t>
      </w:r>
      <w:r>
        <w:rPr>
          <w:rFonts w:hint="eastAsia"/>
          <w:snapToGrid w:val="0"/>
        </w:rPr>
        <w:t>、</w:t>
      </w:r>
      <w:r>
        <w:rPr>
          <w:snapToGrid w:val="0"/>
        </w:rPr>
        <w:t>农业基础设施建设</w:t>
      </w:r>
    </w:p>
    <w:p w:rsidR="00FD553C" w:rsidRDefault="009A4699" w:rsidP="008517B6">
      <w:pPr>
        <w:spacing w:before="114" w:after="114"/>
        <w:ind w:firstLine="480"/>
      </w:pPr>
      <w:r>
        <w:rPr>
          <w:rFonts w:hint="eastAsia"/>
        </w:rPr>
        <w:t>（</w:t>
      </w:r>
      <w:r>
        <w:rPr>
          <w:rFonts w:hint="eastAsia"/>
        </w:rPr>
        <w:t>1</w:t>
      </w:r>
      <w:r>
        <w:rPr>
          <w:rFonts w:hint="eastAsia"/>
        </w:rPr>
        <w:t>）</w:t>
      </w:r>
      <w:r>
        <w:rPr>
          <w:rFonts w:hint="eastAsia"/>
        </w:rPr>
        <w:t>灌溉渠道新建工程</w:t>
      </w:r>
    </w:p>
    <w:p w:rsidR="00FD553C" w:rsidRDefault="009A4699" w:rsidP="008517B6">
      <w:pPr>
        <w:spacing w:before="114" w:after="114"/>
        <w:ind w:firstLine="480"/>
      </w:pPr>
      <w:r>
        <w:rPr>
          <w:rFonts w:hint="eastAsia"/>
        </w:rPr>
        <w:t>涉及多个移民村的灌溉渠道新建工程，根据已有农业规格及区域水资源调配规划，合理布局移民村灌溉工程施工建设</w:t>
      </w:r>
      <w:r>
        <w:rPr>
          <w:rFonts w:hint="eastAsia"/>
        </w:rPr>
        <w:t>。</w:t>
      </w:r>
    </w:p>
    <w:p w:rsidR="00FD553C" w:rsidRDefault="009A4699" w:rsidP="008517B6">
      <w:pPr>
        <w:spacing w:before="114" w:after="114"/>
        <w:ind w:firstLine="480"/>
        <w:rPr>
          <w:snapToGrid w:val="0"/>
          <w:kern w:val="0"/>
        </w:rPr>
      </w:pPr>
      <w:r>
        <w:rPr>
          <w:snapToGrid w:val="0"/>
          <w:kern w:val="0"/>
        </w:rPr>
        <w:t>涉及移民村有：</w:t>
      </w:r>
      <w:r>
        <w:rPr>
          <w:rFonts w:hint="eastAsia"/>
          <w:snapToGrid w:val="0"/>
          <w:kern w:val="0"/>
        </w:rPr>
        <w:t>福北村、</w:t>
      </w:r>
      <w:r>
        <w:rPr>
          <w:rFonts w:hint="eastAsia"/>
          <w:snapToGrid w:val="0"/>
          <w:kern w:val="0"/>
        </w:rPr>
        <w:t>凤北村、下埔村、上水头村。</w:t>
      </w:r>
    </w:p>
    <w:p w:rsidR="00FD553C" w:rsidRDefault="009A4699" w:rsidP="008517B6">
      <w:pPr>
        <w:spacing w:before="114" w:after="114"/>
        <w:ind w:firstLine="480"/>
        <w:rPr>
          <w:snapToGrid w:val="0"/>
        </w:rPr>
      </w:pPr>
      <w:r>
        <w:rPr>
          <w:rFonts w:hint="eastAsia"/>
          <w:snapToGrid w:val="0"/>
        </w:rPr>
        <w:t>（</w:t>
      </w:r>
      <w:r>
        <w:rPr>
          <w:rFonts w:hint="eastAsia"/>
          <w:snapToGrid w:val="0"/>
        </w:rPr>
        <w:t>2</w:t>
      </w:r>
      <w:r>
        <w:rPr>
          <w:rFonts w:hint="eastAsia"/>
          <w:snapToGrid w:val="0"/>
        </w:rPr>
        <w:t>）</w:t>
      </w:r>
      <w:r>
        <w:rPr>
          <w:rFonts w:hint="eastAsia"/>
          <w:snapToGrid w:val="0"/>
        </w:rPr>
        <w:t>灌溉工程升级改造工程</w:t>
      </w:r>
    </w:p>
    <w:p w:rsidR="00FD553C" w:rsidRDefault="009A4699" w:rsidP="008517B6">
      <w:pPr>
        <w:spacing w:before="114" w:after="114"/>
        <w:ind w:firstLine="480"/>
        <w:rPr>
          <w:snapToGrid w:val="0"/>
        </w:rPr>
      </w:pPr>
      <w:r>
        <w:rPr>
          <w:rFonts w:hint="eastAsia"/>
          <w:snapToGrid w:val="0"/>
        </w:rPr>
        <w:t>根据已有的灌溉工程，进行管网灌溉模式升级改造，惠及多个移民村</w:t>
      </w:r>
      <w:r>
        <w:rPr>
          <w:rFonts w:hint="eastAsia"/>
          <w:snapToGrid w:val="0"/>
        </w:rPr>
        <w:t>。</w:t>
      </w:r>
    </w:p>
    <w:p w:rsidR="00FD553C" w:rsidRDefault="009A4699" w:rsidP="008517B6">
      <w:pPr>
        <w:spacing w:before="114" w:after="114"/>
        <w:ind w:firstLine="480"/>
        <w:rPr>
          <w:snapToGrid w:val="0"/>
          <w:kern w:val="0"/>
        </w:rPr>
      </w:pPr>
      <w:r>
        <w:t>涉及移民村有：</w:t>
      </w:r>
      <w:r>
        <w:rPr>
          <w:rFonts w:hint="eastAsia"/>
        </w:rPr>
        <w:t>凤北村</w:t>
      </w:r>
      <w:r>
        <w:rPr>
          <w:rFonts w:hint="eastAsia"/>
          <w:snapToGrid w:val="0"/>
          <w:kern w:val="0"/>
        </w:rPr>
        <w:t>。</w:t>
      </w:r>
    </w:p>
    <w:p w:rsidR="00FD553C" w:rsidRDefault="009A4699" w:rsidP="008517B6">
      <w:pPr>
        <w:spacing w:before="114" w:after="114"/>
        <w:ind w:firstLine="480"/>
        <w:rPr>
          <w:snapToGrid w:val="0"/>
        </w:rPr>
      </w:pPr>
      <w:r>
        <w:rPr>
          <w:snapToGrid w:val="0"/>
        </w:rPr>
        <w:t>2</w:t>
      </w:r>
      <w:r>
        <w:rPr>
          <w:snapToGrid w:val="0"/>
        </w:rPr>
        <w:t>、现代种养业（生产扶持）</w:t>
      </w:r>
    </w:p>
    <w:p w:rsidR="00FD553C" w:rsidRDefault="009A4699" w:rsidP="008517B6">
      <w:pPr>
        <w:spacing w:before="114" w:after="114"/>
        <w:ind w:firstLine="480"/>
        <w:rPr>
          <w:snapToGrid w:val="0"/>
        </w:rPr>
      </w:pPr>
      <w:r>
        <w:rPr>
          <w:rFonts w:hint="eastAsia"/>
          <w:snapToGrid w:val="0"/>
        </w:rPr>
        <w:lastRenderedPageBreak/>
        <w:t>根据各村现状产业特点，选择具有产业优势、能形成产业链条，适应市场需求的种植</w:t>
      </w:r>
      <w:r>
        <w:rPr>
          <w:rFonts w:hint="eastAsia"/>
          <w:snapToGrid w:val="0"/>
        </w:rPr>
        <w:t>养殖</w:t>
      </w:r>
      <w:r>
        <w:rPr>
          <w:rFonts w:hint="eastAsia"/>
          <w:snapToGrid w:val="0"/>
        </w:rPr>
        <w:t>内容，</w:t>
      </w:r>
      <w:r>
        <w:rPr>
          <w:rFonts w:hint="eastAsia"/>
          <w:snapToGrid w:val="0"/>
        </w:rPr>
        <w:t>建设</w:t>
      </w:r>
      <w:r>
        <w:rPr>
          <w:rFonts w:hint="eastAsia"/>
          <w:snapToGrid w:val="0"/>
        </w:rPr>
        <w:t>种植养殖一体化家庭农场养殖</w:t>
      </w:r>
      <w:r>
        <w:rPr>
          <w:rFonts w:hint="eastAsia"/>
          <w:snapToGrid w:val="0"/>
        </w:rPr>
        <w:t>产业</w:t>
      </w:r>
      <w:r>
        <w:rPr>
          <w:rFonts w:hint="eastAsia"/>
          <w:snapToGrid w:val="0"/>
        </w:rPr>
        <w:t>。</w:t>
      </w:r>
    </w:p>
    <w:p w:rsidR="00FD553C" w:rsidRDefault="009A4699" w:rsidP="008517B6">
      <w:pPr>
        <w:spacing w:before="114" w:after="114"/>
        <w:ind w:firstLine="480"/>
        <w:rPr>
          <w:snapToGrid w:val="0"/>
        </w:rPr>
      </w:pPr>
      <w:r>
        <w:rPr>
          <w:snapToGrid w:val="0"/>
        </w:rPr>
        <w:t>涉及移民村有：</w:t>
      </w:r>
      <w:r>
        <w:rPr>
          <w:rFonts w:hint="eastAsia"/>
          <w:snapToGrid w:val="0"/>
        </w:rPr>
        <w:t>溪口村。</w:t>
      </w:r>
    </w:p>
    <w:p w:rsidR="00FD553C" w:rsidRDefault="009A4699" w:rsidP="008517B6">
      <w:pPr>
        <w:spacing w:before="114" w:after="114"/>
        <w:ind w:firstLine="480"/>
        <w:rPr>
          <w:snapToGrid w:val="0"/>
        </w:rPr>
      </w:pPr>
      <w:r>
        <w:rPr>
          <w:rFonts w:hint="eastAsia"/>
          <w:snapToGrid w:val="0"/>
        </w:rPr>
        <w:t>详见表</w:t>
      </w:r>
      <w:r>
        <w:rPr>
          <w:rFonts w:hint="eastAsia"/>
          <w:snapToGrid w:val="0"/>
        </w:rPr>
        <w:t>6.5-1</w:t>
      </w:r>
      <w:r>
        <w:rPr>
          <w:rFonts w:hint="eastAsia"/>
          <w:snapToGrid w:val="0"/>
        </w:rPr>
        <w:t>。</w:t>
      </w:r>
    </w:p>
    <w:p w:rsidR="00FD553C" w:rsidRDefault="009A4699" w:rsidP="008517B6">
      <w:pPr>
        <w:pStyle w:val="2"/>
        <w:spacing w:before="114" w:after="114"/>
      </w:pPr>
      <w:bookmarkStart w:id="86" w:name="_Toc56962729"/>
      <w:bookmarkStart w:id="87" w:name="_Toc22672"/>
      <w:bookmarkStart w:id="88" w:name="_Toc57015516"/>
      <w:r>
        <w:t>6.6</w:t>
      </w:r>
      <w:r>
        <w:rPr>
          <w:rFonts w:hint="eastAsia"/>
        </w:rPr>
        <w:t xml:space="preserve"> </w:t>
      </w:r>
      <w:r>
        <w:t>优先保障项目</w:t>
      </w:r>
      <w:bookmarkEnd w:id="86"/>
      <w:bookmarkEnd w:id="87"/>
      <w:bookmarkEnd w:id="88"/>
    </w:p>
    <w:p w:rsidR="00FD553C" w:rsidRDefault="009A4699" w:rsidP="008517B6">
      <w:pPr>
        <w:spacing w:before="114" w:after="114"/>
        <w:ind w:firstLine="480"/>
      </w:pPr>
      <w:r>
        <w:rPr>
          <w:rFonts w:hint="eastAsia"/>
        </w:rPr>
        <w:t>根据移民人口分布、移民村发展</w:t>
      </w:r>
      <w:r>
        <w:rPr>
          <w:rFonts w:hint="eastAsia"/>
        </w:rPr>
        <w:t>需求</w:t>
      </w:r>
      <w:r>
        <w:rPr>
          <w:rFonts w:hint="eastAsia"/>
        </w:rPr>
        <w:t>等，结合</w:t>
      </w:r>
      <w:r>
        <w:rPr>
          <w:rFonts w:hint="eastAsia"/>
        </w:rPr>
        <w:t>各移民村</w:t>
      </w:r>
      <w:r>
        <w:rPr>
          <w:rFonts w:hint="eastAsia"/>
        </w:rPr>
        <w:t>实际</w:t>
      </w:r>
      <w:r>
        <w:rPr>
          <w:rFonts w:hint="eastAsia"/>
        </w:rPr>
        <w:t>发展</w:t>
      </w:r>
      <w:r>
        <w:rPr>
          <w:rFonts w:hint="eastAsia"/>
        </w:rPr>
        <w:t>和现场实地调查</w:t>
      </w:r>
      <w:r>
        <w:rPr>
          <w:rFonts w:hint="eastAsia"/>
        </w:rPr>
        <w:t>等情况</w:t>
      </w:r>
      <w:r>
        <w:rPr>
          <w:rFonts w:hint="eastAsia"/>
        </w:rPr>
        <w:t>，本次产业转型升级规划</w:t>
      </w:r>
      <w:r>
        <w:rPr>
          <w:rFonts w:hint="eastAsia"/>
        </w:rPr>
        <w:t>未拟定</w:t>
      </w:r>
      <w:r>
        <w:rPr>
          <w:rFonts w:hint="eastAsia"/>
        </w:rPr>
        <w:t>优先保障项目。</w:t>
      </w:r>
    </w:p>
    <w:p w:rsidR="00FD553C" w:rsidRDefault="00FD553C" w:rsidP="008517B6">
      <w:pPr>
        <w:spacing w:before="114" w:after="114"/>
        <w:ind w:firstLine="480"/>
        <w:sectPr w:rsidR="00FD553C">
          <w:footerReference w:type="default" r:id="rId29"/>
          <w:pgSz w:w="11906" w:h="16838"/>
          <w:pgMar w:top="1440" w:right="1800" w:bottom="1440" w:left="1800" w:header="851" w:footer="992" w:gutter="0"/>
          <w:pgNumType w:start="51"/>
          <w:cols w:space="425"/>
          <w:docGrid w:type="lines" w:linePitch="381"/>
        </w:sectPr>
      </w:pPr>
    </w:p>
    <w:p w:rsidR="00FD553C" w:rsidRDefault="00FD553C" w:rsidP="008517B6">
      <w:pPr>
        <w:spacing w:before="114" w:after="114" w:line="520" w:lineRule="atLeast"/>
        <w:ind w:firstLineChars="0" w:firstLine="0"/>
        <w:jc w:val="center"/>
        <w:rPr>
          <w:rFonts w:eastAsia="黑体"/>
        </w:rPr>
      </w:pPr>
    </w:p>
    <w:p w:rsidR="00FD553C" w:rsidRDefault="00FD553C" w:rsidP="008517B6">
      <w:pPr>
        <w:spacing w:before="114" w:after="114" w:line="520" w:lineRule="atLeast"/>
        <w:ind w:firstLineChars="0" w:firstLine="0"/>
        <w:jc w:val="center"/>
        <w:rPr>
          <w:rFonts w:eastAsia="黑体"/>
        </w:rPr>
      </w:pPr>
    </w:p>
    <w:p w:rsidR="00FD553C" w:rsidRDefault="009A4699" w:rsidP="008517B6">
      <w:pPr>
        <w:spacing w:before="114" w:after="114" w:line="520" w:lineRule="atLeast"/>
        <w:ind w:firstLineChars="0" w:firstLine="0"/>
        <w:jc w:val="center"/>
        <w:rPr>
          <w:rFonts w:eastAsia="黑体"/>
        </w:rPr>
      </w:pPr>
      <w:r>
        <w:rPr>
          <w:rFonts w:eastAsia="黑体"/>
        </w:rPr>
        <w:t>表</w:t>
      </w:r>
      <w:r>
        <w:rPr>
          <w:rFonts w:eastAsia="黑体"/>
        </w:rPr>
        <w:t xml:space="preserve">6.5-1  </w:t>
      </w:r>
      <w:r>
        <w:rPr>
          <w:rFonts w:eastAsia="黑体" w:hint="eastAsia"/>
        </w:rPr>
        <w:t>潮州市潮安区</w:t>
      </w:r>
      <w:r>
        <w:rPr>
          <w:rFonts w:eastAsia="黑体"/>
        </w:rPr>
        <w:t>大中型水库移民</w:t>
      </w:r>
      <w:r>
        <w:rPr>
          <w:rFonts w:eastAsia="黑体"/>
        </w:rPr>
        <w:t>“</w:t>
      </w:r>
      <w:r>
        <w:rPr>
          <w:rFonts w:eastAsia="黑体"/>
        </w:rPr>
        <w:t>十四五</w:t>
      </w:r>
      <w:r>
        <w:rPr>
          <w:rFonts w:eastAsia="黑体"/>
        </w:rPr>
        <w:t>”</w:t>
      </w:r>
      <w:r>
        <w:rPr>
          <w:rFonts w:eastAsia="黑体"/>
        </w:rPr>
        <w:t>产业转型升级扶持方向及内容规划表</w:t>
      </w:r>
    </w:p>
    <w:tbl>
      <w:tblPr>
        <w:tblW w:w="2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01"/>
        <w:gridCol w:w="810"/>
        <w:gridCol w:w="898"/>
        <w:gridCol w:w="910"/>
        <w:gridCol w:w="751"/>
        <w:gridCol w:w="910"/>
        <w:gridCol w:w="755"/>
        <w:gridCol w:w="759"/>
        <w:gridCol w:w="755"/>
        <w:gridCol w:w="906"/>
        <w:gridCol w:w="906"/>
        <w:gridCol w:w="906"/>
        <w:gridCol w:w="906"/>
        <w:gridCol w:w="906"/>
        <w:gridCol w:w="906"/>
        <w:gridCol w:w="906"/>
        <w:gridCol w:w="906"/>
        <w:gridCol w:w="906"/>
        <w:gridCol w:w="906"/>
        <w:gridCol w:w="906"/>
        <w:gridCol w:w="906"/>
        <w:gridCol w:w="910"/>
        <w:gridCol w:w="907"/>
        <w:gridCol w:w="928"/>
      </w:tblGrid>
      <w:tr w:rsidR="00FD553C">
        <w:trPr>
          <w:trHeight w:val="340"/>
        </w:trPr>
        <w:tc>
          <w:tcPr>
            <w:tcW w:w="801"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乡镇</w:t>
            </w:r>
          </w:p>
        </w:tc>
        <w:tc>
          <w:tcPr>
            <w:tcW w:w="810"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村</w:t>
            </w:r>
          </w:p>
        </w:tc>
        <w:tc>
          <w:tcPr>
            <w:tcW w:w="1808" w:type="dxa"/>
            <w:gridSpan w:val="2"/>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移民人口</w:t>
            </w:r>
          </w:p>
        </w:tc>
        <w:tc>
          <w:tcPr>
            <w:tcW w:w="17547" w:type="dxa"/>
            <w:gridSpan w:val="20"/>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产业转型升级扶持方向及内容</w:t>
            </w:r>
          </w:p>
        </w:tc>
      </w:tr>
      <w:tr w:rsidR="00FD553C">
        <w:trPr>
          <w:trHeight w:val="340"/>
        </w:trPr>
        <w:tc>
          <w:tcPr>
            <w:tcW w:w="801"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81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898"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户数</w:t>
            </w:r>
            <w:r>
              <w:rPr>
                <w:snapToGrid w:val="0"/>
                <w:color w:val="000000"/>
                <w:kern w:val="0"/>
                <w:sz w:val="20"/>
                <w:szCs w:val="20"/>
              </w:rPr>
              <w:br/>
            </w:r>
            <w:r>
              <w:rPr>
                <w:snapToGrid w:val="0"/>
                <w:color w:val="000000"/>
                <w:kern w:val="0"/>
                <w:sz w:val="20"/>
                <w:szCs w:val="20"/>
              </w:rPr>
              <w:t>（户）</w:t>
            </w:r>
          </w:p>
        </w:tc>
        <w:tc>
          <w:tcPr>
            <w:tcW w:w="910"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人口</w:t>
            </w:r>
            <w:r>
              <w:rPr>
                <w:snapToGrid w:val="0"/>
                <w:color w:val="000000"/>
                <w:kern w:val="0"/>
                <w:sz w:val="20"/>
                <w:szCs w:val="20"/>
              </w:rPr>
              <w:br/>
            </w:r>
            <w:r>
              <w:rPr>
                <w:snapToGrid w:val="0"/>
                <w:color w:val="000000"/>
                <w:kern w:val="0"/>
                <w:sz w:val="20"/>
                <w:szCs w:val="20"/>
              </w:rPr>
              <w:t>（人）</w:t>
            </w:r>
          </w:p>
        </w:tc>
        <w:tc>
          <w:tcPr>
            <w:tcW w:w="1661"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农业基础</w:t>
            </w:r>
            <w:r>
              <w:rPr>
                <w:snapToGrid w:val="0"/>
                <w:color w:val="000000"/>
                <w:kern w:val="0"/>
                <w:sz w:val="20"/>
                <w:szCs w:val="20"/>
              </w:rPr>
              <w:br/>
            </w:r>
            <w:r>
              <w:rPr>
                <w:snapToGrid w:val="0"/>
                <w:color w:val="000000"/>
                <w:kern w:val="0"/>
                <w:sz w:val="20"/>
                <w:szCs w:val="20"/>
              </w:rPr>
              <w:t>设施建设</w:t>
            </w:r>
          </w:p>
        </w:tc>
        <w:tc>
          <w:tcPr>
            <w:tcW w:w="1514" w:type="dxa"/>
            <w:gridSpan w:val="2"/>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现代种养业</w:t>
            </w:r>
          </w:p>
        </w:tc>
        <w:tc>
          <w:tcPr>
            <w:tcW w:w="1661"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乡土特</w:t>
            </w:r>
            <w:r>
              <w:rPr>
                <w:snapToGrid w:val="0"/>
                <w:color w:val="000000"/>
                <w:kern w:val="0"/>
                <w:sz w:val="20"/>
                <w:szCs w:val="20"/>
              </w:rPr>
              <w:br/>
            </w:r>
            <w:r>
              <w:rPr>
                <w:snapToGrid w:val="0"/>
                <w:color w:val="000000"/>
                <w:kern w:val="0"/>
                <w:sz w:val="20"/>
                <w:szCs w:val="20"/>
              </w:rPr>
              <w:t>色产业</w:t>
            </w:r>
          </w:p>
        </w:tc>
        <w:tc>
          <w:tcPr>
            <w:tcW w:w="1812"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农产品</w:t>
            </w:r>
            <w:r>
              <w:rPr>
                <w:snapToGrid w:val="0"/>
                <w:color w:val="000000"/>
                <w:kern w:val="0"/>
                <w:sz w:val="20"/>
                <w:szCs w:val="20"/>
              </w:rPr>
              <w:br/>
            </w:r>
            <w:r>
              <w:rPr>
                <w:snapToGrid w:val="0"/>
                <w:color w:val="000000"/>
                <w:kern w:val="0"/>
                <w:sz w:val="20"/>
                <w:szCs w:val="20"/>
              </w:rPr>
              <w:t>加工流通业</w:t>
            </w:r>
          </w:p>
        </w:tc>
        <w:tc>
          <w:tcPr>
            <w:tcW w:w="1812"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乡村休闲</w:t>
            </w:r>
            <w:r>
              <w:rPr>
                <w:snapToGrid w:val="0"/>
                <w:color w:val="000000"/>
                <w:kern w:val="0"/>
                <w:sz w:val="20"/>
                <w:szCs w:val="20"/>
              </w:rPr>
              <w:br/>
            </w:r>
            <w:r>
              <w:rPr>
                <w:snapToGrid w:val="0"/>
                <w:color w:val="000000"/>
                <w:kern w:val="0"/>
                <w:sz w:val="20"/>
                <w:szCs w:val="20"/>
              </w:rPr>
              <w:t>旅游业</w:t>
            </w:r>
          </w:p>
        </w:tc>
        <w:tc>
          <w:tcPr>
            <w:tcW w:w="1812"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乡村新型</w:t>
            </w:r>
            <w:r>
              <w:rPr>
                <w:snapToGrid w:val="0"/>
                <w:color w:val="000000"/>
                <w:kern w:val="0"/>
                <w:sz w:val="20"/>
                <w:szCs w:val="20"/>
              </w:rPr>
              <w:br/>
            </w:r>
            <w:r>
              <w:rPr>
                <w:snapToGrid w:val="0"/>
                <w:color w:val="000000"/>
                <w:kern w:val="0"/>
                <w:sz w:val="20"/>
                <w:szCs w:val="20"/>
              </w:rPr>
              <w:t>服务业</w:t>
            </w:r>
          </w:p>
        </w:tc>
        <w:tc>
          <w:tcPr>
            <w:tcW w:w="1812"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乡村信息</w:t>
            </w:r>
            <w:r>
              <w:rPr>
                <w:snapToGrid w:val="0"/>
                <w:color w:val="000000"/>
                <w:kern w:val="0"/>
                <w:sz w:val="20"/>
                <w:szCs w:val="20"/>
              </w:rPr>
              <w:br/>
            </w:r>
            <w:r>
              <w:rPr>
                <w:snapToGrid w:val="0"/>
                <w:color w:val="000000"/>
                <w:kern w:val="0"/>
                <w:sz w:val="20"/>
                <w:szCs w:val="20"/>
              </w:rPr>
              <w:t>产业</w:t>
            </w:r>
          </w:p>
        </w:tc>
        <w:tc>
          <w:tcPr>
            <w:tcW w:w="1812"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移民村</w:t>
            </w:r>
            <w:r>
              <w:rPr>
                <w:snapToGrid w:val="0"/>
                <w:color w:val="000000"/>
                <w:kern w:val="0"/>
                <w:sz w:val="20"/>
                <w:szCs w:val="20"/>
              </w:rPr>
              <w:br/>
            </w:r>
            <w:r>
              <w:rPr>
                <w:snapToGrid w:val="0"/>
                <w:color w:val="000000"/>
                <w:kern w:val="0"/>
                <w:sz w:val="20"/>
                <w:szCs w:val="20"/>
              </w:rPr>
              <w:t>集体经济</w:t>
            </w:r>
          </w:p>
        </w:tc>
        <w:tc>
          <w:tcPr>
            <w:tcW w:w="1816"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新型农业</w:t>
            </w:r>
            <w:r>
              <w:rPr>
                <w:snapToGrid w:val="0"/>
                <w:color w:val="000000"/>
                <w:kern w:val="0"/>
                <w:sz w:val="20"/>
                <w:szCs w:val="20"/>
              </w:rPr>
              <w:br/>
            </w:r>
            <w:r>
              <w:rPr>
                <w:snapToGrid w:val="0"/>
                <w:color w:val="000000"/>
                <w:kern w:val="0"/>
                <w:sz w:val="20"/>
                <w:szCs w:val="20"/>
              </w:rPr>
              <w:t>经营主体</w:t>
            </w:r>
          </w:p>
        </w:tc>
        <w:tc>
          <w:tcPr>
            <w:tcW w:w="1835"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其他新产业</w:t>
            </w:r>
            <w:r>
              <w:rPr>
                <w:snapToGrid w:val="0"/>
                <w:color w:val="000000"/>
                <w:kern w:val="0"/>
                <w:sz w:val="20"/>
                <w:szCs w:val="20"/>
              </w:rPr>
              <w:br/>
            </w:r>
            <w:r>
              <w:rPr>
                <w:snapToGrid w:val="0"/>
                <w:color w:val="000000"/>
                <w:kern w:val="0"/>
                <w:sz w:val="20"/>
                <w:szCs w:val="20"/>
              </w:rPr>
              <w:t>新业态</w:t>
            </w:r>
          </w:p>
        </w:tc>
      </w:tr>
      <w:tr w:rsidR="00FD553C">
        <w:trPr>
          <w:trHeight w:val="340"/>
        </w:trPr>
        <w:tc>
          <w:tcPr>
            <w:tcW w:w="801"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81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898"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91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751"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土地</w:t>
            </w:r>
            <w:r>
              <w:rPr>
                <w:snapToGrid w:val="0"/>
                <w:color w:val="000000"/>
                <w:kern w:val="0"/>
                <w:sz w:val="20"/>
                <w:szCs w:val="20"/>
              </w:rPr>
              <w:br/>
            </w:r>
            <w:r>
              <w:rPr>
                <w:snapToGrid w:val="0"/>
                <w:color w:val="000000"/>
                <w:kern w:val="0"/>
                <w:sz w:val="20"/>
                <w:szCs w:val="20"/>
              </w:rPr>
              <w:t>整治</w:t>
            </w:r>
          </w:p>
        </w:tc>
        <w:tc>
          <w:tcPr>
            <w:tcW w:w="910"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灌溉工程</w:t>
            </w:r>
          </w:p>
        </w:tc>
        <w:tc>
          <w:tcPr>
            <w:tcW w:w="75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种植</w:t>
            </w:r>
          </w:p>
        </w:tc>
        <w:tc>
          <w:tcPr>
            <w:tcW w:w="759"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75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90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906"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农产品</w:t>
            </w:r>
            <w:r>
              <w:rPr>
                <w:snapToGrid w:val="0"/>
                <w:color w:val="000000"/>
                <w:kern w:val="0"/>
                <w:sz w:val="20"/>
                <w:szCs w:val="20"/>
              </w:rPr>
              <w:br/>
            </w:r>
            <w:r>
              <w:rPr>
                <w:snapToGrid w:val="0"/>
                <w:color w:val="000000"/>
                <w:kern w:val="0"/>
                <w:sz w:val="20"/>
                <w:szCs w:val="20"/>
              </w:rPr>
              <w:t>加工</w:t>
            </w:r>
          </w:p>
        </w:tc>
        <w:tc>
          <w:tcPr>
            <w:tcW w:w="90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90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农家乐</w:t>
            </w:r>
          </w:p>
        </w:tc>
        <w:tc>
          <w:tcPr>
            <w:tcW w:w="90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906"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商贸</w:t>
            </w:r>
            <w:r>
              <w:rPr>
                <w:snapToGrid w:val="0"/>
                <w:color w:val="000000"/>
                <w:kern w:val="0"/>
                <w:sz w:val="20"/>
                <w:szCs w:val="20"/>
              </w:rPr>
              <w:br/>
            </w:r>
            <w:r>
              <w:rPr>
                <w:snapToGrid w:val="0"/>
                <w:color w:val="000000"/>
                <w:kern w:val="0"/>
                <w:sz w:val="20"/>
                <w:szCs w:val="20"/>
              </w:rPr>
              <w:t>物流</w:t>
            </w:r>
          </w:p>
        </w:tc>
        <w:tc>
          <w:tcPr>
            <w:tcW w:w="90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90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电商</w:t>
            </w:r>
          </w:p>
        </w:tc>
        <w:tc>
          <w:tcPr>
            <w:tcW w:w="90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90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90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906"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w:t>
            </w:r>
            <w:r>
              <w:rPr>
                <w:snapToGrid w:val="0"/>
                <w:color w:val="000000"/>
                <w:kern w:val="0"/>
                <w:sz w:val="20"/>
                <w:szCs w:val="20"/>
              </w:rPr>
              <w:br/>
            </w:r>
            <w:r>
              <w:rPr>
                <w:snapToGrid w:val="0"/>
                <w:color w:val="000000"/>
                <w:kern w:val="0"/>
                <w:sz w:val="20"/>
                <w:szCs w:val="20"/>
              </w:rPr>
              <w:t>家庭</w:t>
            </w:r>
            <w:r>
              <w:rPr>
                <w:snapToGrid w:val="0"/>
                <w:color w:val="000000"/>
                <w:kern w:val="0"/>
                <w:sz w:val="20"/>
                <w:szCs w:val="20"/>
              </w:rPr>
              <w:br/>
            </w:r>
            <w:r>
              <w:rPr>
                <w:snapToGrid w:val="0"/>
                <w:color w:val="000000"/>
                <w:kern w:val="0"/>
                <w:sz w:val="20"/>
                <w:szCs w:val="20"/>
              </w:rPr>
              <w:t>农场</w:t>
            </w:r>
          </w:p>
        </w:tc>
        <w:tc>
          <w:tcPr>
            <w:tcW w:w="910"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907"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飞地</w:t>
            </w:r>
            <w:r>
              <w:rPr>
                <w:snapToGrid w:val="0"/>
                <w:color w:val="000000"/>
                <w:kern w:val="0"/>
                <w:sz w:val="20"/>
                <w:szCs w:val="20"/>
              </w:rPr>
              <w:br/>
            </w:r>
            <w:r>
              <w:rPr>
                <w:snapToGrid w:val="0"/>
                <w:color w:val="000000"/>
                <w:kern w:val="0"/>
                <w:sz w:val="20"/>
                <w:szCs w:val="20"/>
              </w:rPr>
              <w:t>经济</w:t>
            </w:r>
          </w:p>
        </w:tc>
        <w:tc>
          <w:tcPr>
            <w:tcW w:w="928"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r>
      <w:tr w:rsidR="00FD553C">
        <w:trPr>
          <w:trHeight w:val="340"/>
        </w:trPr>
        <w:tc>
          <w:tcPr>
            <w:tcW w:w="801" w:type="dxa"/>
            <w:vMerge w:val="restart"/>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凤凰镇</w:t>
            </w:r>
          </w:p>
        </w:tc>
        <w:tc>
          <w:tcPr>
            <w:tcW w:w="8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福北村</w:t>
            </w:r>
          </w:p>
        </w:tc>
        <w:tc>
          <w:tcPr>
            <w:tcW w:w="898"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75</w:t>
            </w: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294</w:t>
            </w:r>
          </w:p>
        </w:tc>
        <w:tc>
          <w:tcPr>
            <w:tcW w:w="751"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9"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7"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28"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r>
      <w:tr w:rsidR="00FD553C">
        <w:trPr>
          <w:trHeight w:val="340"/>
        </w:trPr>
        <w:tc>
          <w:tcPr>
            <w:tcW w:w="801" w:type="dxa"/>
            <w:vMerge/>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8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凤北村</w:t>
            </w:r>
          </w:p>
        </w:tc>
        <w:tc>
          <w:tcPr>
            <w:tcW w:w="898"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99</w:t>
            </w: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440</w:t>
            </w:r>
          </w:p>
        </w:tc>
        <w:tc>
          <w:tcPr>
            <w:tcW w:w="751"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9"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7"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28"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r>
      <w:tr w:rsidR="00FD553C">
        <w:trPr>
          <w:trHeight w:val="340"/>
        </w:trPr>
        <w:tc>
          <w:tcPr>
            <w:tcW w:w="801" w:type="dxa"/>
            <w:vMerge/>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8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下埔村</w:t>
            </w:r>
          </w:p>
        </w:tc>
        <w:tc>
          <w:tcPr>
            <w:tcW w:w="898"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424</w:t>
            </w: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1690</w:t>
            </w:r>
          </w:p>
        </w:tc>
        <w:tc>
          <w:tcPr>
            <w:tcW w:w="751"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9"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7"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28"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r>
      <w:tr w:rsidR="00FD553C">
        <w:trPr>
          <w:trHeight w:val="340"/>
        </w:trPr>
        <w:tc>
          <w:tcPr>
            <w:tcW w:w="801"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江东镇</w:t>
            </w:r>
          </w:p>
        </w:tc>
        <w:tc>
          <w:tcPr>
            <w:tcW w:w="8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上水头村</w:t>
            </w:r>
          </w:p>
        </w:tc>
        <w:tc>
          <w:tcPr>
            <w:tcW w:w="898"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462</w:t>
            </w:r>
          </w:p>
        </w:tc>
        <w:tc>
          <w:tcPr>
            <w:tcW w:w="751"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9"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7"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28"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r>
      <w:tr w:rsidR="00FD553C">
        <w:trPr>
          <w:trHeight w:val="340"/>
        </w:trPr>
        <w:tc>
          <w:tcPr>
            <w:tcW w:w="801" w:type="dxa"/>
            <w:vMerge w:val="restart"/>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归湖镇</w:t>
            </w:r>
          </w:p>
        </w:tc>
        <w:tc>
          <w:tcPr>
            <w:tcW w:w="8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溪口村</w:t>
            </w:r>
          </w:p>
        </w:tc>
        <w:tc>
          <w:tcPr>
            <w:tcW w:w="898"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356</w:t>
            </w:r>
          </w:p>
        </w:tc>
        <w:tc>
          <w:tcPr>
            <w:tcW w:w="751"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5" w:type="dxa"/>
            <w:shd w:val="clear" w:color="auto" w:fill="auto"/>
            <w:noWrap/>
            <w:vAlign w:val="center"/>
          </w:tcPr>
          <w:p w:rsidR="00FD553C" w:rsidRDefault="009A4699">
            <w:pPr>
              <w:widowControl/>
              <w:spacing w:beforeLines="0" w:afterLines="0" w:line="360" w:lineRule="auto"/>
              <w:ind w:firstLineChars="0" w:firstLine="0"/>
              <w:jc w:val="center"/>
              <w:textAlignment w:val="center"/>
              <w:rPr>
                <w:snapToGrid w:val="0"/>
                <w:color w:val="000000"/>
                <w:kern w:val="0"/>
                <w:sz w:val="20"/>
                <w:szCs w:val="20"/>
              </w:rPr>
            </w:pPr>
            <w:r>
              <w:rPr>
                <w:rFonts w:ascii="等线" w:eastAsia="等线" w:hAnsi="等线" w:cs="等线" w:hint="eastAsia"/>
                <w:color w:val="000000"/>
                <w:kern w:val="0"/>
                <w:sz w:val="20"/>
                <w:szCs w:val="20"/>
                <w:lang/>
              </w:rPr>
              <w:t>√</w:t>
            </w:r>
          </w:p>
        </w:tc>
        <w:tc>
          <w:tcPr>
            <w:tcW w:w="759"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7"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28"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r>
      <w:tr w:rsidR="00FD553C">
        <w:trPr>
          <w:trHeight w:val="340"/>
        </w:trPr>
        <w:tc>
          <w:tcPr>
            <w:tcW w:w="801" w:type="dxa"/>
            <w:vMerge/>
            <w:shd w:val="clear" w:color="auto" w:fill="auto"/>
            <w:noWrap/>
            <w:vAlign w:val="center"/>
          </w:tcPr>
          <w:p w:rsidR="00FD553C" w:rsidRDefault="00FD553C">
            <w:pPr>
              <w:widowControl/>
              <w:spacing w:beforeLines="0" w:afterLines="0" w:line="360" w:lineRule="auto"/>
              <w:ind w:firstLineChars="0" w:firstLine="0"/>
              <w:jc w:val="center"/>
              <w:textAlignment w:val="center"/>
              <w:rPr>
                <w:rFonts w:ascii="等线" w:eastAsia="等线" w:hAnsi="等线" w:cs="等线"/>
                <w:color w:val="000000"/>
                <w:kern w:val="0"/>
                <w:sz w:val="20"/>
                <w:szCs w:val="20"/>
                <w:lang/>
              </w:rPr>
            </w:pPr>
          </w:p>
        </w:tc>
        <w:tc>
          <w:tcPr>
            <w:tcW w:w="8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铺头村</w:t>
            </w:r>
          </w:p>
        </w:tc>
        <w:tc>
          <w:tcPr>
            <w:tcW w:w="898"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9A4699">
            <w:pPr>
              <w:widowControl/>
              <w:spacing w:beforeLines="0" w:afterLines="0" w:line="36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147</w:t>
            </w:r>
          </w:p>
        </w:tc>
        <w:tc>
          <w:tcPr>
            <w:tcW w:w="751"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9A4699">
            <w:pPr>
              <w:widowControl/>
              <w:spacing w:beforeLines="0" w:afterLines="0" w:line="360" w:lineRule="auto"/>
              <w:ind w:firstLineChars="0" w:firstLine="0"/>
              <w:jc w:val="center"/>
              <w:rPr>
                <w:snapToGrid w:val="0"/>
                <w:color w:val="000000"/>
                <w:kern w:val="0"/>
                <w:sz w:val="20"/>
                <w:szCs w:val="20"/>
              </w:rPr>
            </w:pPr>
            <w:r>
              <w:rPr>
                <w:rFonts w:ascii="等线" w:eastAsia="等线" w:hAnsi="等线" w:cs="等线" w:hint="eastAsia"/>
                <w:color w:val="000000"/>
                <w:kern w:val="0"/>
                <w:sz w:val="20"/>
                <w:szCs w:val="20"/>
                <w:lang/>
              </w:rPr>
              <w:t>√</w:t>
            </w:r>
          </w:p>
        </w:tc>
        <w:tc>
          <w:tcPr>
            <w:tcW w:w="755" w:type="dxa"/>
            <w:shd w:val="clear" w:color="auto" w:fill="auto"/>
            <w:noWrap/>
            <w:vAlign w:val="center"/>
          </w:tcPr>
          <w:p w:rsidR="00FD553C" w:rsidRDefault="00FD553C">
            <w:pPr>
              <w:widowControl/>
              <w:spacing w:beforeLines="0" w:afterLines="0" w:line="360" w:lineRule="auto"/>
              <w:ind w:firstLineChars="0" w:firstLine="0"/>
              <w:jc w:val="center"/>
              <w:textAlignment w:val="center"/>
              <w:rPr>
                <w:rFonts w:ascii="等线" w:eastAsia="等线" w:hAnsi="等线" w:cs="等线"/>
                <w:color w:val="000000"/>
                <w:kern w:val="0"/>
                <w:sz w:val="20"/>
                <w:szCs w:val="20"/>
                <w:lang/>
              </w:rPr>
            </w:pPr>
          </w:p>
        </w:tc>
        <w:tc>
          <w:tcPr>
            <w:tcW w:w="759"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755"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6"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10"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07"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c>
          <w:tcPr>
            <w:tcW w:w="928" w:type="dxa"/>
            <w:shd w:val="clear" w:color="auto" w:fill="auto"/>
            <w:noWrap/>
            <w:vAlign w:val="center"/>
          </w:tcPr>
          <w:p w:rsidR="00FD553C" w:rsidRDefault="00FD553C">
            <w:pPr>
              <w:widowControl/>
              <w:spacing w:beforeLines="0" w:afterLines="0" w:line="360" w:lineRule="auto"/>
              <w:ind w:firstLineChars="0" w:firstLine="0"/>
              <w:jc w:val="center"/>
              <w:rPr>
                <w:snapToGrid w:val="0"/>
                <w:color w:val="000000"/>
                <w:kern w:val="0"/>
                <w:sz w:val="20"/>
                <w:szCs w:val="20"/>
              </w:rPr>
            </w:pPr>
          </w:p>
        </w:tc>
      </w:tr>
    </w:tbl>
    <w:p w:rsidR="00FD553C" w:rsidRDefault="00FD553C" w:rsidP="008517B6">
      <w:pPr>
        <w:spacing w:before="114" w:after="114"/>
        <w:ind w:firstLine="480"/>
      </w:pPr>
    </w:p>
    <w:p w:rsidR="00FD553C" w:rsidRDefault="00FD553C" w:rsidP="008517B6">
      <w:pPr>
        <w:spacing w:before="114" w:after="114"/>
        <w:ind w:firstLine="480"/>
        <w:sectPr w:rsidR="00FD553C">
          <w:footerReference w:type="default" r:id="rId30"/>
          <w:pgSz w:w="23811" w:h="16838" w:orient="landscape"/>
          <w:pgMar w:top="1800" w:right="1440" w:bottom="1800" w:left="1440" w:header="851" w:footer="992" w:gutter="0"/>
          <w:pgNumType w:start="56"/>
          <w:cols w:space="425"/>
          <w:docGrid w:type="lines" w:linePitch="381"/>
        </w:sectPr>
      </w:pPr>
    </w:p>
    <w:p w:rsidR="00FD553C" w:rsidRDefault="009A4699" w:rsidP="008517B6">
      <w:pPr>
        <w:pStyle w:val="2"/>
        <w:spacing w:before="114" w:after="114"/>
      </w:pPr>
      <w:bookmarkStart w:id="89" w:name="_Toc26521"/>
      <w:bookmarkStart w:id="90" w:name="_Toc60995749"/>
      <w:r>
        <w:lastRenderedPageBreak/>
        <w:t>6.7</w:t>
      </w:r>
      <w:r>
        <w:rPr>
          <w:rFonts w:hint="eastAsia"/>
        </w:rPr>
        <w:t xml:space="preserve"> </w:t>
      </w:r>
      <w:r>
        <w:t>后期扶持资金安排</w:t>
      </w:r>
      <w:bookmarkEnd w:id="89"/>
      <w:bookmarkEnd w:id="90"/>
    </w:p>
    <w:p w:rsidR="00FD553C" w:rsidRDefault="009A4699" w:rsidP="008517B6">
      <w:pPr>
        <w:spacing w:before="114" w:after="114"/>
        <w:ind w:firstLine="480"/>
        <w:rPr>
          <w:snapToGrid w:val="0"/>
        </w:rPr>
      </w:pPr>
      <w:r>
        <w:rPr>
          <w:rFonts w:hint="eastAsia"/>
          <w:snapToGrid w:val="0"/>
        </w:rPr>
        <w:t>产业转型升级规划包括</w:t>
      </w:r>
      <w:r>
        <w:rPr>
          <w:rFonts w:hint="eastAsia"/>
          <w:snapToGrid w:val="0"/>
        </w:rPr>
        <w:t>2</w:t>
      </w:r>
      <w:r>
        <w:rPr>
          <w:rFonts w:hint="eastAsia"/>
          <w:snapToGrid w:val="0"/>
        </w:rPr>
        <w:t>大类别、</w:t>
      </w:r>
      <w:r>
        <w:rPr>
          <w:rFonts w:hint="eastAsia"/>
          <w:snapToGrid w:val="0"/>
        </w:rPr>
        <w:t>2</w:t>
      </w:r>
      <w:r>
        <w:rPr>
          <w:rFonts w:hint="eastAsia"/>
          <w:snapToGrid w:val="0"/>
        </w:rPr>
        <w:t>类项目，共安排后扶资金</w:t>
      </w:r>
      <w:r>
        <w:rPr>
          <w:rFonts w:hint="eastAsia"/>
          <w:snapToGrid w:val="0"/>
        </w:rPr>
        <w:t>425.425</w:t>
      </w:r>
      <w:r>
        <w:rPr>
          <w:snapToGrid w:val="0"/>
        </w:rPr>
        <w:t>万元，占</w:t>
      </w:r>
      <w:r>
        <w:rPr>
          <w:rFonts w:hint="eastAsia"/>
          <w:snapToGrid w:val="0"/>
        </w:rPr>
        <w:t xml:space="preserve"> </w:t>
      </w:r>
      <w:r>
        <w:rPr>
          <w:rFonts w:hint="eastAsia"/>
          <w:snapToGrid w:val="0"/>
        </w:rPr>
        <w:t>“十四五”期间后期扶持资金总额的</w:t>
      </w:r>
      <w:r>
        <w:rPr>
          <w:rFonts w:hint="eastAsia"/>
          <w:snapToGrid w:val="0"/>
        </w:rPr>
        <w:t>7.23</w:t>
      </w:r>
      <w:r>
        <w:rPr>
          <w:rFonts w:hint="eastAsia"/>
          <w:snapToGrid w:val="0"/>
        </w:rPr>
        <w:t>%</w:t>
      </w:r>
      <w:r>
        <w:rPr>
          <w:snapToGrid w:val="0"/>
        </w:rPr>
        <w:t>。各项</w:t>
      </w:r>
      <w:r>
        <w:rPr>
          <w:rFonts w:hint="eastAsia"/>
          <w:snapToGrid w:val="0"/>
        </w:rPr>
        <w:t>资金安排如下</w:t>
      </w:r>
      <w:r>
        <w:rPr>
          <w:rFonts w:hint="eastAsia"/>
          <w:snapToGrid w:val="0"/>
        </w:rPr>
        <w:t>：</w:t>
      </w:r>
    </w:p>
    <w:p w:rsidR="00FD553C" w:rsidRDefault="009A4699" w:rsidP="008517B6">
      <w:pPr>
        <w:spacing w:before="114" w:after="114"/>
        <w:ind w:firstLine="480"/>
        <w:rPr>
          <w:snapToGrid w:val="0"/>
        </w:rPr>
      </w:pPr>
      <w:r>
        <w:rPr>
          <w:rFonts w:hint="eastAsia"/>
          <w:snapToGrid w:val="0"/>
        </w:rPr>
        <w:t>1</w:t>
      </w:r>
      <w:r>
        <w:rPr>
          <w:rFonts w:hint="eastAsia"/>
          <w:snapToGrid w:val="0"/>
        </w:rPr>
        <w:t>、农业基础设施建设</w:t>
      </w:r>
    </w:p>
    <w:p w:rsidR="00FD553C" w:rsidRDefault="009A4699" w:rsidP="008517B6">
      <w:pPr>
        <w:spacing w:before="114" w:after="114"/>
        <w:ind w:firstLine="480"/>
        <w:rPr>
          <w:snapToGrid w:val="0"/>
        </w:rPr>
      </w:pPr>
      <w:r>
        <w:rPr>
          <w:rFonts w:hint="eastAsia"/>
          <w:snapToGrid w:val="0"/>
        </w:rPr>
        <w:t>通过项目扶持，项目资金占“十四五”期间后期扶持资金总额的</w:t>
      </w:r>
      <w:r>
        <w:rPr>
          <w:rFonts w:hint="eastAsia"/>
          <w:snapToGrid w:val="0"/>
        </w:rPr>
        <w:t>6.26</w:t>
      </w:r>
      <w:r>
        <w:rPr>
          <w:rFonts w:hint="eastAsia"/>
          <w:snapToGrid w:val="0"/>
        </w:rPr>
        <w:t>%</w:t>
      </w:r>
      <w:r>
        <w:rPr>
          <w:rFonts w:hint="eastAsia"/>
          <w:snapToGrid w:val="0"/>
        </w:rPr>
        <w:t>。</w:t>
      </w:r>
    </w:p>
    <w:p w:rsidR="00FD553C" w:rsidRDefault="009A4699" w:rsidP="008517B6">
      <w:pPr>
        <w:spacing w:before="114" w:after="114"/>
        <w:ind w:firstLine="480"/>
        <w:rPr>
          <w:snapToGrid w:val="0"/>
        </w:rPr>
      </w:pPr>
      <w:r>
        <w:rPr>
          <w:rFonts w:hint="eastAsia"/>
          <w:snapToGrid w:val="0"/>
        </w:rPr>
        <w:t>（</w:t>
      </w:r>
      <w:r>
        <w:rPr>
          <w:rFonts w:hint="eastAsia"/>
          <w:snapToGrid w:val="0"/>
        </w:rPr>
        <w:t>1</w:t>
      </w:r>
      <w:r>
        <w:rPr>
          <w:rFonts w:hint="eastAsia"/>
          <w:snapToGrid w:val="0"/>
        </w:rPr>
        <w:t>）</w:t>
      </w:r>
      <w:r>
        <w:rPr>
          <w:rFonts w:hint="eastAsia"/>
          <w:snapToGrid w:val="0"/>
        </w:rPr>
        <w:t>灌溉工程</w:t>
      </w:r>
    </w:p>
    <w:p w:rsidR="00FD553C" w:rsidRDefault="009A4699" w:rsidP="008517B6">
      <w:pPr>
        <w:spacing w:before="114" w:after="114"/>
        <w:ind w:firstLine="480"/>
        <w:rPr>
          <w:snapToGrid w:val="0"/>
        </w:rPr>
      </w:pPr>
      <w:r>
        <w:rPr>
          <w:rFonts w:hint="eastAsia"/>
          <w:snapToGrid w:val="0"/>
        </w:rPr>
        <w:t>通过项目扶持，项目资金占“十四五”期间后期扶持资金总额的</w:t>
      </w:r>
      <w:r>
        <w:rPr>
          <w:rFonts w:hint="eastAsia"/>
          <w:snapToGrid w:val="0"/>
        </w:rPr>
        <w:t>6.26</w:t>
      </w:r>
      <w:r>
        <w:rPr>
          <w:rFonts w:hint="eastAsia"/>
          <w:snapToGrid w:val="0"/>
        </w:rPr>
        <w:t>%</w:t>
      </w:r>
      <w:r>
        <w:rPr>
          <w:rFonts w:hint="eastAsia"/>
          <w:snapToGrid w:val="0"/>
        </w:rPr>
        <w:t>。</w:t>
      </w:r>
    </w:p>
    <w:p w:rsidR="00FD553C" w:rsidRDefault="009A4699" w:rsidP="008517B6">
      <w:pPr>
        <w:spacing w:before="114" w:after="114"/>
        <w:ind w:firstLine="480"/>
        <w:rPr>
          <w:snapToGrid w:val="0"/>
        </w:rPr>
      </w:pPr>
      <w:r>
        <w:rPr>
          <w:rFonts w:hint="eastAsia"/>
          <w:snapToGrid w:val="0"/>
        </w:rPr>
        <w:t>2</w:t>
      </w:r>
      <w:r>
        <w:rPr>
          <w:rFonts w:hint="eastAsia"/>
          <w:snapToGrid w:val="0"/>
        </w:rPr>
        <w:t>、现代种养业（生产扶持）</w:t>
      </w:r>
    </w:p>
    <w:p w:rsidR="00FD553C" w:rsidRDefault="009A4699" w:rsidP="008517B6">
      <w:pPr>
        <w:spacing w:before="114" w:after="114"/>
        <w:ind w:firstLine="480"/>
        <w:rPr>
          <w:snapToGrid w:val="0"/>
        </w:rPr>
      </w:pPr>
      <w:r>
        <w:rPr>
          <w:rFonts w:hint="eastAsia"/>
          <w:snapToGrid w:val="0"/>
        </w:rPr>
        <w:t>通过项目扶持，项目资金占“十四五”期间后期扶持资金总额的</w:t>
      </w:r>
      <w:r>
        <w:rPr>
          <w:rFonts w:hint="eastAsia"/>
          <w:snapToGrid w:val="0"/>
        </w:rPr>
        <w:t>0.97</w:t>
      </w:r>
      <w:r>
        <w:rPr>
          <w:rFonts w:hint="eastAsia"/>
          <w:snapToGrid w:val="0"/>
        </w:rPr>
        <w:t>%</w:t>
      </w:r>
      <w:r>
        <w:rPr>
          <w:rFonts w:hint="eastAsia"/>
          <w:snapToGrid w:val="0"/>
        </w:rPr>
        <w:t>。</w:t>
      </w:r>
    </w:p>
    <w:p w:rsidR="00FD553C" w:rsidRDefault="009A4699" w:rsidP="008517B6">
      <w:pPr>
        <w:spacing w:before="114" w:after="114"/>
        <w:ind w:firstLine="480"/>
        <w:rPr>
          <w:snapToGrid w:val="0"/>
        </w:rPr>
      </w:pPr>
      <w:r>
        <w:rPr>
          <w:rFonts w:hint="eastAsia"/>
          <w:snapToGrid w:val="0"/>
        </w:rPr>
        <w:t>（</w:t>
      </w:r>
      <w:r>
        <w:rPr>
          <w:rFonts w:hint="eastAsia"/>
          <w:snapToGrid w:val="0"/>
        </w:rPr>
        <w:t>1</w:t>
      </w:r>
      <w:r>
        <w:rPr>
          <w:rFonts w:hint="eastAsia"/>
          <w:snapToGrid w:val="0"/>
        </w:rPr>
        <w:t>）</w:t>
      </w:r>
      <w:r>
        <w:rPr>
          <w:rFonts w:hint="eastAsia"/>
          <w:snapToGrid w:val="0"/>
        </w:rPr>
        <w:t>发展种植养殖业一体</w:t>
      </w:r>
    </w:p>
    <w:p w:rsidR="00FD553C" w:rsidRDefault="009A4699" w:rsidP="008517B6">
      <w:pPr>
        <w:spacing w:before="114" w:after="114"/>
        <w:ind w:firstLine="480"/>
        <w:rPr>
          <w:snapToGrid w:val="0"/>
        </w:rPr>
      </w:pPr>
      <w:r>
        <w:rPr>
          <w:rFonts w:hint="eastAsia"/>
          <w:snapToGrid w:val="0"/>
        </w:rPr>
        <w:t>通过项目扶持，项目资金占“十四五”期间后期扶持资金总额的</w:t>
      </w:r>
      <w:r>
        <w:rPr>
          <w:rFonts w:hint="eastAsia"/>
          <w:snapToGrid w:val="0"/>
        </w:rPr>
        <w:t>0.9</w:t>
      </w:r>
      <w:r>
        <w:rPr>
          <w:rFonts w:hint="eastAsia"/>
          <w:snapToGrid w:val="0"/>
        </w:rPr>
        <w:t>7</w:t>
      </w:r>
      <w:r>
        <w:rPr>
          <w:rFonts w:hint="eastAsia"/>
          <w:snapToGrid w:val="0"/>
        </w:rPr>
        <w:t>%</w:t>
      </w:r>
      <w:r>
        <w:rPr>
          <w:rFonts w:hint="eastAsia"/>
          <w:snapToGrid w:val="0"/>
        </w:rPr>
        <w:t>。</w:t>
      </w:r>
    </w:p>
    <w:p w:rsidR="00FD553C" w:rsidRDefault="009A4699" w:rsidP="008517B6">
      <w:pPr>
        <w:spacing w:before="114" w:after="114"/>
        <w:ind w:firstLine="480"/>
        <w:rPr>
          <w:snapToGrid w:val="0"/>
        </w:rPr>
      </w:pPr>
      <w:r>
        <w:rPr>
          <w:rFonts w:hint="eastAsia"/>
          <w:snapToGrid w:val="0"/>
        </w:rPr>
        <w:t>具体详见附表</w:t>
      </w:r>
      <w:r>
        <w:rPr>
          <w:rFonts w:hint="eastAsia"/>
          <w:snapToGrid w:val="0"/>
        </w:rPr>
        <w:t>2</w:t>
      </w:r>
      <w:r>
        <w:rPr>
          <w:rFonts w:hint="eastAsia"/>
          <w:snapToGrid w:val="0"/>
        </w:rPr>
        <w:t xml:space="preserve"> </w:t>
      </w:r>
      <w:r>
        <w:rPr>
          <w:rFonts w:hint="eastAsia"/>
          <w:snapToGrid w:val="0"/>
        </w:rPr>
        <w:t>潮州市潮安区大中型水库移民“十四五”</w:t>
      </w:r>
      <w:r>
        <w:rPr>
          <w:rFonts w:hint="eastAsia"/>
          <w:snapToGrid w:val="0"/>
        </w:rPr>
        <w:t>产业转型升级</w:t>
      </w:r>
      <w:r>
        <w:rPr>
          <w:rFonts w:hint="eastAsia"/>
          <w:snapToGrid w:val="0"/>
        </w:rPr>
        <w:t>拟使用后期扶持资金估算表。</w:t>
      </w:r>
    </w:p>
    <w:p w:rsidR="00FD553C" w:rsidRDefault="00FD553C" w:rsidP="008517B6">
      <w:pPr>
        <w:pStyle w:val="1"/>
        <w:spacing w:before="114" w:after="114"/>
        <w:sectPr w:rsidR="00FD553C">
          <w:footerReference w:type="default" r:id="rId31"/>
          <w:pgSz w:w="11906" w:h="16838"/>
          <w:pgMar w:top="1440" w:right="1800" w:bottom="1440" w:left="1800" w:header="851" w:footer="992" w:gutter="0"/>
          <w:pgNumType w:start="57"/>
          <w:cols w:space="425"/>
          <w:docGrid w:type="lines" w:linePitch="381"/>
        </w:sectPr>
      </w:pPr>
      <w:bookmarkStart w:id="91" w:name="_Toc57015518"/>
    </w:p>
    <w:p w:rsidR="00FD553C" w:rsidRDefault="009A4699" w:rsidP="008517B6">
      <w:pPr>
        <w:pStyle w:val="1"/>
        <w:spacing w:before="114" w:after="114"/>
      </w:pPr>
      <w:bookmarkStart w:id="92" w:name="_Toc7314"/>
      <w:r>
        <w:lastRenderedPageBreak/>
        <w:t xml:space="preserve">7 </w:t>
      </w:r>
      <w:r>
        <w:t>就业创业能力建设规划</w:t>
      </w:r>
      <w:bookmarkEnd w:id="91"/>
      <w:bookmarkEnd w:id="92"/>
    </w:p>
    <w:p w:rsidR="00FD553C" w:rsidRDefault="009A4699" w:rsidP="008517B6">
      <w:pPr>
        <w:pStyle w:val="2"/>
        <w:spacing w:before="114" w:after="114"/>
      </w:pPr>
      <w:bookmarkStart w:id="93" w:name="_Toc57015519"/>
      <w:bookmarkStart w:id="94" w:name="_Toc24796"/>
      <w:bookmarkStart w:id="95" w:name="_Toc56962732"/>
      <w:r>
        <w:t>7.1</w:t>
      </w:r>
      <w:r>
        <w:rPr>
          <w:rFonts w:hint="eastAsia"/>
        </w:rPr>
        <w:t xml:space="preserve"> </w:t>
      </w:r>
      <w:r>
        <w:t>移民劳动力现状及存在的问题</w:t>
      </w:r>
      <w:bookmarkEnd w:id="93"/>
      <w:bookmarkEnd w:id="94"/>
      <w:bookmarkEnd w:id="95"/>
    </w:p>
    <w:p w:rsidR="00FD553C" w:rsidRDefault="009A4699" w:rsidP="008517B6">
      <w:pPr>
        <w:spacing w:before="114" w:after="114"/>
        <w:ind w:firstLine="480"/>
        <w:rPr>
          <w:snapToGrid w:val="0"/>
        </w:rPr>
      </w:pPr>
      <w:r>
        <w:rPr>
          <w:rFonts w:hint="eastAsia"/>
          <w:snapToGrid w:val="0"/>
        </w:rPr>
        <w:t>据统计，</w:t>
      </w:r>
      <w:r>
        <w:rPr>
          <w:rFonts w:hint="eastAsia"/>
          <w:snapToGrid w:val="0"/>
        </w:rPr>
        <w:t>潮州市潮安区</w:t>
      </w:r>
      <w:r>
        <w:rPr>
          <w:rFonts w:hint="eastAsia"/>
          <w:snapToGrid w:val="0"/>
        </w:rPr>
        <w:t>大中型水库移民共</w:t>
      </w:r>
      <w:r>
        <w:rPr>
          <w:rFonts w:hint="eastAsia"/>
          <w:snapToGrid w:val="0"/>
        </w:rPr>
        <w:t>7045</w:t>
      </w:r>
      <w:r>
        <w:rPr>
          <w:rFonts w:hint="eastAsia"/>
          <w:snapToGrid w:val="0"/>
        </w:rPr>
        <w:t>人，目前存在的问题主要是：</w:t>
      </w:r>
    </w:p>
    <w:p w:rsidR="00FD553C" w:rsidRDefault="009A4699" w:rsidP="008517B6">
      <w:pPr>
        <w:spacing w:before="114" w:after="114"/>
        <w:ind w:firstLine="480"/>
        <w:rPr>
          <w:snapToGrid w:val="0"/>
        </w:rPr>
      </w:pPr>
      <w:r>
        <w:rPr>
          <w:rFonts w:hint="eastAsia"/>
          <w:snapToGrid w:val="0"/>
        </w:rPr>
        <w:t>1</w:t>
      </w:r>
      <w:r>
        <w:rPr>
          <w:rFonts w:hint="eastAsia"/>
          <w:snapToGrid w:val="0"/>
        </w:rPr>
        <w:t>、移民劳动力外出打工人数较多</w:t>
      </w:r>
      <w:r>
        <w:rPr>
          <w:rFonts w:hint="eastAsia"/>
          <w:snapToGrid w:val="0"/>
        </w:rPr>
        <w:t>，</w:t>
      </w:r>
      <w:r>
        <w:rPr>
          <w:rFonts w:hint="eastAsia"/>
          <w:snapToGrid w:val="0"/>
        </w:rPr>
        <w:t>移民打工人员多从事劳动强度大或低附加值工作的体力劳动，如建筑、服务业等，劳动时间长、工资报酬低。</w:t>
      </w:r>
    </w:p>
    <w:p w:rsidR="00FD553C" w:rsidRDefault="009A4699" w:rsidP="008517B6">
      <w:pPr>
        <w:spacing w:before="114" w:after="114"/>
        <w:ind w:firstLine="480"/>
        <w:rPr>
          <w:snapToGrid w:val="0"/>
        </w:rPr>
      </w:pPr>
      <w:r>
        <w:rPr>
          <w:rFonts w:hint="eastAsia"/>
          <w:snapToGrid w:val="0"/>
        </w:rPr>
        <w:t>2</w:t>
      </w:r>
      <w:r>
        <w:rPr>
          <w:rFonts w:hint="eastAsia"/>
          <w:snapToGrid w:val="0"/>
        </w:rPr>
        <w:t>、移民村青壮年劳动力外出务工人数较多，对提升就业创业能力意愿不强，移民村缺乏创新创业带头人。</w:t>
      </w:r>
    </w:p>
    <w:p w:rsidR="00FD553C" w:rsidRDefault="009A4699" w:rsidP="008517B6">
      <w:pPr>
        <w:spacing w:before="114" w:after="114"/>
        <w:ind w:firstLine="480"/>
        <w:rPr>
          <w:snapToGrid w:val="0"/>
        </w:rPr>
      </w:pPr>
      <w:r>
        <w:rPr>
          <w:rFonts w:hint="eastAsia"/>
          <w:snapToGrid w:val="0"/>
        </w:rPr>
        <w:t>3</w:t>
      </w:r>
      <w:r>
        <w:rPr>
          <w:rFonts w:hint="eastAsia"/>
          <w:snapToGrid w:val="0"/>
        </w:rPr>
        <w:t>、移民劳动力总体文化水平不高。除从事普通的农业生产外，缺乏其它致富领域的知识和技能，不能满足市场对人力资源的需求，长期处在就业结构底端，难以适应现代社会的发展，转移难度大。</w:t>
      </w:r>
    </w:p>
    <w:p w:rsidR="00FD553C" w:rsidRDefault="009A4699" w:rsidP="008517B6">
      <w:pPr>
        <w:spacing w:before="114" w:after="114"/>
        <w:ind w:firstLine="480"/>
        <w:rPr>
          <w:snapToGrid w:val="0"/>
        </w:rPr>
      </w:pPr>
      <w:r>
        <w:rPr>
          <w:rFonts w:hint="eastAsia"/>
          <w:snapToGrid w:val="0"/>
        </w:rPr>
        <w:t>4</w:t>
      </w:r>
      <w:r>
        <w:rPr>
          <w:rFonts w:hint="eastAsia"/>
          <w:snapToGrid w:val="0"/>
        </w:rPr>
        <w:t>、移民群众文化水平普遍较低，大部分留守移民村的为高龄劳动力，工作选择面狭窄，主要以从事农业为主，收入方式单一，因此，结合现状及移民意愿，对移民进行农业技能等培训是非常有必要的。</w:t>
      </w:r>
    </w:p>
    <w:p w:rsidR="00FD553C" w:rsidRDefault="009A4699" w:rsidP="008517B6">
      <w:pPr>
        <w:pStyle w:val="2"/>
        <w:spacing w:before="114" w:after="114"/>
      </w:pPr>
      <w:bookmarkStart w:id="96" w:name="_Toc56962733"/>
      <w:bookmarkStart w:id="97" w:name="_Toc60995752"/>
      <w:bookmarkStart w:id="98" w:name="_Toc3599"/>
      <w:r>
        <w:t>7.2</w:t>
      </w:r>
      <w:r>
        <w:rPr>
          <w:rFonts w:hint="eastAsia"/>
        </w:rPr>
        <w:t xml:space="preserve"> </w:t>
      </w:r>
      <w:r>
        <w:t>扶持对象</w:t>
      </w:r>
      <w:bookmarkEnd w:id="96"/>
      <w:bookmarkEnd w:id="97"/>
      <w:bookmarkEnd w:id="98"/>
    </w:p>
    <w:p w:rsidR="00FD553C" w:rsidRDefault="009A4699" w:rsidP="008517B6">
      <w:pPr>
        <w:spacing w:before="114" w:after="114"/>
        <w:ind w:firstLine="480"/>
        <w:rPr>
          <w:snapToGrid w:val="0"/>
        </w:rPr>
      </w:pPr>
      <w:r>
        <w:rPr>
          <w:snapToGrid w:val="0"/>
        </w:rPr>
        <w:t>有意愿提升就业创业能力的水库移民及移民子女。</w:t>
      </w:r>
    </w:p>
    <w:p w:rsidR="00FD553C" w:rsidRDefault="009A4699" w:rsidP="008517B6">
      <w:pPr>
        <w:pStyle w:val="2"/>
        <w:spacing w:before="114" w:after="114"/>
      </w:pPr>
      <w:bookmarkStart w:id="99" w:name="_Toc56962734"/>
      <w:bookmarkStart w:id="100" w:name="_Toc60995753"/>
      <w:bookmarkStart w:id="101" w:name="_Toc27957"/>
      <w:r>
        <w:t>7.3</w:t>
      </w:r>
      <w:r>
        <w:rPr>
          <w:rFonts w:hint="eastAsia"/>
        </w:rPr>
        <w:t xml:space="preserve"> </w:t>
      </w:r>
      <w:r>
        <w:t>培训内容</w:t>
      </w:r>
      <w:bookmarkEnd w:id="99"/>
      <w:bookmarkEnd w:id="100"/>
      <w:bookmarkEnd w:id="101"/>
    </w:p>
    <w:p w:rsidR="00FD553C" w:rsidRDefault="009A4699" w:rsidP="008517B6">
      <w:pPr>
        <w:spacing w:before="114" w:after="114"/>
        <w:ind w:firstLine="480"/>
        <w:rPr>
          <w:snapToGrid w:val="0"/>
        </w:rPr>
      </w:pPr>
      <w:r>
        <w:rPr>
          <w:snapToGrid w:val="0"/>
        </w:rPr>
        <w:t>以政府为主导、市场需求和移民需求为导向，开展多层次、多渠道、多形式的创业就业培训，提升移民自我发展能力，将培训内容分为技能培训、创新创业带头人培训</w:t>
      </w:r>
      <w:r>
        <w:rPr>
          <w:rFonts w:hint="eastAsia"/>
          <w:snapToGrid w:val="0"/>
        </w:rPr>
        <w:t>两</w:t>
      </w:r>
      <w:r>
        <w:rPr>
          <w:snapToGrid w:val="0"/>
        </w:rPr>
        <w:t>类。</w:t>
      </w:r>
    </w:p>
    <w:p w:rsidR="00FD553C" w:rsidRDefault="009A4699" w:rsidP="008517B6">
      <w:pPr>
        <w:spacing w:before="114" w:after="114"/>
        <w:ind w:firstLine="480"/>
        <w:rPr>
          <w:snapToGrid w:val="0"/>
        </w:rPr>
      </w:pPr>
      <w:r>
        <w:rPr>
          <w:snapToGrid w:val="0"/>
        </w:rPr>
        <w:lastRenderedPageBreak/>
        <w:t>1</w:t>
      </w:r>
      <w:r>
        <w:rPr>
          <w:snapToGrid w:val="0"/>
        </w:rPr>
        <w:t>、技能培训</w:t>
      </w:r>
    </w:p>
    <w:p w:rsidR="00FD553C" w:rsidRDefault="009A4699" w:rsidP="008517B6">
      <w:pPr>
        <w:spacing w:before="114" w:after="114"/>
        <w:ind w:firstLine="480"/>
      </w:pPr>
      <w:r>
        <w:t>围绕产业发展要求、市场需求、转型需要，开展实用生产技术培训、就业技能培训，全面增强移民职业技能和转移就业能力，拓宽就业空间，提升就业质量。</w:t>
      </w:r>
    </w:p>
    <w:p w:rsidR="00FD553C" w:rsidRDefault="009A4699" w:rsidP="008517B6">
      <w:pPr>
        <w:spacing w:before="114" w:after="114"/>
        <w:ind w:firstLine="480"/>
        <w:rPr>
          <w:snapToGrid w:val="0"/>
        </w:rPr>
      </w:pPr>
      <w:r>
        <w:rPr>
          <w:rFonts w:hint="eastAsia"/>
          <w:snapToGrid w:val="0"/>
        </w:rPr>
        <w:t>重点进行就业技能培训。</w:t>
      </w:r>
      <w:r>
        <w:rPr>
          <w:snapToGrid w:val="0"/>
        </w:rPr>
        <w:t>就业</w:t>
      </w:r>
      <w:r>
        <w:rPr>
          <w:rFonts w:hint="eastAsia"/>
          <w:snapToGrid w:val="0"/>
        </w:rPr>
        <w:t>技能培训通过“以奖代补”的方式，坚持“先干后补”原则，对自愿参与就业及参加职业技能培训的移民及移民子女，经有关部门组织验收达标后，按就业状况及职业技能培训情况给予相应的奖补。</w:t>
      </w:r>
    </w:p>
    <w:p w:rsidR="00FD553C" w:rsidRDefault="009A4699" w:rsidP="008517B6">
      <w:pPr>
        <w:spacing w:before="114" w:after="114"/>
        <w:ind w:firstLine="480"/>
        <w:rPr>
          <w:snapToGrid w:val="0"/>
        </w:rPr>
      </w:pPr>
      <w:r>
        <w:rPr>
          <w:snapToGrid w:val="0"/>
        </w:rPr>
        <w:t>技</w:t>
      </w:r>
      <w:r>
        <w:rPr>
          <w:snapToGrid w:val="0"/>
        </w:rPr>
        <w:t>能培训对</w:t>
      </w:r>
      <w:r>
        <w:rPr>
          <w:rFonts w:hint="eastAsia"/>
          <w:snapToGrid w:val="0"/>
        </w:rPr>
        <w:t>针对</w:t>
      </w:r>
      <w:r>
        <w:rPr>
          <w:snapToGrid w:val="0"/>
        </w:rPr>
        <w:t>不同的移民就业方向，选择相应的培训类型，就业技能培训均</w:t>
      </w:r>
      <w:r>
        <w:rPr>
          <w:rFonts w:hint="eastAsia"/>
          <w:snapToGrid w:val="0"/>
        </w:rPr>
        <w:t>按</w:t>
      </w:r>
      <w:r>
        <w:rPr>
          <w:snapToGrid w:val="0"/>
        </w:rPr>
        <w:t>每年培训</w:t>
      </w:r>
      <w:r>
        <w:rPr>
          <w:rFonts w:hint="eastAsia"/>
          <w:snapToGrid w:val="0"/>
        </w:rPr>
        <w:t>40</w:t>
      </w:r>
      <w:r>
        <w:rPr>
          <w:snapToGrid w:val="0"/>
        </w:rPr>
        <w:t>个劳动力，每年培训一次，共培训</w:t>
      </w:r>
      <w:r>
        <w:rPr>
          <w:rFonts w:hint="eastAsia"/>
          <w:snapToGrid w:val="0"/>
        </w:rPr>
        <w:t>200</w:t>
      </w:r>
      <w:r>
        <w:rPr>
          <w:snapToGrid w:val="0"/>
        </w:rPr>
        <w:t>人次。每次培训时间根据培训内容具体确定。</w:t>
      </w:r>
    </w:p>
    <w:p w:rsidR="00FD553C" w:rsidRDefault="009A4699" w:rsidP="008517B6">
      <w:pPr>
        <w:spacing w:before="114" w:after="114"/>
        <w:ind w:firstLine="480"/>
        <w:rPr>
          <w:snapToGrid w:val="0"/>
        </w:rPr>
      </w:pPr>
      <w:r>
        <w:rPr>
          <w:snapToGrid w:val="0"/>
        </w:rPr>
        <w:t>2</w:t>
      </w:r>
      <w:r>
        <w:rPr>
          <w:snapToGrid w:val="0"/>
        </w:rPr>
        <w:t>、创新创业带头人培训</w:t>
      </w:r>
    </w:p>
    <w:p w:rsidR="00FD553C" w:rsidRDefault="009A4699" w:rsidP="008517B6">
      <w:pPr>
        <w:spacing w:before="114" w:after="114" w:line="520" w:lineRule="atLeast"/>
        <w:ind w:firstLine="480"/>
        <w:jc w:val="both"/>
        <w:rPr>
          <w:snapToGrid w:val="0"/>
          <w:kern w:val="0"/>
        </w:rPr>
      </w:pPr>
      <w:r>
        <w:rPr>
          <w:snapToGrid w:val="0"/>
          <w:kern w:val="0"/>
        </w:rPr>
        <w:t>加强乡村工匠、文化能人、手工艺人和经营管理人才等创新创业带头人培训，提高移民创业技能，培育造就一批善经营、精管理的致富带头人、农业职业经理人、农技带头人、农业经纪人等新型职业农民，带领更多移民创业就业。</w:t>
      </w:r>
    </w:p>
    <w:p w:rsidR="00FD553C" w:rsidRDefault="009A4699" w:rsidP="008517B6">
      <w:pPr>
        <w:spacing w:before="114" w:after="114" w:line="520" w:lineRule="atLeast"/>
        <w:ind w:firstLine="480"/>
        <w:jc w:val="both"/>
        <w:rPr>
          <w:snapToGrid w:val="0"/>
          <w:kern w:val="0"/>
        </w:rPr>
      </w:pPr>
      <w:r>
        <w:rPr>
          <w:snapToGrid w:val="0"/>
          <w:kern w:val="0"/>
        </w:rPr>
        <w:t>通过学习先进的经营管理知识，学习创新创业、品牌创建、市场营销、企业管理等内容。通过培训，造就一批思想观念新、生产技能好、懂经营</w:t>
      </w:r>
      <w:r>
        <w:rPr>
          <w:snapToGrid w:val="0"/>
          <w:kern w:val="0"/>
        </w:rPr>
        <w:t>、善管理、辐射能力强的骨干农民，使其成为专业大户、专家合作组织领办人、农业企业骨干。</w:t>
      </w:r>
    </w:p>
    <w:p w:rsidR="00FD553C" w:rsidRDefault="009A4699" w:rsidP="008517B6">
      <w:pPr>
        <w:spacing w:before="114" w:after="114" w:line="520" w:lineRule="atLeast"/>
        <w:ind w:firstLine="480"/>
        <w:jc w:val="both"/>
        <w:rPr>
          <w:snapToGrid w:val="0"/>
          <w:kern w:val="0"/>
        </w:rPr>
      </w:pPr>
      <w:r>
        <w:rPr>
          <w:snapToGrid w:val="0"/>
          <w:kern w:val="0"/>
        </w:rPr>
        <w:t>创新创业带头人培训对象为各村组带头人，由村组推荐，</w:t>
      </w:r>
      <w:r>
        <w:rPr>
          <w:rFonts w:hint="eastAsia"/>
          <w:snapToGrid w:val="0"/>
          <w:kern w:val="0"/>
        </w:rPr>
        <w:t>每年约</w:t>
      </w:r>
      <w:r>
        <w:rPr>
          <w:snapToGrid w:val="0"/>
          <w:kern w:val="0"/>
        </w:rPr>
        <w:t>10</w:t>
      </w:r>
      <w:r>
        <w:rPr>
          <w:snapToGrid w:val="0"/>
          <w:kern w:val="0"/>
        </w:rPr>
        <w:t>人次，</w:t>
      </w:r>
      <w:r>
        <w:rPr>
          <w:rFonts w:hint="eastAsia"/>
          <w:snapToGrid w:val="0"/>
          <w:kern w:val="0"/>
        </w:rPr>
        <w:t>每年培训一次，共培训</w:t>
      </w:r>
      <w:r>
        <w:rPr>
          <w:snapToGrid w:val="0"/>
          <w:kern w:val="0"/>
        </w:rPr>
        <w:t>50</w:t>
      </w:r>
      <w:r>
        <w:rPr>
          <w:snapToGrid w:val="0"/>
          <w:kern w:val="0"/>
        </w:rPr>
        <w:t>人次。每次培训时间根据培训内容具体确定。详见表</w:t>
      </w:r>
      <w:r>
        <w:rPr>
          <w:snapToGrid w:val="0"/>
          <w:kern w:val="0"/>
        </w:rPr>
        <w:t>7.3-1</w:t>
      </w:r>
      <w:r>
        <w:rPr>
          <w:snapToGrid w:val="0"/>
          <w:kern w:val="0"/>
        </w:rPr>
        <w:t>。</w:t>
      </w:r>
    </w:p>
    <w:p w:rsidR="00FD553C" w:rsidRDefault="009A4699" w:rsidP="008517B6">
      <w:pPr>
        <w:spacing w:before="114" w:after="114"/>
        <w:ind w:firstLine="480"/>
        <w:rPr>
          <w:snapToGrid w:val="0"/>
          <w:kern w:val="0"/>
        </w:rPr>
      </w:pPr>
      <w:r>
        <w:rPr>
          <w:snapToGrid w:val="0"/>
          <w:kern w:val="0"/>
        </w:rPr>
        <w:br w:type="page"/>
      </w:r>
    </w:p>
    <w:p w:rsidR="00FD553C" w:rsidRDefault="00FD553C" w:rsidP="008517B6">
      <w:pPr>
        <w:spacing w:before="114" w:after="114" w:line="520" w:lineRule="atLeast"/>
        <w:ind w:firstLine="480"/>
        <w:jc w:val="both"/>
        <w:rPr>
          <w:snapToGrid w:val="0"/>
          <w:kern w:val="0"/>
        </w:rPr>
      </w:pP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80"/>
        <w:gridCol w:w="1665"/>
        <w:gridCol w:w="1733"/>
        <w:gridCol w:w="1842"/>
        <w:gridCol w:w="1786"/>
      </w:tblGrid>
      <w:tr w:rsidR="00FD553C">
        <w:trPr>
          <w:trHeight w:val="270"/>
          <w:tblHeader/>
        </w:trPr>
        <w:tc>
          <w:tcPr>
            <w:tcW w:w="8306" w:type="dxa"/>
            <w:gridSpan w:val="5"/>
            <w:tcBorders>
              <w:top w:val="nil"/>
              <w:left w:val="nil"/>
              <w:right w:val="nil"/>
            </w:tcBorders>
            <w:shd w:val="clear" w:color="auto" w:fill="auto"/>
            <w:vAlign w:val="center"/>
          </w:tcPr>
          <w:p w:rsidR="00FD553C" w:rsidRDefault="009A4699" w:rsidP="008517B6">
            <w:pPr>
              <w:spacing w:before="114" w:after="114" w:line="520" w:lineRule="atLeast"/>
              <w:ind w:firstLineChars="0" w:firstLine="0"/>
              <w:jc w:val="center"/>
              <w:rPr>
                <w:rFonts w:eastAsia="黑体"/>
              </w:rPr>
            </w:pPr>
            <w:r>
              <w:rPr>
                <w:rFonts w:eastAsia="黑体"/>
              </w:rPr>
              <w:t>表</w:t>
            </w:r>
            <w:r>
              <w:rPr>
                <w:rFonts w:eastAsia="黑体"/>
              </w:rPr>
              <w:t xml:space="preserve">7.3-1  </w:t>
            </w:r>
            <w:r>
              <w:rPr>
                <w:rFonts w:eastAsia="黑体" w:hint="eastAsia"/>
              </w:rPr>
              <w:t>潮州市潮安区</w:t>
            </w:r>
            <w:r>
              <w:rPr>
                <w:rFonts w:eastAsia="黑体"/>
              </w:rPr>
              <w:t>大中型水库移民</w:t>
            </w:r>
            <w:r>
              <w:rPr>
                <w:rFonts w:eastAsia="黑体"/>
              </w:rPr>
              <w:t>“</w:t>
            </w:r>
            <w:r>
              <w:rPr>
                <w:rFonts w:eastAsia="黑体"/>
              </w:rPr>
              <w:t>十四五</w:t>
            </w:r>
            <w:r>
              <w:rPr>
                <w:rFonts w:eastAsia="黑体"/>
              </w:rPr>
              <w:t>”</w:t>
            </w:r>
            <w:r>
              <w:rPr>
                <w:rFonts w:eastAsia="黑体"/>
              </w:rPr>
              <w:t>创业就业能力建设规划表</w:t>
            </w:r>
          </w:p>
        </w:tc>
      </w:tr>
      <w:tr w:rsidR="00FD553C">
        <w:trPr>
          <w:trHeight w:val="340"/>
          <w:tblHeader/>
        </w:trPr>
        <w:tc>
          <w:tcPr>
            <w:tcW w:w="1280"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分类</w:t>
            </w:r>
          </w:p>
        </w:tc>
        <w:tc>
          <w:tcPr>
            <w:tcW w:w="1665"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培训项目</w:t>
            </w:r>
          </w:p>
        </w:tc>
        <w:tc>
          <w:tcPr>
            <w:tcW w:w="1733"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单位</w:t>
            </w:r>
          </w:p>
        </w:tc>
        <w:tc>
          <w:tcPr>
            <w:tcW w:w="1842"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培训数量</w:t>
            </w:r>
          </w:p>
        </w:tc>
        <w:tc>
          <w:tcPr>
            <w:tcW w:w="1786"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备注</w:t>
            </w:r>
          </w:p>
        </w:tc>
      </w:tr>
      <w:tr w:rsidR="00FD553C">
        <w:trPr>
          <w:trHeight w:val="340"/>
        </w:trPr>
        <w:tc>
          <w:tcPr>
            <w:tcW w:w="1280"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1</w:t>
            </w:r>
            <w:r>
              <w:rPr>
                <w:snapToGrid w:val="0"/>
                <w:color w:val="000000"/>
                <w:kern w:val="0"/>
                <w:sz w:val="20"/>
                <w:szCs w:val="20"/>
              </w:rPr>
              <w:t>）</w:t>
            </w:r>
          </w:p>
        </w:tc>
        <w:tc>
          <w:tcPr>
            <w:tcW w:w="166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2</w:t>
            </w:r>
            <w:r>
              <w:rPr>
                <w:snapToGrid w:val="0"/>
                <w:color w:val="000000"/>
                <w:kern w:val="0"/>
                <w:sz w:val="20"/>
                <w:szCs w:val="20"/>
              </w:rPr>
              <w:t>）</w:t>
            </w:r>
          </w:p>
        </w:tc>
        <w:tc>
          <w:tcPr>
            <w:tcW w:w="1733"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3</w:t>
            </w:r>
            <w:r>
              <w:rPr>
                <w:snapToGrid w:val="0"/>
                <w:color w:val="000000"/>
                <w:kern w:val="0"/>
                <w:sz w:val="20"/>
                <w:szCs w:val="20"/>
              </w:rPr>
              <w:t>）</w:t>
            </w:r>
          </w:p>
        </w:tc>
        <w:tc>
          <w:tcPr>
            <w:tcW w:w="1842"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4</w:t>
            </w:r>
            <w:r>
              <w:rPr>
                <w:snapToGrid w:val="0"/>
                <w:color w:val="000000"/>
                <w:kern w:val="0"/>
                <w:sz w:val="20"/>
                <w:szCs w:val="20"/>
              </w:rPr>
              <w:t>）</w:t>
            </w:r>
          </w:p>
        </w:tc>
        <w:tc>
          <w:tcPr>
            <w:tcW w:w="1786"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5</w:t>
            </w:r>
            <w:r>
              <w:rPr>
                <w:snapToGrid w:val="0"/>
                <w:color w:val="000000"/>
                <w:kern w:val="0"/>
                <w:sz w:val="20"/>
                <w:szCs w:val="20"/>
              </w:rPr>
              <w:t>）</w:t>
            </w:r>
          </w:p>
        </w:tc>
      </w:tr>
      <w:tr w:rsidR="00FD553C">
        <w:trPr>
          <w:trHeight w:val="340"/>
        </w:trPr>
        <w:tc>
          <w:tcPr>
            <w:tcW w:w="1280"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技能培训</w:t>
            </w:r>
          </w:p>
        </w:tc>
        <w:tc>
          <w:tcPr>
            <w:tcW w:w="166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农业技能培训</w:t>
            </w:r>
          </w:p>
        </w:tc>
        <w:tc>
          <w:tcPr>
            <w:tcW w:w="1733"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人次</w:t>
            </w:r>
          </w:p>
        </w:tc>
        <w:tc>
          <w:tcPr>
            <w:tcW w:w="1842"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200</w:t>
            </w:r>
          </w:p>
        </w:tc>
        <w:tc>
          <w:tcPr>
            <w:tcW w:w="1786"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r>
      <w:tr w:rsidR="00FD553C">
        <w:trPr>
          <w:trHeight w:val="340"/>
        </w:trPr>
        <w:tc>
          <w:tcPr>
            <w:tcW w:w="128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66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color w:val="000000"/>
                <w:kern w:val="0"/>
                <w:sz w:val="20"/>
                <w:szCs w:val="20"/>
              </w:rPr>
              <w:t>…</w:t>
            </w:r>
          </w:p>
        </w:tc>
        <w:tc>
          <w:tcPr>
            <w:tcW w:w="1733"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842"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786"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r>
      <w:tr w:rsidR="00FD553C">
        <w:trPr>
          <w:trHeight w:val="340"/>
        </w:trPr>
        <w:tc>
          <w:tcPr>
            <w:tcW w:w="1280"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创新创业带头人培训</w:t>
            </w:r>
          </w:p>
        </w:tc>
        <w:tc>
          <w:tcPr>
            <w:tcW w:w="1665" w:type="dxa"/>
            <w:shd w:val="clear" w:color="auto" w:fill="auto"/>
            <w:noWrap/>
            <w:vAlign w:val="center"/>
          </w:tcPr>
          <w:p w:rsidR="00FD553C" w:rsidRDefault="009A4699" w:rsidP="008517B6">
            <w:pPr>
              <w:widowControl/>
              <w:spacing w:before="114" w:after="114" w:line="240" w:lineRule="auto"/>
              <w:ind w:firstLineChars="0" w:firstLine="0"/>
              <w:jc w:val="center"/>
              <w:rPr>
                <w:color w:val="000000"/>
                <w:sz w:val="20"/>
                <w:szCs w:val="20"/>
              </w:rPr>
            </w:pPr>
            <w:r>
              <w:rPr>
                <w:rFonts w:hint="eastAsia"/>
                <w:color w:val="000000"/>
                <w:sz w:val="20"/>
                <w:szCs w:val="20"/>
              </w:rPr>
              <w:t>就业技能培训</w:t>
            </w:r>
          </w:p>
        </w:tc>
        <w:tc>
          <w:tcPr>
            <w:tcW w:w="1733"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人次</w:t>
            </w:r>
          </w:p>
        </w:tc>
        <w:tc>
          <w:tcPr>
            <w:tcW w:w="1842"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50</w:t>
            </w:r>
          </w:p>
        </w:tc>
        <w:tc>
          <w:tcPr>
            <w:tcW w:w="1786"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r>
      <w:tr w:rsidR="00FD553C">
        <w:trPr>
          <w:trHeight w:val="340"/>
        </w:trPr>
        <w:tc>
          <w:tcPr>
            <w:tcW w:w="128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66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color w:val="000000"/>
                <w:kern w:val="0"/>
                <w:sz w:val="20"/>
                <w:szCs w:val="20"/>
              </w:rPr>
              <w:t>…</w:t>
            </w:r>
          </w:p>
        </w:tc>
        <w:tc>
          <w:tcPr>
            <w:tcW w:w="1733"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842"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786"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r>
      <w:tr w:rsidR="00FD553C">
        <w:trPr>
          <w:trHeight w:val="340"/>
        </w:trPr>
        <w:tc>
          <w:tcPr>
            <w:tcW w:w="1280"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其他培训</w:t>
            </w:r>
          </w:p>
        </w:tc>
        <w:tc>
          <w:tcPr>
            <w:tcW w:w="166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color w:val="000000"/>
                <w:kern w:val="0"/>
                <w:sz w:val="20"/>
                <w:szCs w:val="20"/>
              </w:rPr>
              <w:t>…</w:t>
            </w:r>
          </w:p>
        </w:tc>
        <w:tc>
          <w:tcPr>
            <w:tcW w:w="1733"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人次</w:t>
            </w:r>
          </w:p>
        </w:tc>
        <w:tc>
          <w:tcPr>
            <w:tcW w:w="1842"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786"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r>
      <w:tr w:rsidR="00FD553C">
        <w:trPr>
          <w:trHeight w:val="340"/>
        </w:trPr>
        <w:tc>
          <w:tcPr>
            <w:tcW w:w="1280"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66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color w:val="000000"/>
                <w:kern w:val="0"/>
                <w:sz w:val="20"/>
                <w:szCs w:val="20"/>
              </w:rPr>
              <w:t>…</w:t>
            </w:r>
          </w:p>
        </w:tc>
        <w:tc>
          <w:tcPr>
            <w:tcW w:w="1733"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842"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786"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r>
    </w:tbl>
    <w:p w:rsidR="00FD553C" w:rsidRDefault="00FD553C" w:rsidP="008517B6">
      <w:pPr>
        <w:spacing w:before="114" w:after="114" w:line="520" w:lineRule="atLeast"/>
        <w:ind w:firstLine="480"/>
        <w:jc w:val="both"/>
        <w:rPr>
          <w:snapToGrid w:val="0"/>
          <w:kern w:val="0"/>
        </w:rPr>
      </w:pPr>
    </w:p>
    <w:p w:rsidR="00FD553C" w:rsidRDefault="009A4699" w:rsidP="008517B6">
      <w:pPr>
        <w:pStyle w:val="2"/>
        <w:spacing w:before="114" w:after="114"/>
      </w:pPr>
      <w:bookmarkStart w:id="102" w:name="_Toc23734"/>
      <w:r>
        <w:rPr>
          <w:rFonts w:hint="eastAsia"/>
        </w:rPr>
        <w:t xml:space="preserve">7.4 </w:t>
      </w:r>
      <w:r>
        <w:rPr>
          <w:rFonts w:hint="eastAsia"/>
        </w:rPr>
        <w:t>后期扶持资金安排</w:t>
      </w:r>
      <w:bookmarkEnd w:id="102"/>
    </w:p>
    <w:p w:rsidR="00FD553C" w:rsidRDefault="009A4699" w:rsidP="008517B6">
      <w:pPr>
        <w:spacing w:before="114" w:after="114"/>
        <w:ind w:firstLine="480"/>
      </w:pPr>
      <w:r>
        <w:rPr>
          <w:rFonts w:hint="eastAsia"/>
        </w:rPr>
        <w:t>就业创业能力建设规划包括技能培训和创新创业带头人培训，共安排后扶资金</w:t>
      </w:r>
      <w:r>
        <w:rPr>
          <w:rFonts w:hint="eastAsia"/>
        </w:rPr>
        <w:t>50</w:t>
      </w:r>
      <w:r>
        <w:rPr>
          <w:rFonts w:hint="eastAsia"/>
        </w:rPr>
        <w:t>万元，占“十四五”期间后期扶持资金总额的</w:t>
      </w:r>
      <w:r>
        <w:rPr>
          <w:rFonts w:hint="eastAsia"/>
        </w:rPr>
        <w:t>0.83</w:t>
      </w:r>
      <w:r>
        <w:rPr>
          <w:rFonts w:hint="eastAsia"/>
        </w:rPr>
        <w:t>%</w:t>
      </w:r>
      <w:r>
        <w:rPr>
          <w:rFonts w:hint="eastAsia"/>
        </w:rPr>
        <w:t>。各项资金安排如下，详见表</w:t>
      </w:r>
      <w:r>
        <w:rPr>
          <w:rFonts w:hint="eastAsia"/>
        </w:rPr>
        <w:t>7.4-1</w:t>
      </w:r>
      <w:r>
        <w:rPr>
          <w:rFonts w:hint="eastAsia"/>
        </w:rPr>
        <w:t>。</w:t>
      </w:r>
    </w:p>
    <w:p w:rsidR="00FD553C" w:rsidRDefault="009A4699" w:rsidP="008517B6">
      <w:pPr>
        <w:spacing w:before="114" w:after="114"/>
        <w:ind w:firstLine="480"/>
      </w:pPr>
      <w:r>
        <w:rPr>
          <w:rFonts w:hint="eastAsia"/>
        </w:rPr>
        <w:t>1</w:t>
      </w:r>
      <w:r>
        <w:rPr>
          <w:rFonts w:hint="eastAsia"/>
        </w:rPr>
        <w:t>、技能培训</w:t>
      </w:r>
    </w:p>
    <w:p w:rsidR="00FD553C" w:rsidRDefault="009A4699" w:rsidP="008517B6">
      <w:pPr>
        <w:spacing w:before="114" w:after="114"/>
        <w:ind w:firstLine="480"/>
      </w:pPr>
      <w:r>
        <w:rPr>
          <w:rFonts w:hint="eastAsia"/>
        </w:rPr>
        <w:t>通过项目扶持，项目资金占“十四五”期间后期扶持资金总额的</w:t>
      </w:r>
      <w:r>
        <w:rPr>
          <w:rFonts w:hint="eastAsia"/>
        </w:rPr>
        <w:t>0.</w:t>
      </w:r>
      <w:r>
        <w:rPr>
          <w:rFonts w:hint="eastAsia"/>
        </w:rPr>
        <w:t>51</w:t>
      </w:r>
      <w:r>
        <w:rPr>
          <w:rFonts w:hint="eastAsia"/>
        </w:rPr>
        <w:t>%</w:t>
      </w:r>
      <w:r>
        <w:rPr>
          <w:rFonts w:hint="eastAsia"/>
        </w:rPr>
        <w:t>。</w:t>
      </w:r>
    </w:p>
    <w:p w:rsidR="00FD553C" w:rsidRDefault="009A4699" w:rsidP="008517B6">
      <w:pPr>
        <w:spacing w:before="114" w:after="114"/>
        <w:ind w:firstLine="480"/>
      </w:pPr>
      <w:r>
        <w:rPr>
          <w:rFonts w:hint="eastAsia"/>
        </w:rPr>
        <w:t>2</w:t>
      </w:r>
      <w:r>
        <w:rPr>
          <w:rFonts w:hint="eastAsia"/>
        </w:rPr>
        <w:t>、创新创业带头人培训</w:t>
      </w:r>
    </w:p>
    <w:p w:rsidR="00FD553C" w:rsidRDefault="009A4699" w:rsidP="008517B6">
      <w:pPr>
        <w:spacing w:before="114" w:after="114"/>
        <w:ind w:firstLine="480"/>
      </w:pPr>
      <w:r>
        <w:rPr>
          <w:rFonts w:hint="eastAsia"/>
        </w:rPr>
        <w:t>通过项目扶持，项目资金占“十四五”期间后期扶持资金总额的</w:t>
      </w:r>
      <w:r>
        <w:rPr>
          <w:rFonts w:hint="eastAsia"/>
        </w:rPr>
        <w:t>0.</w:t>
      </w:r>
      <w:r>
        <w:rPr>
          <w:rFonts w:hint="eastAsia"/>
        </w:rPr>
        <w:t>32</w:t>
      </w:r>
      <w:r>
        <w:rPr>
          <w:rFonts w:hint="eastAsia"/>
        </w:rPr>
        <w:t>%</w:t>
      </w:r>
      <w:r>
        <w:rPr>
          <w:rFonts w:hint="eastAsia"/>
        </w:rPr>
        <w:t>。</w:t>
      </w:r>
    </w:p>
    <w:p w:rsidR="00FD553C" w:rsidRDefault="009A4699" w:rsidP="008517B6">
      <w:pPr>
        <w:spacing w:before="114" w:after="114"/>
        <w:ind w:firstLine="480"/>
      </w:pPr>
      <w:r>
        <w:rPr>
          <w:rFonts w:hint="eastAsia"/>
        </w:rPr>
        <w:t>具体详见附表</w:t>
      </w:r>
      <w:r>
        <w:rPr>
          <w:rFonts w:hint="eastAsia"/>
        </w:rPr>
        <w:t xml:space="preserve">3 </w:t>
      </w:r>
      <w:r>
        <w:rPr>
          <w:rFonts w:hint="eastAsia"/>
        </w:rPr>
        <w:t>潮州市潮安区大中型水库移民“十四五”创业就业能力建设拟使用后期扶持资金估算表</w:t>
      </w:r>
    </w:p>
    <w:p w:rsidR="00FD553C" w:rsidRDefault="009A4699" w:rsidP="008517B6">
      <w:pPr>
        <w:spacing w:before="114" w:after="114"/>
        <w:ind w:firstLine="480"/>
      </w:pPr>
      <w:r>
        <w:rPr>
          <w:rFonts w:hint="eastAsia"/>
        </w:rPr>
        <w:lastRenderedPageBreak/>
        <w:br w:type="page"/>
      </w:r>
    </w:p>
    <w:p w:rsidR="00FD553C" w:rsidRDefault="009A4699" w:rsidP="008517B6">
      <w:pPr>
        <w:pStyle w:val="1"/>
        <w:spacing w:before="114" w:after="114"/>
      </w:pPr>
      <w:bookmarkStart w:id="103" w:name="_Toc6282"/>
      <w:bookmarkStart w:id="104" w:name="_Toc57015531"/>
      <w:r>
        <w:rPr>
          <w:rFonts w:hint="eastAsia"/>
        </w:rPr>
        <w:lastRenderedPageBreak/>
        <w:t xml:space="preserve">8 </w:t>
      </w:r>
      <w:r>
        <w:t>后期扶持资金估算及年度计划</w:t>
      </w:r>
      <w:bookmarkEnd w:id="103"/>
      <w:bookmarkEnd w:id="104"/>
    </w:p>
    <w:p w:rsidR="00FD553C" w:rsidRDefault="009A4699" w:rsidP="008517B6">
      <w:pPr>
        <w:pStyle w:val="2"/>
        <w:spacing w:before="114" w:after="114"/>
      </w:pPr>
      <w:bookmarkStart w:id="105" w:name="_Toc31818"/>
      <w:bookmarkStart w:id="106" w:name="_Toc18717"/>
      <w:bookmarkStart w:id="107" w:name="_Toc56962745"/>
      <w:bookmarkStart w:id="108" w:name="_Toc57015532"/>
      <w:r>
        <w:rPr>
          <w:rFonts w:hint="eastAsia"/>
        </w:rPr>
        <w:t xml:space="preserve">8.1 </w:t>
      </w:r>
      <w:r>
        <w:rPr>
          <w:rFonts w:hint="eastAsia"/>
        </w:rPr>
        <w:t>投资估算</w:t>
      </w:r>
      <w:bookmarkEnd w:id="105"/>
      <w:bookmarkEnd w:id="106"/>
      <w:bookmarkEnd w:id="107"/>
      <w:bookmarkEnd w:id="108"/>
    </w:p>
    <w:p w:rsidR="00FD553C" w:rsidRDefault="009A4699" w:rsidP="008517B6">
      <w:pPr>
        <w:spacing w:before="114" w:after="114"/>
        <w:ind w:firstLine="480"/>
      </w:pPr>
      <w:r>
        <w:rPr>
          <w:rFonts w:hint="eastAsia"/>
        </w:rPr>
        <w:t>潮州市潮安区大中型水库移民都是集中搬迁，属整体搬迁，不存散居移民帮扶规划和其他专项规划，所以本次潮州市潮安区大中型水库移民“十四五”规划主要从后期扶持基金直接发放、美丽家园建设、产业转型升级发展、就业创业能力建设四个方面进行规划。</w:t>
      </w:r>
    </w:p>
    <w:p w:rsidR="00FD553C" w:rsidRDefault="009A4699" w:rsidP="008517B6">
      <w:pPr>
        <w:spacing w:before="114" w:after="114"/>
        <w:ind w:firstLine="480"/>
      </w:pPr>
      <w:r>
        <w:rPr>
          <w:rFonts w:hint="eastAsia"/>
        </w:rPr>
        <w:t>根据后期扶持基金直接发放规划、美丽家园建设规划、产业转型升级发展规划、就业创业能力建设规划，估算本地规划项目总投资。</w:t>
      </w:r>
    </w:p>
    <w:p w:rsidR="00FD553C" w:rsidRDefault="009A4699" w:rsidP="008517B6">
      <w:pPr>
        <w:spacing w:before="114" w:after="114"/>
        <w:ind w:firstLine="480"/>
      </w:pPr>
      <w:r>
        <w:rPr>
          <w:rFonts w:hint="eastAsia"/>
        </w:rPr>
        <w:t>经估算，</w:t>
      </w:r>
      <w:r>
        <w:rPr>
          <w:rFonts w:hint="eastAsia"/>
        </w:rPr>
        <w:t>潮州市潮安区</w:t>
      </w:r>
      <w:r>
        <w:rPr>
          <w:rFonts w:hint="eastAsia"/>
        </w:rPr>
        <w:t>大中型水库移民“十四五”规划投资总额为</w:t>
      </w:r>
      <w:r>
        <w:rPr>
          <w:rFonts w:hint="eastAsia"/>
        </w:rPr>
        <w:t>5881.36</w:t>
      </w:r>
      <w:r>
        <w:rPr>
          <w:rFonts w:hint="eastAsia"/>
        </w:rPr>
        <w:t>万元。其中，后期扶持基金直接发放规划投资</w:t>
      </w:r>
      <w:r>
        <w:rPr>
          <w:rFonts w:hint="eastAsia"/>
        </w:rPr>
        <w:t>1281.36</w:t>
      </w:r>
      <w:r>
        <w:rPr>
          <w:rFonts w:hint="eastAsia"/>
        </w:rPr>
        <w:t>万元，占总额的</w:t>
      </w:r>
      <w:r>
        <w:rPr>
          <w:rFonts w:hint="eastAsia"/>
        </w:rPr>
        <w:t>21.78</w:t>
      </w:r>
      <w:r>
        <w:rPr>
          <w:rFonts w:hint="eastAsia"/>
        </w:rPr>
        <w:t>%</w:t>
      </w:r>
      <w:r>
        <w:rPr>
          <w:rFonts w:hint="eastAsia"/>
        </w:rPr>
        <w:t>；美丽家园建设规划投资</w:t>
      </w:r>
      <w:r>
        <w:rPr>
          <w:rFonts w:hint="eastAsia"/>
        </w:rPr>
        <w:t>4124.575</w:t>
      </w:r>
      <w:r>
        <w:rPr>
          <w:rFonts w:hint="eastAsia"/>
        </w:rPr>
        <w:t>万元，占总额的</w:t>
      </w:r>
      <w:r>
        <w:rPr>
          <w:rFonts w:hint="eastAsia"/>
        </w:rPr>
        <w:t>70.16</w:t>
      </w:r>
      <w:r>
        <w:rPr>
          <w:rFonts w:hint="eastAsia"/>
        </w:rPr>
        <w:t>%</w:t>
      </w:r>
      <w:r>
        <w:rPr>
          <w:rFonts w:hint="eastAsia"/>
        </w:rPr>
        <w:t>；产业转型升级规划投资</w:t>
      </w:r>
      <w:r>
        <w:rPr>
          <w:rFonts w:hint="eastAsia"/>
        </w:rPr>
        <w:t>425.425</w:t>
      </w:r>
      <w:r>
        <w:rPr>
          <w:rFonts w:hint="eastAsia"/>
        </w:rPr>
        <w:t>万元，占总额的</w:t>
      </w:r>
      <w:r>
        <w:rPr>
          <w:rFonts w:hint="eastAsia"/>
        </w:rPr>
        <w:t>7.23</w:t>
      </w:r>
      <w:r>
        <w:rPr>
          <w:rFonts w:hint="eastAsia"/>
        </w:rPr>
        <w:t>%</w:t>
      </w:r>
      <w:r>
        <w:rPr>
          <w:rFonts w:hint="eastAsia"/>
        </w:rPr>
        <w:t>；就业创业能力建设规划投资</w:t>
      </w:r>
      <w:r>
        <w:rPr>
          <w:rFonts w:hint="eastAsia"/>
        </w:rPr>
        <w:t>50</w:t>
      </w:r>
      <w:r>
        <w:rPr>
          <w:rFonts w:hint="eastAsia"/>
        </w:rPr>
        <w:t>万元，占总额的</w:t>
      </w:r>
      <w:r>
        <w:rPr>
          <w:rFonts w:hint="eastAsia"/>
        </w:rPr>
        <w:t>0.83</w:t>
      </w:r>
      <w:r>
        <w:rPr>
          <w:rFonts w:hint="eastAsia"/>
        </w:rPr>
        <w:t>%</w:t>
      </w:r>
      <w:r>
        <w:rPr>
          <w:rFonts w:hint="eastAsia"/>
        </w:rPr>
        <w:t>。</w:t>
      </w:r>
    </w:p>
    <w:p w:rsidR="00FD553C" w:rsidRDefault="009A4699" w:rsidP="008517B6">
      <w:pPr>
        <w:pStyle w:val="2"/>
        <w:spacing w:before="114" w:after="114"/>
      </w:pPr>
      <w:bookmarkStart w:id="109" w:name="_Toc57015533"/>
      <w:bookmarkStart w:id="110" w:name="_Toc56962746"/>
      <w:bookmarkStart w:id="111" w:name="_Toc27420"/>
      <w:r>
        <w:t>8</w:t>
      </w:r>
      <w:r>
        <w:rPr>
          <w:rFonts w:hint="eastAsia"/>
        </w:rPr>
        <w:t>.</w:t>
      </w:r>
      <w:r>
        <w:t>2</w:t>
      </w:r>
      <w:r>
        <w:rPr>
          <w:rFonts w:hint="eastAsia"/>
        </w:rPr>
        <w:t xml:space="preserve"> </w:t>
      </w:r>
      <w:r>
        <w:t>资金筹措</w:t>
      </w:r>
      <w:bookmarkEnd w:id="109"/>
      <w:bookmarkEnd w:id="110"/>
      <w:bookmarkEnd w:id="111"/>
    </w:p>
    <w:p w:rsidR="00FD553C" w:rsidRDefault="009A4699" w:rsidP="008517B6">
      <w:pPr>
        <w:spacing w:before="114" w:after="114" w:line="520" w:lineRule="atLeast"/>
        <w:ind w:firstLine="480"/>
        <w:jc w:val="both"/>
        <w:rPr>
          <w:snapToGrid w:val="0"/>
          <w:kern w:val="0"/>
        </w:rPr>
      </w:pPr>
      <w:r>
        <w:rPr>
          <w:rFonts w:hint="eastAsia"/>
          <w:snapToGrid w:val="0"/>
          <w:kern w:val="0"/>
        </w:rPr>
        <w:t>潮州市潮安区</w:t>
      </w:r>
      <w:r>
        <w:rPr>
          <w:rFonts w:hint="eastAsia"/>
          <w:snapToGrid w:val="0"/>
          <w:kern w:val="0"/>
        </w:rPr>
        <w:t>大中型水库移民后期扶持“十四五”规划总投资为</w:t>
      </w:r>
      <w:r>
        <w:rPr>
          <w:rFonts w:hint="eastAsia"/>
          <w:snapToGrid w:val="0"/>
          <w:kern w:val="0"/>
        </w:rPr>
        <w:t>5881.36</w:t>
      </w:r>
      <w:r>
        <w:rPr>
          <w:snapToGrid w:val="0"/>
          <w:kern w:val="0"/>
        </w:rPr>
        <w:t>万元，</w:t>
      </w:r>
      <w:r>
        <w:rPr>
          <w:rFonts w:hint="eastAsia"/>
          <w:snapToGrid w:val="0"/>
          <w:kern w:val="0"/>
        </w:rPr>
        <w:t>资金来源为中央水库移民后期扶持资金和地方专项资金。</w:t>
      </w:r>
    </w:p>
    <w:p w:rsidR="00FD553C" w:rsidRDefault="009A4699" w:rsidP="008517B6">
      <w:pPr>
        <w:pStyle w:val="2"/>
        <w:spacing w:before="114" w:after="114"/>
      </w:pPr>
      <w:bookmarkStart w:id="112" w:name="_Toc56962747"/>
      <w:bookmarkStart w:id="113" w:name="_Toc60995758"/>
      <w:bookmarkStart w:id="114" w:name="_Toc12259"/>
      <w:r>
        <w:t>8.3</w:t>
      </w:r>
      <w:r>
        <w:rPr>
          <w:rFonts w:hint="eastAsia"/>
        </w:rPr>
        <w:t xml:space="preserve"> </w:t>
      </w:r>
      <w:r>
        <w:t>年度计划</w:t>
      </w:r>
      <w:bookmarkEnd w:id="112"/>
      <w:bookmarkEnd w:id="113"/>
      <w:bookmarkEnd w:id="114"/>
    </w:p>
    <w:p w:rsidR="00FD553C" w:rsidRDefault="009A4699" w:rsidP="008517B6">
      <w:pPr>
        <w:spacing w:before="114" w:after="114"/>
        <w:ind w:firstLine="480"/>
        <w:rPr>
          <w:snapToGrid w:val="0"/>
        </w:rPr>
      </w:pPr>
      <w:r>
        <w:rPr>
          <w:rFonts w:hint="eastAsia"/>
          <w:snapToGrid w:val="0"/>
        </w:rPr>
        <w:t>潮州市潮安区“十四五”规划</w:t>
      </w:r>
      <w:r>
        <w:rPr>
          <w:rFonts w:hint="eastAsia"/>
          <w:snapToGrid w:val="0"/>
        </w:rPr>
        <w:t>5</w:t>
      </w:r>
      <w:r>
        <w:rPr>
          <w:rFonts w:hint="eastAsia"/>
          <w:snapToGrid w:val="0"/>
        </w:rPr>
        <w:t>年后期扶持总投资</w:t>
      </w:r>
      <w:r>
        <w:rPr>
          <w:rFonts w:hint="eastAsia"/>
          <w:snapToGrid w:val="0"/>
        </w:rPr>
        <w:t>5881.36</w:t>
      </w:r>
      <w:r>
        <w:rPr>
          <w:rFonts w:hint="eastAsia"/>
          <w:snapToGrid w:val="0"/>
        </w:rPr>
        <w:t>万元。</w:t>
      </w:r>
    </w:p>
    <w:p w:rsidR="00FD553C" w:rsidRDefault="009A4699" w:rsidP="008517B6">
      <w:pPr>
        <w:spacing w:before="114" w:after="114"/>
        <w:ind w:firstLine="480"/>
        <w:rPr>
          <w:snapToGrid w:val="0"/>
        </w:rPr>
      </w:pPr>
      <w:r>
        <w:rPr>
          <w:snapToGrid w:val="0"/>
        </w:rPr>
        <w:t>2021</w:t>
      </w:r>
      <w:r>
        <w:rPr>
          <w:snapToGrid w:val="0"/>
        </w:rPr>
        <w:t>年度总投资</w:t>
      </w:r>
      <w:r>
        <w:rPr>
          <w:rFonts w:hint="eastAsia"/>
          <w:snapToGrid w:val="0"/>
        </w:rPr>
        <w:t>1</w:t>
      </w:r>
      <w:r>
        <w:rPr>
          <w:rFonts w:hint="eastAsia"/>
          <w:snapToGrid w:val="0"/>
        </w:rPr>
        <w:t>176.27</w:t>
      </w:r>
      <w:r>
        <w:rPr>
          <w:snapToGrid w:val="0"/>
        </w:rPr>
        <w:t>万元，</w:t>
      </w:r>
      <w:r>
        <w:rPr>
          <w:rFonts w:hint="eastAsia"/>
          <w:snapToGrid w:val="0"/>
        </w:rPr>
        <w:t>2</w:t>
      </w:r>
      <w:r>
        <w:rPr>
          <w:snapToGrid w:val="0"/>
        </w:rPr>
        <w:t>022</w:t>
      </w:r>
      <w:r>
        <w:rPr>
          <w:snapToGrid w:val="0"/>
        </w:rPr>
        <w:t>年度总投资</w:t>
      </w:r>
      <w:r>
        <w:rPr>
          <w:rFonts w:hint="eastAsia"/>
          <w:snapToGrid w:val="0"/>
        </w:rPr>
        <w:t>1</w:t>
      </w:r>
      <w:r>
        <w:rPr>
          <w:rFonts w:hint="eastAsia"/>
          <w:snapToGrid w:val="0"/>
        </w:rPr>
        <w:t>2</w:t>
      </w:r>
      <w:r>
        <w:rPr>
          <w:rFonts w:hint="eastAsia"/>
          <w:snapToGrid w:val="0"/>
        </w:rPr>
        <w:t>77.8</w:t>
      </w:r>
      <w:r>
        <w:rPr>
          <w:rFonts w:hint="eastAsia"/>
          <w:snapToGrid w:val="0"/>
        </w:rPr>
        <w:t>2</w:t>
      </w:r>
      <w:r>
        <w:rPr>
          <w:snapToGrid w:val="0"/>
        </w:rPr>
        <w:t>万元，</w:t>
      </w:r>
      <w:r>
        <w:rPr>
          <w:rFonts w:hint="eastAsia"/>
          <w:snapToGrid w:val="0"/>
        </w:rPr>
        <w:t>2</w:t>
      </w:r>
      <w:r>
        <w:rPr>
          <w:snapToGrid w:val="0"/>
        </w:rPr>
        <w:t>023</w:t>
      </w:r>
      <w:r>
        <w:rPr>
          <w:snapToGrid w:val="0"/>
        </w:rPr>
        <w:t>年度总投资</w:t>
      </w:r>
      <w:r>
        <w:rPr>
          <w:rFonts w:hint="eastAsia"/>
          <w:snapToGrid w:val="0"/>
        </w:rPr>
        <w:t>1075.36</w:t>
      </w:r>
      <w:r>
        <w:rPr>
          <w:snapToGrid w:val="0"/>
        </w:rPr>
        <w:t>万元，</w:t>
      </w:r>
      <w:r>
        <w:rPr>
          <w:rFonts w:hint="eastAsia"/>
          <w:snapToGrid w:val="0"/>
        </w:rPr>
        <w:t>2</w:t>
      </w:r>
      <w:r>
        <w:rPr>
          <w:snapToGrid w:val="0"/>
        </w:rPr>
        <w:t>024</w:t>
      </w:r>
      <w:r>
        <w:rPr>
          <w:snapToGrid w:val="0"/>
        </w:rPr>
        <w:t>年度总投资</w:t>
      </w:r>
      <w:r>
        <w:rPr>
          <w:rFonts w:hint="eastAsia"/>
          <w:snapToGrid w:val="0"/>
        </w:rPr>
        <w:t>1422.88</w:t>
      </w:r>
      <w:r>
        <w:rPr>
          <w:snapToGrid w:val="0"/>
        </w:rPr>
        <w:t>万元，</w:t>
      </w:r>
      <w:r>
        <w:rPr>
          <w:rFonts w:hint="eastAsia"/>
          <w:snapToGrid w:val="0"/>
        </w:rPr>
        <w:t>2</w:t>
      </w:r>
      <w:r>
        <w:rPr>
          <w:snapToGrid w:val="0"/>
        </w:rPr>
        <w:t>025</w:t>
      </w:r>
      <w:r>
        <w:rPr>
          <w:snapToGrid w:val="0"/>
        </w:rPr>
        <w:t>年度总投资</w:t>
      </w:r>
      <w:r>
        <w:rPr>
          <w:rFonts w:hint="eastAsia"/>
          <w:snapToGrid w:val="0"/>
        </w:rPr>
        <w:t>929.03</w:t>
      </w:r>
      <w:r>
        <w:rPr>
          <w:snapToGrid w:val="0"/>
        </w:rPr>
        <w:lastRenderedPageBreak/>
        <w:t>万元</w:t>
      </w:r>
      <w:r>
        <w:rPr>
          <w:rFonts w:hint="eastAsia"/>
          <w:snapToGrid w:val="0"/>
        </w:rPr>
        <w:t>；</w:t>
      </w:r>
      <w:r>
        <w:rPr>
          <w:snapToGrid w:val="0"/>
        </w:rPr>
        <w:t>各年度项目在规划的基础上，根据当年下达后扶资金量按照</w:t>
      </w:r>
      <w:r>
        <w:rPr>
          <w:rFonts w:hint="eastAsia"/>
          <w:snapToGrid w:val="0"/>
        </w:rPr>
        <w:t>重缓急实施</w:t>
      </w:r>
      <w:r>
        <w:rPr>
          <w:rFonts w:hint="eastAsia"/>
          <w:snapToGrid w:val="0"/>
        </w:rPr>
        <w:t>，</w:t>
      </w:r>
      <w:r>
        <w:rPr>
          <w:rFonts w:hint="eastAsia"/>
          <w:snapToGrid w:val="0"/>
        </w:rPr>
        <w:t>详见附表</w:t>
      </w:r>
      <w:r>
        <w:rPr>
          <w:rFonts w:hint="eastAsia"/>
          <w:snapToGrid w:val="0"/>
        </w:rPr>
        <w:t>4</w:t>
      </w:r>
      <w:r>
        <w:rPr>
          <w:rFonts w:hint="eastAsia"/>
          <w:snapToGrid w:val="0"/>
        </w:rPr>
        <w:t xml:space="preserve"> </w:t>
      </w:r>
      <w:r>
        <w:rPr>
          <w:rFonts w:hint="eastAsia"/>
          <w:snapToGrid w:val="0"/>
        </w:rPr>
        <w:t>潮安市潮安“十四五”后期扶持资金汇总及年度计划表。</w:t>
      </w: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sectPr w:rsidR="00FD553C">
          <w:pgSz w:w="11906" w:h="16838"/>
          <w:pgMar w:top="1440" w:right="1800" w:bottom="1440" w:left="1800" w:header="851" w:footer="992" w:gutter="0"/>
          <w:pgNumType w:start="57"/>
          <w:cols w:space="425"/>
          <w:docGrid w:type="lines" w:linePitch="381"/>
        </w:sectPr>
      </w:pPr>
    </w:p>
    <w:p w:rsidR="00FD553C" w:rsidRDefault="009A4699" w:rsidP="008517B6">
      <w:pPr>
        <w:pStyle w:val="1"/>
        <w:spacing w:before="114" w:after="114"/>
      </w:pPr>
      <w:bookmarkStart w:id="115" w:name="_Toc57015535"/>
      <w:bookmarkStart w:id="116" w:name="_Toc56962748"/>
      <w:bookmarkStart w:id="117" w:name="_Toc20360"/>
      <w:r>
        <w:rPr>
          <w:rFonts w:hint="eastAsia"/>
        </w:rPr>
        <w:lastRenderedPageBreak/>
        <w:t>9</w:t>
      </w:r>
      <w:r>
        <w:t xml:space="preserve"> </w:t>
      </w:r>
      <w:r>
        <w:t>保障措施</w:t>
      </w:r>
      <w:bookmarkEnd w:id="115"/>
      <w:bookmarkEnd w:id="116"/>
      <w:bookmarkEnd w:id="117"/>
    </w:p>
    <w:p w:rsidR="00FD553C" w:rsidRDefault="009A4699" w:rsidP="008517B6">
      <w:pPr>
        <w:spacing w:before="114" w:after="114"/>
        <w:ind w:firstLine="480"/>
      </w:pPr>
      <w:r>
        <w:rPr>
          <w:rFonts w:hint="eastAsia"/>
        </w:rPr>
        <w:t>1</w:t>
      </w:r>
      <w:r>
        <w:rPr>
          <w:rFonts w:hint="eastAsia"/>
        </w:rPr>
        <w:t>、完善工作机制</w:t>
      </w:r>
    </w:p>
    <w:p w:rsidR="00FD553C" w:rsidRDefault="009A4699" w:rsidP="008517B6">
      <w:pPr>
        <w:spacing w:before="114" w:after="114"/>
        <w:ind w:firstLine="480"/>
      </w:pPr>
      <w:r>
        <w:rPr>
          <w:rFonts w:hint="eastAsia"/>
        </w:rPr>
        <w:t>要按照属地管理、政府负责的原则，推动建立健全</w:t>
      </w:r>
      <w:r>
        <w:t>水库移民后期扶持十四五规划</w:t>
      </w:r>
      <w:r>
        <w:rPr>
          <w:rFonts w:hint="eastAsia"/>
        </w:rPr>
        <w:t>实施工作机制，完善配套保障制度，强化工作能力建设，形成政府领导、部门协同、齐抓共管、合力推进工作的良好格局。各地水利部门及移民工作机构要进一步落实好牵头部门的责任，要主动沟通对接，加强统筹协调，督促有关部门履行职责，将</w:t>
      </w:r>
      <w:r>
        <w:t>水库移民后期扶持十四五规划</w:t>
      </w:r>
      <w:r>
        <w:rPr>
          <w:rFonts w:hint="eastAsia"/>
        </w:rPr>
        <w:t>落到实处。</w:t>
      </w:r>
    </w:p>
    <w:p w:rsidR="00FD553C" w:rsidRDefault="009A4699" w:rsidP="008517B6">
      <w:pPr>
        <w:spacing w:before="114" w:after="114"/>
        <w:ind w:firstLine="480"/>
      </w:pPr>
      <w:r>
        <w:t>2</w:t>
      </w:r>
      <w:r>
        <w:t>、强化政策措施引导</w:t>
      </w:r>
    </w:p>
    <w:p w:rsidR="00FD553C" w:rsidRDefault="009A4699" w:rsidP="008517B6">
      <w:pPr>
        <w:spacing w:before="114" w:after="114"/>
        <w:ind w:firstLine="480"/>
      </w:pPr>
      <w:r>
        <w:t>积极完善与规划相配套的各项政策措施，综合运用经济、法律、政策手段推进规划实施，鼓励引导企业等社会主体参与规划实施，引导各类资源向规划重点项目</w:t>
      </w:r>
      <w:r>
        <w:rPr>
          <w:rFonts w:hint="eastAsia"/>
        </w:rPr>
        <w:t>配置</w:t>
      </w:r>
      <w:r>
        <w:t>。着力整顿和规范市场经济秩序，保护公平竞争，改善政务环境、招商引资环境、旅游环境、生态环境</w:t>
      </w:r>
      <w:r>
        <w:t>和社会环境，完善服务措施，营造良好投资环境和发展环境。</w:t>
      </w:r>
    </w:p>
    <w:p w:rsidR="00FD553C" w:rsidRDefault="009A4699" w:rsidP="008517B6">
      <w:pPr>
        <w:spacing w:before="114" w:after="114"/>
        <w:ind w:firstLine="480"/>
      </w:pPr>
      <w:r>
        <w:t>3</w:t>
      </w:r>
      <w:r>
        <w:t>、健全项目支撑体系</w:t>
      </w:r>
    </w:p>
    <w:p w:rsidR="00FD553C" w:rsidRDefault="009A4699" w:rsidP="008517B6">
      <w:pPr>
        <w:spacing w:before="114" w:after="114"/>
        <w:ind w:firstLine="480"/>
      </w:pPr>
      <w:r>
        <w:t>围绕国家以及省、市重大战略机遇，健全大中型水库移民后期扶持十四五规划项目支撑体系，争取国家、省、市支持。进一步拓宽民间投资渠道，落实鼓励民间投资的相关政策，完善项目投融资体系；健全项目工作责任制，构建绿色通道，实施大项目领导负责推进制度；强化项目建设全过程管理，提高项目投资效益。</w:t>
      </w:r>
    </w:p>
    <w:p w:rsidR="00FD553C" w:rsidRDefault="009A4699" w:rsidP="008517B6">
      <w:pPr>
        <w:spacing w:before="114" w:after="114"/>
        <w:ind w:firstLine="480"/>
      </w:pPr>
      <w:r>
        <w:t>4</w:t>
      </w:r>
      <w:r>
        <w:t>、统筹协调规划实施</w:t>
      </w:r>
    </w:p>
    <w:p w:rsidR="00FD553C" w:rsidRDefault="009A4699" w:rsidP="008517B6">
      <w:pPr>
        <w:spacing w:before="114" w:after="114"/>
        <w:ind w:firstLine="480"/>
      </w:pPr>
      <w:r>
        <w:t>分年度落实规划提出的主要目标和任务，强化规划作为前置条件的强制性和</w:t>
      </w:r>
      <w:r>
        <w:lastRenderedPageBreak/>
        <w:t>权威性，以保证规划顺利实施。加快制定大中型水库移民后期扶持十四五</w:t>
      </w:r>
      <w:r>
        <w:t>规划实施的绩效评价考核体系和具体考核办法。加强对规划年度实施情况考核，进行跟踪分析和监督评估。</w:t>
      </w:r>
    </w:p>
    <w:p w:rsidR="00FD553C" w:rsidRDefault="009A4699" w:rsidP="008517B6">
      <w:pPr>
        <w:spacing w:before="114" w:after="114"/>
        <w:ind w:firstLine="480"/>
      </w:pPr>
      <w:r>
        <w:rPr>
          <w:rFonts w:hint="eastAsia"/>
        </w:rPr>
        <w:t>建立健全项目库管理制度，确保水库移民后期扶持资金预算及时分解落实到项目。分级建立水库移民人口、后期扶持资金和项目管理台账，强化动态管理。通过加强与财政和审计等部门的协调配合，加快水库移民后期扶持项目评审、招投标、决算审计和竣工验收等工作。</w:t>
      </w:r>
    </w:p>
    <w:p w:rsidR="00FD553C" w:rsidRDefault="009A4699" w:rsidP="008517B6">
      <w:pPr>
        <w:spacing w:before="114" w:after="114"/>
        <w:ind w:firstLine="480"/>
      </w:pPr>
      <w:r>
        <w:t>5</w:t>
      </w:r>
      <w:r>
        <w:t>、</w:t>
      </w:r>
      <w:r>
        <w:rPr>
          <w:rFonts w:hint="eastAsia"/>
        </w:rPr>
        <w:t>加强督查督办</w:t>
      </w:r>
    </w:p>
    <w:p w:rsidR="00FD553C" w:rsidRDefault="009A4699" w:rsidP="008517B6">
      <w:pPr>
        <w:spacing w:before="114" w:after="114"/>
        <w:ind w:firstLine="480"/>
      </w:pPr>
      <w:r>
        <w:rPr>
          <w:rFonts w:hint="eastAsia"/>
        </w:rPr>
        <w:t>要统筹安排大中型水库移民后期扶持政策实施情况的督导检查、稽察审计、监测评估、绩效评价和统计等工作，形成监督检查工作合力。充分利用全省水库移民后期扶持管理信息系</w:t>
      </w:r>
      <w:r>
        <w:rPr>
          <w:rFonts w:hint="eastAsia"/>
        </w:rPr>
        <w:t>统，分级建立和按期更新基本资料、规划管理、资金管理、统计报表、移民信访等数据信息，提高信息化监管水平。积极运用重点督办、专项检查等手段，着力查处水库移民后期扶持资金结存量大、违规使用资金、项目实施管理不规范等常见易发问题，并从制度源头上规范解决。加强监督检查成果运用，建立健全典型问题通报和重大问题约谈制度，加大对违纪违规行为的责任追究和惩处力度。</w:t>
      </w:r>
    </w:p>
    <w:p w:rsidR="00FD553C" w:rsidRDefault="009A4699" w:rsidP="008517B6">
      <w:pPr>
        <w:spacing w:before="114" w:after="114"/>
        <w:ind w:firstLine="480"/>
      </w:pPr>
      <w:r>
        <w:t>6</w:t>
      </w:r>
      <w:r>
        <w:t>、保障群众知情权、参与权和监督权</w:t>
      </w:r>
    </w:p>
    <w:p w:rsidR="00FD553C" w:rsidRDefault="009A4699" w:rsidP="008517B6">
      <w:pPr>
        <w:spacing w:before="114" w:after="114"/>
        <w:ind w:firstLine="480"/>
      </w:pPr>
      <w:r>
        <w:t>要切实维护移民群众的知情权、参与权和监督权，在规划报告中要说明移民群众在规划编制过程中的参与情况和主要意愿，并在实施过程中保障</w:t>
      </w:r>
      <w:r>
        <w:t>移民群众的合法权益。</w:t>
      </w:r>
    </w:p>
    <w:p w:rsidR="00FD553C" w:rsidRDefault="009A4699" w:rsidP="008517B6">
      <w:pPr>
        <w:spacing w:before="114" w:after="114"/>
        <w:ind w:firstLine="480"/>
      </w:pPr>
      <w:r>
        <w:rPr>
          <w:rFonts w:hint="eastAsia"/>
        </w:rPr>
        <w:t>在“十四五”规划期间，要把政府主导和移民主体有机统一起来，充分尊重</w:t>
      </w:r>
      <w:r>
        <w:rPr>
          <w:rFonts w:hint="eastAsia"/>
        </w:rPr>
        <w:lastRenderedPageBreak/>
        <w:t>移民意愿，激发移民内生动力，发挥移民群众的主体作用，教育引导广大移民奋力自强，通过辛勤劳动实现振兴发展。鼓励移民村级组织和移民工匠带头人承接的、以移民自建方式组织实施的</w:t>
      </w:r>
      <w:r>
        <w:rPr>
          <w:rFonts w:hint="eastAsia"/>
        </w:rPr>
        <w:t>大中型</w:t>
      </w:r>
      <w:r>
        <w:rPr>
          <w:rFonts w:hint="eastAsia"/>
        </w:rPr>
        <w:t>工程及服务项目。加强对水库移民末梢监督系统的维护，及时公布和更新水库移民“十四五”规划相关工作进展情况，接受移民群众监督。</w:t>
      </w: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pPr>
    </w:p>
    <w:p w:rsidR="00FD553C" w:rsidRDefault="00FD553C" w:rsidP="008517B6">
      <w:pPr>
        <w:spacing w:before="114" w:after="114"/>
        <w:ind w:firstLine="480"/>
        <w:rPr>
          <w:snapToGrid w:val="0"/>
        </w:rPr>
        <w:sectPr w:rsidR="00FD553C">
          <w:footerReference w:type="default" r:id="rId32"/>
          <w:pgSz w:w="11906" w:h="16838"/>
          <w:pgMar w:top="1440" w:right="1800" w:bottom="1440" w:left="1800" w:header="851" w:footer="992" w:gutter="0"/>
          <w:pgNumType w:start="69"/>
          <w:cols w:space="425"/>
          <w:docGrid w:type="lines" w:linePitch="381"/>
        </w:sectPr>
      </w:pPr>
    </w:p>
    <w:p w:rsidR="00FD553C" w:rsidRDefault="009A4699" w:rsidP="008517B6">
      <w:pPr>
        <w:pStyle w:val="1"/>
        <w:spacing w:before="114" w:after="114"/>
        <w:jc w:val="left"/>
      </w:pPr>
      <w:bookmarkStart w:id="118" w:name="_Toc57015536"/>
      <w:bookmarkStart w:id="119" w:name="_Toc410"/>
      <w:r>
        <w:lastRenderedPageBreak/>
        <w:t>1</w:t>
      </w:r>
      <w:r>
        <w:rPr>
          <w:rFonts w:hint="eastAsia"/>
        </w:rPr>
        <w:t>0</w:t>
      </w:r>
      <w:r>
        <w:t xml:space="preserve"> </w:t>
      </w:r>
      <w:r>
        <w:t>附</w:t>
      </w:r>
      <w:bookmarkEnd w:id="118"/>
      <w:r>
        <w:rPr>
          <w:rFonts w:hint="eastAsia"/>
        </w:rPr>
        <w:t>表</w:t>
      </w:r>
      <w:bookmarkEnd w:id="119"/>
    </w:p>
    <w:p w:rsidR="00FD553C" w:rsidRDefault="009A4699" w:rsidP="008517B6">
      <w:pPr>
        <w:spacing w:before="114" w:after="114" w:line="520" w:lineRule="atLeast"/>
        <w:ind w:firstLineChars="0" w:firstLine="0"/>
        <w:jc w:val="both"/>
        <w:rPr>
          <w:rFonts w:eastAsia="黑体"/>
          <w:spacing w:val="-8"/>
          <w:sz w:val="21"/>
          <w:szCs w:val="21"/>
        </w:rPr>
      </w:pPr>
      <w:r>
        <w:rPr>
          <w:rFonts w:eastAsia="黑体" w:hint="eastAsia"/>
          <w:spacing w:val="-8"/>
          <w:sz w:val="21"/>
          <w:szCs w:val="21"/>
        </w:rPr>
        <w:t>附表</w:t>
      </w:r>
      <w:r>
        <w:rPr>
          <w:rFonts w:eastAsia="黑体" w:hint="eastAsia"/>
          <w:spacing w:val="-8"/>
          <w:sz w:val="21"/>
          <w:szCs w:val="21"/>
        </w:rPr>
        <w:t xml:space="preserve">1 </w:t>
      </w:r>
      <w:r>
        <w:rPr>
          <w:rFonts w:eastAsia="黑体" w:hint="eastAsia"/>
          <w:spacing w:val="-8"/>
          <w:sz w:val="21"/>
          <w:szCs w:val="21"/>
        </w:rPr>
        <w:t>潮州市潮安区大中型水库移民“十四五”美丽家园建设拟使用后期扶持资金估算表</w:t>
      </w:r>
    </w:p>
    <w:tbl>
      <w:tblPr>
        <w:tblW w:w="8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628"/>
        <w:gridCol w:w="1618"/>
        <w:gridCol w:w="1410"/>
        <w:gridCol w:w="884"/>
        <w:gridCol w:w="802"/>
        <w:gridCol w:w="996"/>
      </w:tblGrid>
      <w:tr w:rsidR="00FD553C">
        <w:trPr>
          <w:trHeight w:val="369"/>
          <w:jc w:val="center"/>
        </w:trPr>
        <w:tc>
          <w:tcPr>
            <w:tcW w:w="2628"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扶持方向</w:t>
            </w:r>
          </w:p>
        </w:tc>
        <w:tc>
          <w:tcPr>
            <w:tcW w:w="3028" w:type="dxa"/>
            <w:gridSpan w:val="2"/>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扶持内容</w:t>
            </w:r>
          </w:p>
        </w:tc>
        <w:tc>
          <w:tcPr>
            <w:tcW w:w="884"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项目建设总投资</w:t>
            </w:r>
            <w:r>
              <w:rPr>
                <w:color w:val="000000"/>
                <w:kern w:val="0"/>
                <w:sz w:val="20"/>
                <w:szCs w:val="20"/>
              </w:rPr>
              <w:t>（万元）</w:t>
            </w:r>
          </w:p>
        </w:tc>
        <w:tc>
          <w:tcPr>
            <w:tcW w:w="802"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后期扶持资金（万元）</w:t>
            </w:r>
          </w:p>
        </w:tc>
        <w:tc>
          <w:tcPr>
            <w:tcW w:w="996"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后期扶持资金占“十四五”期间后期扶持资金总额的比例（</w:t>
            </w:r>
            <w:r>
              <w:rPr>
                <w:rFonts w:hint="eastAsia"/>
                <w:color w:val="000000"/>
                <w:kern w:val="0"/>
                <w:sz w:val="20"/>
                <w:szCs w:val="20"/>
              </w:rPr>
              <w:t>%</w:t>
            </w:r>
            <w:r>
              <w:rPr>
                <w:rFonts w:hint="eastAsia"/>
                <w:color w:val="000000"/>
                <w:kern w:val="0"/>
                <w:sz w:val="20"/>
                <w:szCs w:val="20"/>
              </w:rPr>
              <w:t>）</w:t>
            </w:r>
          </w:p>
        </w:tc>
      </w:tr>
      <w:tr w:rsidR="00FD553C">
        <w:trPr>
          <w:trHeight w:val="369"/>
          <w:jc w:val="center"/>
        </w:trPr>
        <w:tc>
          <w:tcPr>
            <w:tcW w:w="2628"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基础设施和基本公共服务设施</w:t>
            </w:r>
          </w:p>
        </w:tc>
        <w:tc>
          <w:tcPr>
            <w:tcW w:w="1618"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基础设施</w:t>
            </w:r>
          </w:p>
        </w:tc>
        <w:tc>
          <w:tcPr>
            <w:tcW w:w="1410"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安全饮水</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677</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346</w:t>
            </w:r>
          </w:p>
        </w:tc>
        <w:tc>
          <w:tcPr>
            <w:tcW w:w="996" w:type="dxa"/>
            <w:shd w:val="clear" w:color="auto" w:fill="auto"/>
            <w:noWrap/>
            <w:vAlign w:val="bottom"/>
          </w:tcPr>
          <w:p w:rsidR="00FD553C" w:rsidRDefault="009A4699">
            <w:pPr>
              <w:widowControl/>
              <w:spacing w:beforeLines="0" w:afterLines="0" w:line="240" w:lineRule="auto"/>
              <w:ind w:firstLineChars="0" w:firstLine="0"/>
              <w:jc w:val="center"/>
              <w:textAlignment w:val="bottom"/>
              <w:rPr>
                <w:color w:val="000000"/>
                <w:kern w:val="0"/>
                <w:sz w:val="20"/>
                <w:szCs w:val="20"/>
              </w:rPr>
            </w:pPr>
            <w:r>
              <w:rPr>
                <w:rFonts w:ascii="等线" w:eastAsia="等线" w:hAnsi="等线" w:cs="等线" w:hint="eastAsia"/>
                <w:color w:val="000000"/>
                <w:kern w:val="0"/>
                <w:sz w:val="20"/>
                <w:szCs w:val="20"/>
                <w:lang/>
              </w:rPr>
              <w:t>5.9</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道路硬化</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1125</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575.005</w:t>
            </w:r>
          </w:p>
        </w:tc>
        <w:tc>
          <w:tcPr>
            <w:tcW w:w="996" w:type="dxa"/>
            <w:shd w:val="clear" w:color="auto" w:fill="auto"/>
            <w:noWrap/>
            <w:vAlign w:val="center"/>
          </w:tcPr>
          <w:p w:rsidR="00FD553C" w:rsidRDefault="009A4699">
            <w:pPr>
              <w:widowControl/>
              <w:spacing w:beforeLines="0" w:afterLines="0" w:line="240" w:lineRule="auto"/>
              <w:ind w:firstLineChars="0" w:firstLine="0"/>
              <w:jc w:val="center"/>
              <w:textAlignment w:val="bottom"/>
              <w:rPr>
                <w:color w:val="000000"/>
                <w:kern w:val="0"/>
                <w:sz w:val="20"/>
                <w:szCs w:val="20"/>
              </w:rPr>
            </w:pPr>
            <w:r>
              <w:rPr>
                <w:rFonts w:ascii="等线" w:eastAsia="等线" w:hAnsi="等线" w:cs="等线" w:hint="eastAsia"/>
                <w:color w:val="000000"/>
                <w:kern w:val="0"/>
                <w:sz w:val="20"/>
                <w:szCs w:val="20"/>
                <w:lang/>
              </w:rPr>
              <w:t>9.79</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用电达标</w:t>
            </w:r>
          </w:p>
        </w:tc>
        <w:tc>
          <w:tcPr>
            <w:tcW w:w="884"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802"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996" w:type="dxa"/>
            <w:shd w:val="clear" w:color="auto" w:fill="auto"/>
            <w:noWrap/>
            <w:vAlign w:val="center"/>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广电通讯</w:t>
            </w:r>
          </w:p>
        </w:tc>
        <w:tc>
          <w:tcPr>
            <w:tcW w:w="884"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802"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996" w:type="dxa"/>
            <w:shd w:val="clear" w:color="auto" w:fill="auto"/>
            <w:noWrap/>
            <w:vAlign w:val="bottom"/>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基本公共服务设施</w:t>
            </w:r>
          </w:p>
        </w:tc>
        <w:tc>
          <w:tcPr>
            <w:tcW w:w="14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养老服务</w:t>
            </w:r>
          </w:p>
        </w:tc>
        <w:tc>
          <w:tcPr>
            <w:tcW w:w="884"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802"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996" w:type="dxa"/>
            <w:shd w:val="clear" w:color="auto" w:fill="auto"/>
            <w:noWrap/>
            <w:vAlign w:val="bottom"/>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0"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社区公共服务中心</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110</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56.46</w:t>
            </w:r>
          </w:p>
        </w:tc>
        <w:tc>
          <w:tcPr>
            <w:tcW w:w="99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ascii="等线" w:eastAsia="等线" w:hAnsi="等线" w:cs="等线" w:hint="eastAsia"/>
                <w:color w:val="000000"/>
                <w:kern w:val="0"/>
                <w:sz w:val="20"/>
                <w:szCs w:val="20"/>
                <w:lang/>
              </w:rPr>
              <w:t>0.96</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防灾减灾</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3553</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1818.52</w:t>
            </w:r>
          </w:p>
        </w:tc>
        <w:tc>
          <w:tcPr>
            <w:tcW w:w="99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eastAsia="等线"/>
                <w:color w:val="000000"/>
                <w:kern w:val="0"/>
                <w:sz w:val="20"/>
                <w:szCs w:val="20"/>
                <w:lang/>
              </w:rPr>
              <w:t>30.92</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文化广场</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780</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398.75</w:t>
            </w:r>
          </w:p>
        </w:tc>
        <w:tc>
          <w:tcPr>
            <w:tcW w:w="99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eastAsia="等线"/>
                <w:color w:val="000000"/>
                <w:kern w:val="0"/>
                <w:sz w:val="20"/>
                <w:szCs w:val="20"/>
                <w:lang/>
              </w:rPr>
              <w:t>6.78</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体育设施</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5.29</w:t>
            </w:r>
          </w:p>
        </w:tc>
        <w:tc>
          <w:tcPr>
            <w:tcW w:w="99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eastAsia="等线"/>
                <w:color w:val="000000"/>
                <w:kern w:val="0"/>
                <w:sz w:val="20"/>
                <w:szCs w:val="20"/>
                <w:lang/>
              </w:rPr>
              <w:t>0.09</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农家书屋</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10</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5.29</w:t>
            </w:r>
          </w:p>
        </w:tc>
        <w:tc>
          <w:tcPr>
            <w:tcW w:w="99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eastAsia="等线"/>
                <w:color w:val="000000"/>
                <w:kern w:val="0"/>
                <w:sz w:val="20"/>
                <w:szCs w:val="20"/>
                <w:lang/>
              </w:rPr>
              <w:t>0.09</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61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晒青场及停车场</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50</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27.05</w:t>
            </w:r>
          </w:p>
        </w:tc>
        <w:tc>
          <w:tcPr>
            <w:tcW w:w="996" w:type="dxa"/>
            <w:shd w:val="clear" w:color="auto" w:fill="auto"/>
            <w:noWrap/>
            <w:vAlign w:val="bottom"/>
          </w:tcPr>
          <w:p w:rsidR="00FD553C" w:rsidRDefault="009A4699">
            <w:pPr>
              <w:widowControl/>
              <w:spacing w:beforeLines="0" w:afterLines="0" w:line="240" w:lineRule="auto"/>
              <w:ind w:firstLineChars="0" w:firstLine="0"/>
              <w:jc w:val="center"/>
              <w:textAlignment w:val="bottom"/>
              <w:rPr>
                <w:color w:val="000000"/>
                <w:kern w:val="0"/>
                <w:sz w:val="20"/>
                <w:szCs w:val="20"/>
              </w:rPr>
            </w:pPr>
            <w:r>
              <w:rPr>
                <w:rFonts w:ascii="等线" w:eastAsia="等线" w:hAnsi="等线" w:cs="等线" w:hint="eastAsia"/>
                <w:color w:val="000000"/>
                <w:kern w:val="0"/>
                <w:sz w:val="20"/>
                <w:szCs w:val="20"/>
                <w:lang/>
              </w:rPr>
              <w:t>0.46</w:t>
            </w:r>
          </w:p>
        </w:tc>
      </w:tr>
      <w:tr w:rsidR="00FD553C">
        <w:trPr>
          <w:trHeight w:val="369"/>
          <w:jc w:val="center"/>
        </w:trPr>
        <w:tc>
          <w:tcPr>
            <w:tcW w:w="2628" w:type="dxa"/>
            <w:vMerge w:val="restart"/>
            <w:shd w:val="clear" w:color="auto" w:fill="auto"/>
            <w:noWrap/>
            <w:vAlign w:val="center"/>
          </w:tcPr>
          <w:p w:rsidR="00FD553C" w:rsidRDefault="009A4699" w:rsidP="008517B6">
            <w:pPr>
              <w:spacing w:before="114" w:after="114" w:line="0" w:lineRule="atLeast"/>
              <w:ind w:firstLineChars="0" w:firstLine="400"/>
              <w:jc w:val="center"/>
              <w:rPr>
                <w:color w:val="000000"/>
                <w:kern w:val="0"/>
                <w:sz w:val="20"/>
                <w:szCs w:val="20"/>
              </w:rPr>
            </w:pPr>
            <w:r>
              <w:rPr>
                <w:color w:val="000000"/>
                <w:kern w:val="0"/>
                <w:sz w:val="20"/>
                <w:szCs w:val="20"/>
              </w:rPr>
              <w:t>人居环境整治</w:t>
            </w:r>
          </w:p>
        </w:tc>
        <w:tc>
          <w:tcPr>
            <w:tcW w:w="3028" w:type="dxa"/>
            <w:gridSpan w:val="2"/>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房屋修缮</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150</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77.05</w:t>
            </w:r>
          </w:p>
        </w:tc>
        <w:tc>
          <w:tcPr>
            <w:tcW w:w="99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eastAsia="等线"/>
                <w:color w:val="000000"/>
                <w:kern w:val="0"/>
                <w:sz w:val="20"/>
                <w:szCs w:val="20"/>
                <w:lang/>
              </w:rPr>
              <w:t>1.31</w:t>
            </w:r>
          </w:p>
        </w:tc>
      </w:tr>
      <w:tr w:rsidR="00FD553C">
        <w:trPr>
          <w:trHeight w:val="369"/>
          <w:jc w:val="center"/>
        </w:trPr>
        <w:tc>
          <w:tcPr>
            <w:tcW w:w="2628" w:type="dxa"/>
            <w:vMerge/>
            <w:shd w:val="clear" w:color="auto" w:fill="auto"/>
            <w:noWrap/>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3028" w:type="dxa"/>
            <w:gridSpan w:val="2"/>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污水处理</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226</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115.86</w:t>
            </w:r>
          </w:p>
        </w:tc>
        <w:tc>
          <w:tcPr>
            <w:tcW w:w="996" w:type="dxa"/>
            <w:shd w:val="clear" w:color="auto" w:fill="auto"/>
            <w:noWrap/>
            <w:vAlign w:val="bottom"/>
          </w:tcPr>
          <w:p w:rsidR="00FD553C" w:rsidRDefault="009A4699">
            <w:pPr>
              <w:widowControl/>
              <w:spacing w:beforeLines="0" w:afterLines="0" w:line="240" w:lineRule="auto"/>
              <w:ind w:firstLineChars="0" w:firstLine="0"/>
              <w:jc w:val="center"/>
              <w:textAlignment w:val="bottom"/>
              <w:rPr>
                <w:color w:val="000000"/>
                <w:kern w:val="0"/>
                <w:sz w:val="20"/>
                <w:szCs w:val="20"/>
              </w:rPr>
            </w:pPr>
            <w:r>
              <w:rPr>
                <w:rFonts w:ascii="等线" w:eastAsia="等线" w:hAnsi="等线" w:cs="等线" w:hint="eastAsia"/>
                <w:color w:val="000000"/>
                <w:kern w:val="0"/>
                <w:sz w:val="20"/>
                <w:szCs w:val="20"/>
                <w:lang/>
              </w:rPr>
              <w:t>1.97</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3028" w:type="dxa"/>
            <w:gridSpan w:val="2"/>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垃圾处理</w:t>
            </w:r>
          </w:p>
        </w:tc>
        <w:tc>
          <w:tcPr>
            <w:tcW w:w="884"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802"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996" w:type="dxa"/>
            <w:shd w:val="clear" w:color="auto" w:fill="auto"/>
            <w:noWrap/>
            <w:vAlign w:val="bottom"/>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3028" w:type="dxa"/>
            <w:gridSpan w:val="2"/>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厕所改造</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50</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25.29</w:t>
            </w:r>
          </w:p>
        </w:tc>
        <w:tc>
          <w:tcPr>
            <w:tcW w:w="996" w:type="dxa"/>
            <w:shd w:val="clear" w:color="auto" w:fill="auto"/>
            <w:noWrap/>
            <w:vAlign w:val="center"/>
          </w:tcPr>
          <w:p w:rsidR="00FD553C" w:rsidRDefault="009A4699">
            <w:pPr>
              <w:widowControl/>
              <w:spacing w:beforeLines="0" w:afterLines="0" w:line="240" w:lineRule="auto"/>
              <w:ind w:firstLineChars="0" w:firstLine="0"/>
              <w:jc w:val="center"/>
              <w:textAlignment w:val="center"/>
              <w:rPr>
                <w:color w:val="000000"/>
                <w:kern w:val="0"/>
                <w:sz w:val="20"/>
                <w:szCs w:val="20"/>
              </w:rPr>
            </w:pPr>
            <w:r>
              <w:rPr>
                <w:rFonts w:eastAsia="等线"/>
                <w:color w:val="000000"/>
                <w:kern w:val="0"/>
                <w:sz w:val="20"/>
                <w:szCs w:val="20"/>
                <w:lang/>
              </w:rPr>
              <w:t>0.43</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3028" w:type="dxa"/>
            <w:gridSpan w:val="2"/>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村庄美化绿化</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1283</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656.36</w:t>
            </w:r>
          </w:p>
        </w:tc>
        <w:tc>
          <w:tcPr>
            <w:tcW w:w="996" w:type="dxa"/>
            <w:shd w:val="clear" w:color="auto" w:fill="auto"/>
            <w:noWrap/>
            <w:vAlign w:val="bottom"/>
          </w:tcPr>
          <w:p w:rsidR="00FD553C" w:rsidRDefault="009A4699">
            <w:pPr>
              <w:widowControl/>
              <w:spacing w:beforeLines="0" w:afterLines="0" w:line="240" w:lineRule="auto"/>
              <w:ind w:firstLineChars="0" w:firstLine="0"/>
              <w:jc w:val="center"/>
              <w:textAlignment w:val="bottom"/>
              <w:rPr>
                <w:color w:val="000000"/>
                <w:kern w:val="0"/>
                <w:sz w:val="20"/>
                <w:szCs w:val="20"/>
              </w:rPr>
            </w:pPr>
            <w:r>
              <w:rPr>
                <w:rFonts w:ascii="等线" w:eastAsia="等线" w:hAnsi="等线" w:cs="等线" w:hint="eastAsia"/>
                <w:color w:val="000000"/>
                <w:kern w:val="0"/>
                <w:sz w:val="20"/>
                <w:szCs w:val="20"/>
                <w:lang/>
              </w:rPr>
              <w:t>11.16</w:t>
            </w:r>
          </w:p>
        </w:tc>
      </w:tr>
      <w:tr w:rsidR="00FD553C">
        <w:trPr>
          <w:trHeight w:val="570"/>
          <w:jc w:val="center"/>
        </w:trPr>
        <w:tc>
          <w:tcPr>
            <w:tcW w:w="2628"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社会治理</w:t>
            </w:r>
          </w:p>
        </w:tc>
        <w:tc>
          <w:tcPr>
            <w:tcW w:w="3028" w:type="dxa"/>
            <w:gridSpan w:val="2"/>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组织建设</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35</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17.65</w:t>
            </w:r>
          </w:p>
        </w:tc>
        <w:tc>
          <w:tcPr>
            <w:tcW w:w="996" w:type="dxa"/>
            <w:shd w:val="clear" w:color="auto" w:fill="auto"/>
            <w:noWrap/>
            <w:vAlign w:val="bottom"/>
          </w:tcPr>
          <w:p w:rsidR="00FD553C" w:rsidRDefault="009A4699">
            <w:pPr>
              <w:widowControl/>
              <w:spacing w:beforeLines="0" w:afterLines="0" w:line="240" w:lineRule="auto"/>
              <w:ind w:firstLineChars="0" w:firstLine="0"/>
              <w:jc w:val="center"/>
              <w:textAlignment w:val="bottom"/>
              <w:rPr>
                <w:color w:val="000000"/>
                <w:kern w:val="0"/>
                <w:sz w:val="20"/>
                <w:szCs w:val="20"/>
              </w:rPr>
            </w:pPr>
            <w:r>
              <w:rPr>
                <w:rFonts w:ascii="等线" w:eastAsia="等线" w:hAnsi="等线" w:cs="等线" w:hint="eastAsia"/>
                <w:color w:val="000000"/>
                <w:kern w:val="0"/>
                <w:sz w:val="20"/>
                <w:szCs w:val="20"/>
                <w:lang/>
              </w:rPr>
              <w:t>0.3</w:t>
            </w:r>
          </w:p>
        </w:tc>
      </w:tr>
      <w:tr w:rsidR="00FD553C">
        <w:trPr>
          <w:trHeight w:val="369"/>
          <w:jc w:val="center"/>
        </w:trPr>
        <w:tc>
          <w:tcPr>
            <w:tcW w:w="2628" w:type="dxa"/>
            <w:vMerge/>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3028" w:type="dxa"/>
            <w:gridSpan w:val="2"/>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民俗文化</w:t>
            </w:r>
          </w:p>
        </w:tc>
        <w:tc>
          <w:tcPr>
            <w:tcW w:w="884"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802" w:type="dxa"/>
            <w:shd w:val="clear" w:color="auto" w:fill="auto"/>
            <w:noWrap/>
            <w:vAlign w:val="center"/>
          </w:tcPr>
          <w:p w:rsidR="00FD553C" w:rsidRDefault="00FD553C">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p>
        </w:tc>
        <w:tc>
          <w:tcPr>
            <w:tcW w:w="996" w:type="dxa"/>
            <w:shd w:val="clear" w:color="auto" w:fill="auto"/>
            <w:noWrap/>
            <w:vAlign w:val="bottom"/>
          </w:tcPr>
          <w:p w:rsidR="00FD553C" w:rsidRDefault="00FD553C">
            <w:pPr>
              <w:widowControl/>
              <w:spacing w:beforeLines="0" w:afterLines="0" w:line="240" w:lineRule="auto"/>
              <w:ind w:firstLineChars="0" w:firstLine="0"/>
              <w:jc w:val="center"/>
              <w:rPr>
                <w:color w:val="000000"/>
                <w:kern w:val="0"/>
                <w:sz w:val="20"/>
                <w:szCs w:val="20"/>
              </w:rPr>
            </w:pPr>
          </w:p>
        </w:tc>
      </w:tr>
      <w:tr w:rsidR="00FD553C">
        <w:trPr>
          <w:trHeight w:val="369"/>
          <w:jc w:val="center"/>
        </w:trPr>
        <w:tc>
          <w:tcPr>
            <w:tcW w:w="5656" w:type="dxa"/>
            <w:gridSpan w:val="3"/>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总计</w:t>
            </w:r>
          </w:p>
        </w:tc>
        <w:tc>
          <w:tcPr>
            <w:tcW w:w="884"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8269</w:t>
            </w:r>
          </w:p>
        </w:tc>
        <w:tc>
          <w:tcPr>
            <w:tcW w:w="802" w:type="dxa"/>
            <w:shd w:val="clear" w:color="auto" w:fill="auto"/>
            <w:noWrap/>
            <w:vAlign w:val="center"/>
          </w:tcPr>
          <w:p w:rsidR="00FD553C" w:rsidRDefault="009A4699">
            <w:pPr>
              <w:widowControl/>
              <w:spacing w:beforeLines="0" w:afterLines="0" w:line="240" w:lineRule="auto"/>
              <w:ind w:firstLineChars="0" w:firstLine="0"/>
              <w:jc w:val="center"/>
              <w:textAlignment w:val="center"/>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4124.575</w:t>
            </w:r>
          </w:p>
        </w:tc>
        <w:tc>
          <w:tcPr>
            <w:tcW w:w="996" w:type="dxa"/>
            <w:shd w:val="clear" w:color="auto" w:fill="auto"/>
            <w:noWrap/>
            <w:vAlign w:val="bottom"/>
          </w:tcPr>
          <w:p w:rsidR="00FD553C" w:rsidRDefault="009A4699">
            <w:pPr>
              <w:widowControl/>
              <w:spacing w:beforeLines="0" w:afterLines="0" w:line="240" w:lineRule="auto"/>
              <w:ind w:firstLineChars="0" w:firstLine="0"/>
              <w:jc w:val="center"/>
              <w:textAlignment w:val="bottom"/>
              <w:rPr>
                <w:rFonts w:ascii="等线" w:eastAsia="等线" w:hAnsi="等线" w:cs="等线"/>
                <w:color w:val="000000"/>
                <w:kern w:val="0"/>
                <w:sz w:val="20"/>
                <w:szCs w:val="20"/>
                <w:lang/>
              </w:rPr>
            </w:pPr>
            <w:r>
              <w:rPr>
                <w:rFonts w:ascii="等线" w:eastAsia="等线" w:hAnsi="等线" w:cs="等线" w:hint="eastAsia"/>
                <w:color w:val="000000"/>
                <w:kern w:val="0"/>
                <w:sz w:val="20"/>
                <w:szCs w:val="20"/>
                <w:lang/>
              </w:rPr>
              <w:t>70.16</w:t>
            </w:r>
          </w:p>
        </w:tc>
      </w:tr>
    </w:tbl>
    <w:p w:rsidR="00FD553C" w:rsidRDefault="00FD553C" w:rsidP="008517B6">
      <w:pPr>
        <w:spacing w:before="114" w:after="114" w:line="520" w:lineRule="atLeast"/>
        <w:ind w:firstLineChars="0" w:firstLine="0"/>
        <w:jc w:val="center"/>
        <w:rPr>
          <w:rFonts w:eastAsia="黑体"/>
          <w:sz w:val="21"/>
          <w:szCs w:val="21"/>
        </w:rPr>
        <w:sectPr w:rsidR="00FD553C">
          <w:footerReference w:type="default" r:id="rId33"/>
          <w:pgSz w:w="11850" w:h="16783"/>
          <w:pgMar w:top="1440" w:right="1800" w:bottom="1440" w:left="1800" w:header="851" w:footer="992" w:gutter="0"/>
          <w:pgNumType w:start="72"/>
          <w:cols w:space="425"/>
          <w:docGrid w:type="lines" w:linePitch="381"/>
        </w:sectPr>
      </w:pPr>
    </w:p>
    <w:p w:rsidR="00FD553C" w:rsidRDefault="009A4699" w:rsidP="008517B6">
      <w:pPr>
        <w:spacing w:before="114" w:after="114" w:line="520" w:lineRule="atLeast"/>
        <w:ind w:firstLineChars="0" w:firstLine="0"/>
        <w:jc w:val="center"/>
        <w:rPr>
          <w:rFonts w:eastAsia="黑体"/>
          <w:sz w:val="21"/>
          <w:szCs w:val="21"/>
        </w:rPr>
      </w:pPr>
      <w:r>
        <w:rPr>
          <w:rFonts w:eastAsia="黑体" w:hint="eastAsia"/>
          <w:sz w:val="21"/>
          <w:szCs w:val="21"/>
        </w:rPr>
        <w:lastRenderedPageBreak/>
        <w:t>附表</w:t>
      </w:r>
      <w:r>
        <w:rPr>
          <w:rFonts w:eastAsia="黑体" w:hint="eastAsia"/>
          <w:sz w:val="21"/>
          <w:szCs w:val="21"/>
        </w:rPr>
        <w:t xml:space="preserve">2 </w:t>
      </w:r>
      <w:r>
        <w:rPr>
          <w:rFonts w:eastAsia="黑体" w:hint="eastAsia"/>
          <w:sz w:val="21"/>
          <w:szCs w:val="21"/>
        </w:rPr>
        <w:t>潮州市潮安区大中型水库移民“十四五”</w:t>
      </w:r>
      <w:r>
        <w:rPr>
          <w:rFonts w:eastAsia="黑体" w:hint="eastAsia"/>
          <w:sz w:val="21"/>
          <w:szCs w:val="21"/>
        </w:rPr>
        <w:t>产业转型升级</w:t>
      </w:r>
      <w:r>
        <w:rPr>
          <w:rFonts w:eastAsia="黑体" w:hint="eastAsia"/>
          <w:sz w:val="21"/>
          <w:szCs w:val="21"/>
        </w:rPr>
        <w:t>拟使用后期扶持资金估算表</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93"/>
        <w:gridCol w:w="1405"/>
        <w:gridCol w:w="1350"/>
        <w:gridCol w:w="1742"/>
        <w:gridCol w:w="2610"/>
      </w:tblGrid>
      <w:tr w:rsidR="00FD553C">
        <w:trPr>
          <w:trHeight w:val="283"/>
        </w:trPr>
        <w:tc>
          <w:tcPr>
            <w:tcW w:w="1193"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扶持方向</w:t>
            </w:r>
          </w:p>
        </w:tc>
        <w:tc>
          <w:tcPr>
            <w:tcW w:w="1405"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扶持内容</w:t>
            </w:r>
          </w:p>
        </w:tc>
        <w:tc>
          <w:tcPr>
            <w:tcW w:w="1350"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项目建设总投资（万元）</w:t>
            </w:r>
          </w:p>
        </w:tc>
        <w:tc>
          <w:tcPr>
            <w:tcW w:w="1742"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后期扶持资金（万元）</w:t>
            </w:r>
          </w:p>
        </w:tc>
        <w:tc>
          <w:tcPr>
            <w:tcW w:w="2610"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后期扶持资金占“十四五”期间后期扶持资金总额的比例（</w:t>
            </w:r>
            <w:r>
              <w:rPr>
                <w:rFonts w:hint="eastAsia"/>
                <w:snapToGrid w:val="0"/>
                <w:color w:val="000000"/>
                <w:kern w:val="0"/>
                <w:sz w:val="20"/>
                <w:szCs w:val="20"/>
              </w:rPr>
              <w:t>%</w:t>
            </w:r>
            <w:r>
              <w:rPr>
                <w:rFonts w:hint="eastAsia"/>
                <w:snapToGrid w:val="0"/>
                <w:color w:val="000000"/>
                <w:kern w:val="0"/>
                <w:sz w:val="20"/>
                <w:szCs w:val="20"/>
              </w:rPr>
              <w:t>）</w:t>
            </w:r>
          </w:p>
        </w:tc>
      </w:tr>
      <w:tr w:rsidR="00FD553C">
        <w:trPr>
          <w:trHeight w:val="283"/>
        </w:trPr>
        <w:tc>
          <w:tcPr>
            <w:tcW w:w="119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农业基础</w:t>
            </w:r>
            <w:r>
              <w:rPr>
                <w:snapToGrid w:val="0"/>
                <w:color w:val="000000"/>
                <w:kern w:val="0"/>
                <w:sz w:val="20"/>
                <w:szCs w:val="20"/>
              </w:rPr>
              <w:br/>
            </w:r>
            <w:r>
              <w:rPr>
                <w:snapToGrid w:val="0"/>
                <w:color w:val="000000"/>
                <w:kern w:val="0"/>
                <w:sz w:val="20"/>
                <w:szCs w:val="20"/>
              </w:rPr>
              <w:t>设施建设</w:t>
            </w:r>
          </w:p>
        </w:tc>
        <w:tc>
          <w:tcPr>
            <w:tcW w:w="1405"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土地整治</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灌溉工程</w:t>
            </w:r>
          </w:p>
        </w:tc>
        <w:tc>
          <w:tcPr>
            <w:tcW w:w="1350"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770</w:t>
            </w:r>
          </w:p>
        </w:tc>
        <w:tc>
          <w:tcPr>
            <w:tcW w:w="1742"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368.17</w:t>
            </w:r>
          </w:p>
        </w:tc>
        <w:tc>
          <w:tcPr>
            <w:tcW w:w="2610"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6.26</w:t>
            </w:r>
          </w:p>
        </w:tc>
      </w:tr>
      <w:tr w:rsidR="00FD553C">
        <w:trPr>
          <w:trHeight w:val="283"/>
        </w:trPr>
        <w:tc>
          <w:tcPr>
            <w:tcW w:w="1193" w:type="dxa"/>
            <w:vMerge w:val="restart"/>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现代种养业</w:t>
            </w: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种植</w:t>
            </w:r>
          </w:p>
        </w:tc>
        <w:tc>
          <w:tcPr>
            <w:tcW w:w="1350"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120</w:t>
            </w:r>
          </w:p>
        </w:tc>
        <w:tc>
          <w:tcPr>
            <w:tcW w:w="1742"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57.255</w:t>
            </w:r>
          </w:p>
        </w:tc>
        <w:tc>
          <w:tcPr>
            <w:tcW w:w="2610"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0.97</w:t>
            </w: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乡土特</w:t>
            </w:r>
            <w:r>
              <w:rPr>
                <w:snapToGrid w:val="0"/>
                <w:color w:val="000000"/>
                <w:kern w:val="0"/>
                <w:sz w:val="20"/>
                <w:szCs w:val="20"/>
              </w:rPr>
              <w:br/>
            </w:r>
            <w:r>
              <w:rPr>
                <w:snapToGrid w:val="0"/>
                <w:color w:val="000000"/>
                <w:kern w:val="0"/>
                <w:sz w:val="20"/>
                <w:szCs w:val="20"/>
              </w:rPr>
              <w:t>色产业</w:t>
            </w: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农产品加</w:t>
            </w:r>
            <w:r>
              <w:rPr>
                <w:snapToGrid w:val="0"/>
                <w:color w:val="000000"/>
                <w:kern w:val="0"/>
                <w:sz w:val="20"/>
                <w:szCs w:val="20"/>
              </w:rPr>
              <w:br/>
            </w:r>
            <w:r>
              <w:rPr>
                <w:snapToGrid w:val="0"/>
                <w:color w:val="000000"/>
                <w:kern w:val="0"/>
                <w:sz w:val="20"/>
                <w:szCs w:val="20"/>
              </w:rPr>
              <w:t>工流通业</w:t>
            </w:r>
          </w:p>
        </w:tc>
        <w:tc>
          <w:tcPr>
            <w:tcW w:w="1405"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农产品加工</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乡村休闲</w:t>
            </w:r>
            <w:r>
              <w:rPr>
                <w:snapToGrid w:val="0"/>
                <w:color w:val="000000"/>
                <w:kern w:val="0"/>
                <w:sz w:val="20"/>
                <w:szCs w:val="20"/>
              </w:rPr>
              <w:br/>
            </w:r>
            <w:r>
              <w:rPr>
                <w:snapToGrid w:val="0"/>
                <w:color w:val="000000"/>
                <w:kern w:val="0"/>
                <w:sz w:val="20"/>
                <w:szCs w:val="20"/>
              </w:rPr>
              <w:t>旅游业</w:t>
            </w: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农家乐</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乡村新型</w:t>
            </w:r>
            <w:r>
              <w:rPr>
                <w:snapToGrid w:val="0"/>
                <w:color w:val="000000"/>
                <w:kern w:val="0"/>
                <w:sz w:val="20"/>
                <w:szCs w:val="20"/>
              </w:rPr>
              <w:br/>
            </w:r>
            <w:r>
              <w:rPr>
                <w:snapToGrid w:val="0"/>
                <w:color w:val="000000"/>
                <w:kern w:val="0"/>
                <w:sz w:val="20"/>
                <w:szCs w:val="20"/>
              </w:rPr>
              <w:t>服务业</w:t>
            </w:r>
          </w:p>
        </w:tc>
        <w:tc>
          <w:tcPr>
            <w:tcW w:w="1405"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商贸物流</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乡村信息</w:t>
            </w:r>
            <w:r>
              <w:rPr>
                <w:snapToGrid w:val="0"/>
                <w:color w:val="000000"/>
                <w:kern w:val="0"/>
                <w:sz w:val="20"/>
                <w:szCs w:val="20"/>
              </w:rPr>
              <w:br/>
            </w:r>
            <w:r>
              <w:rPr>
                <w:snapToGrid w:val="0"/>
                <w:color w:val="000000"/>
                <w:kern w:val="0"/>
                <w:sz w:val="20"/>
                <w:szCs w:val="20"/>
              </w:rPr>
              <w:t>产业</w:t>
            </w: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电商</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移民村</w:t>
            </w:r>
            <w:r>
              <w:rPr>
                <w:snapToGrid w:val="0"/>
                <w:color w:val="000000"/>
                <w:kern w:val="0"/>
                <w:sz w:val="20"/>
                <w:szCs w:val="20"/>
              </w:rPr>
              <w:br/>
            </w:r>
            <w:r>
              <w:rPr>
                <w:snapToGrid w:val="0"/>
                <w:color w:val="000000"/>
                <w:kern w:val="0"/>
                <w:sz w:val="20"/>
                <w:szCs w:val="20"/>
              </w:rPr>
              <w:t>集体经济</w:t>
            </w: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新型农业</w:t>
            </w:r>
            <w:r>
              <w:rPr>
                <w:snapToGrid w:val="0"/>
                <w:color w:val="000000"/>
                <w:kern w:val="0"/>
                <w:sz w:val="20"/>
                <w:szCs w:val="20"/>
              </w:rPr>
              <w:br/>
            </w:r>
            <w:r>
              <w:rPr>
                <w:snapToGrid w:val="0"/>
                <w:color w:val="000000"/>
                <w:kern w:val="0"/>
                <w:sz w:val="20"/>
                <w:szCs w:val="20"/>
              </w:rPr>
              <w:t>经营主体</w:t>
            </w:r>
          </w:p>
        </w:tc>
        <w:tc>
          <w:tcPr>
            <w:tcW w:w="1405"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移民家庭农场</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restart"/>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其他新产业</w:t>
            </w:r>
            <w:r>
              <w:rPr>
                <w:snapToGrid w:val="0"/>
                <w:color w:val="000000"/>
                <w:kern w:val="0"/>
                <w:sz w:val="20"/>
                <w:szCs w:val="20"/>
              </w:rPr>
              <w:br/>
            </w:r>
            <w:r>
              <w:rPr>
                <w:snapToGrid w:val="0"/>
                <w:color w:val="000000"/>
                <w:kern w:val="0"/>
                <w:sz w:val="20"/>
                <w:szCs w:val="20"/>
              </w:rPr>
              <w:t>新业态</w:t>
            </w:r>
          </w:p>
        </w:tc>
        <w:tc>
          <w:tcPr>
            <w:tcW w:w="1405" w:type="dxa"/>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飞地经济</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1193" w:type="dxa"/>
            <w:vMerge/>
            <w:vAlign w:val="center"/>
          </w:tcPr>
          <w:p w:rsidR="00FD553C" w:rsidRDefault="00FD553C" w:rsidP="008517B6">
            <w:pPr>
              <w:widowControl/>
              <w:spacing w:before="114" w:after="114" w:line="0" w:lineRule="atLeast"/>
              <w:ind w:firstLineChars="0" w:firstLine="0"/>
              <w:jc w:val="center"/>
              <w:rPr>
                <w:snapToGrid w:val="0"/>
                <w:color w:val="000000"/>
                <w:kern w:val="0"/>
                <w:sz w:val="20"/>
                <w:szCs w:val="20"/>
              </w:rPr>
            </w:pPr>
          </w:p>
        </w:tc>
        <w:tc>
          <w:tcPr>
            <w:tcW w:w="1405" w:type="dxa"/>
            <w:shd w:val="clear" w:color="auto" w:fill="auto"/>
            <w:noWrap/>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p>
        </w:tc>
        <w:tc>
          <w:tcPr>
            <w:tcW w:w="135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1742"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c>
          <w:tcPr>
            <w:tcW w:w="2610"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283"/>
        </w:trPr>
        <w:tc>
          <w:tcPr>
            <w:tcW w:w="2598" w:type="dxa"/>
            <w:gridSpan w:val="2"/>
            <w:shd w:val="clear" w:color="auto" w:fill="auto"/>
            <w:vAlign w:val="center"/>
          </w:tcPr>
          <w:p w:rsidR="00FD553C" w:rsidRDefault="009A4699" w:rsidP="008517B6">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lastRenderedPageBreak/>
              <w:t>总计</w:t>
            </w:r>
          </w:p>
        </w:tc>
        <w:tc>
          <w:tcPr>
            <w:tcW w:w="1350"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930</w:t>
            </w:r>
          </w:p>
        </w:tc>
        <w:tc>
          <w:tcPr>
            <w:tcW w:w="1742"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425.425</w:t>
            </w:r>
          </w:p>
        </w:tc>
        <w:tc>
          <w:tcPr>
            <w:tcW w:w="2610"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7.23</w:t>
            </w:r>
          </w:p>
        </w:tc>
      </w:tr>
    </w:tbl>
    <w:p w:rsidR="00FD553C" w:rsidRDefault="00FD553C" w:rsidP="008517B6">
      <w:pPr>
        <w:spacing w:before="114" w:after="114"/>
        <w:ind w:firstLine="480"/>
        <w:rPr>
          <w:snapToGrid w:val="0"/>
        </w:rPr>
        <w:sectPr w:rsidR="00FD553C">
          <w:pgSz w:w="11850" w:h="16783"/>
          <w:pgMar w:top="1440" w:right="1800" w:bottom="1440" w:left="1800" w:header="851" w:footer="992" w:gutter="0"/>
          <w:pgNumType w:start="72"/>
          <w:cols w:space="425"/>
          <w:docGrid w:type="lines" w:linePitch="381"/>
        </w:sectPr>
      </w:pPr>
    </w:p>
    <w:p w:rsidR="00FD553C" w:rsidRDefault="009A4699" w:rsidP="008517B6">
      <w:pPr>
        <w:spacing w:before="114" w:after="114" w:line="520" w:lineRule="atLeast"/>
        <w:ind w:firstLineChars="0" w:firstLine="0"/>
        <w:jc w:val="center"/>
        <w:rPr>
          <w:rFonts w:eastAsia="黑体"/>
        </w:rPr>
      </w:pPr>
      <w:r>
        <w:rPr>
          <w:rFonts w:eastAsia="黑体" w:hint="eastAsia"/>
        </w:rPr>
        <w:lastRenderedPageBreak/>
        <w:t>附表</w:t>
      </w:r>
      <w:r>
        <w:rPr>
          <w:rFonts w:eastAsia="黑体" w:hint="eastAsia"/>
        </w:rPr>
        <w:t>3</w:t>
      </w:r>
      <w:r>
        <w:rPr>
          <w:rFonts w:eastAsia="黑体"/>
        </w:rPr>
        <w:t xml:space="preserve"> </w:t>
      </w:r>
      <w:r>
        <w:rPr>
          <w:rFonts w:eastAsia="黑体" w:hint="eastAsia"/>
        </w:rPr>
        <w:t>潮州市潮安区</w:t>
      </w:r>
      <w:r>
        <w:rPr>
          <w:rFonts w:eastAsia="黑体"/>
        </w:rPr>
        <w:t>大中型水库移民</w:t>
      </w:r>
      <w:r>
        <w:rPr>
          <w:rFonts w:eastAsia="黑体"/>
        </w:rPr>
        <w:t>“</w:t>
      </w:r>
      <w:r>
        <w:rPr>
          <w:rFonts w:eastAsia="黑体"/>
        </w:rPr>
        <w:t>十四五</w:t>
      </w:r>
      <w:r>
        <w:rPr>
          <w:rFonts w:eastAsia="黑体"/>
        </w:rPr>
        <w:t>”</w:t>
      </w:r>
      <w:r>
        <w:rPr>
          <w:rFonts w:eastAsia="黑体"/>
        </w:rPr>
        <w:t>创业就业能力建设</w:t>
      </w:r>
      <w:bookmarkStart w:id="120" w:name="_Toc25543"/>
      <w:r>
        <w:rPr>
          <w:rFonts w:eastAsia="黑体"/>
        </w:rPr>
        <w:t>拟使用后期扶持资金估算表</w:t>
      </w:r>
      <w:bookmarkEnd w:id="120"/>
    </w:p>
    <w:tbl>
      <w:tblPr>
        <w:tblW w:w="8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20"/>
        <w:gridCol w:w="1360"/>
        <w:gridCol w:w="1411"/>
        <w:gridCol w:w="1764"/>
        <w:gridCol w:w="1991"/>
      </w:tblGrid>
      <w:tr w:rsidR="00FD553C">
        <w:trPr>
          <w:trHeight w:val="340"/>
        </w:trPr>
        <w:tc>
          <w:tcPr>
            <w:tcW w:w="1820"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培训方向</w:t>
            </w:r>
          </w:p>
        </w:tc>
        <w:tc>
          <w:tcPr>
            <w:tcW w:w="1360"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培训内容</w:t>
            </w:r>
          </w:p>
        </w:tc>
        <w:tc>
          <w:tcPr>
            <w:tcW w:w="1411"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后期扶持资金</w:t>
            </w:r>
            <w:r>
              <w:rPr>
                <w:color w:val="000000"/>
                <w:kern w:val="0"/>
                <w:sz w:val="20"/>
                <w:szCs w:val="20"/>
              </w:rPr>
              <w:br/>
            </w:r>
            <w:r>
              <w:rPr>
                <w:color w:val="000000"/>
                <w:kern w:val="0"/>
                <w:sz w:val="20"/>
                <w:szCs w:val="20"/>
              </w:rPr>
              <w:t>（万元）</w:t>
            </w:r>
          </w:p>
        </w:tc>
        <w:tc>
          <w:tcPr>
            <w:tcW w:w="1764"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后期扶持资金占</w:t>
            </w:r>
            <w:r>
              <w:rPr>
                <w:color w:val="000000"/>
                <w:kern w:val="0"/>
                <w:sz w:val="20"/>
                <w:szCs w:val="20"/>
              </w:rPr>
              <w:t>“</w:t>
            </w:r>
            <w:r>
              <w:rPr>
                <w:color w:val="000000"/>
                <w:kern w:val="0"/>
                <w:sz w:val="20"/>
                <w:szCs w:val="20"/>
              </w:rPr>
              <w:t>十四五</w:t>
            </w:r>
            <w:r>
              <w:rPr>
                <w:color w:val="000000"/>
                <w:kern w:val="0"/>
                <w:sz w:val="20"/>
                <w:szCs w:val="20"/>
              </w:rPr>
              <w:t>”</w:t>
            </w:r>
            <w:r>
              <w:rPr>
                <w:color w:val="000000"/>
                <w:kern w:val="0"/>
                <w:sz w:val="20"/>
                <w:szCs w:val="20"/>
              </w:rPr>
              <w:t>期间后期扶持资金总额的比例（</w:t>
            </w:r>
            <w:r>
              <w:rPr>
                <w:color w:val="000000"/>
                <w:kern w:val="0"/>
                <w:sz w:val="20"/>
                <w:szCs w:val="20"/>
              </w:rPr>
              <w:t>%</w:t>
            </w:r>
            <w:r>
              <w:rPr>
                <w:color w:val="000000"/>
                <w:kern w:val="0"/>
                <w:sz w:val="20"/>
                <w:szCs w:val="20"/>
              </w:rPr>
              <w:t>）</w:t>
            </w:r>
          </w:p>
        </w:tc>
        <w:tc>
          <w:tcPr>
            <w:tcW w:w="1991"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备注</w:t>
            </w:r>
          </w:p>
        </w:tc>
      </w:tr>
      <w:tr w:rsidR="00FD553C">
        <w:trPr>
          <w:trHeight w:val="340"/>
        </w:trPr>
        <w:tc>
          <w:tcPr>
            <w:tcW w:w="182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技能培训</w:t>
            </w:r>
          </w:p>
        </w:tc>
        <w:tc>
          <w:tcPr>
            <w:tcW w:w="136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农业技能培训</w:t>
            </w:r>
          </w:p>
        </w:tc>
        <w:tc>
          <w:tcPr>
            <w:tcW w:w="1411"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30</w:t>
            </w:r>
          </w:p>
        </w:tc>
        <w:tc>
          <w:tcPr>
            <w:tcW w:w="1764"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0.51</w:t>
            </w:r>
          </w:p>
        </w:tc>
        <w:tc>
          <w:tcPr>
            <w:tcW w:w="1991"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340"/>
        </w:trPr>
        <w:tc>
          <w:tcPr>
            <w:tcW w:w="182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创新创业带头人培训</w:t>
            </w:r>
          </w:p>
        </w:tc>
        <w:tc>
          <w:tcPr>
            <w:tcW w:w="1360" w:type="dxa"/>
            <w:shd w:val="clear" w:color="auto" w:fill="auto"/>
            <w:noWrap/>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rFonts w:hint="eastAsia"/>
                <w:color w:val="000000"/>
                <w:sz w:val="20"/>
                <w:szCs w:val="20"/>
              </w:rPr>
              <w:t>就业技能培训</w:t>
            </w:r>
          </w:p>
        </w:tc>
        <w:tc>
          <w:tcPr>
            <w:tcW w:w="1411"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20</w:t>
            </w:r>
          </w:p>
        </w:tc>
        <w:tc>
          <w:tcPr>
            <w:tcW w:w="1764"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0.32</w:t>
            </w:r>
          </w:p>
        </w:tc>
        <w:tc>
          <w:tcPr>
            <w:tcW w:w="1991"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r w:rsidR="00FD553C">
        <w:trPr>
          <w:trHeight w:val="340"/>
        </w:trPr>
        <w:tc>
          <w:tcPr>
            <w:tcW w:w="1820" w:type="dxa"/>
            <w:shd w:val="clear" w:color="auto" w:fill="auto"/>
            <w:vAlign w:val="center"/>
          </w:tcPr>
          <w:p w:rsidR="00FD553C" w:rsidRDefault="009A4699" w:rsidP="008517B6">
            <w:pPr>
              <w:widowControl/>
              <w:spacing w:before="114" w:after="114" w:line="0" w:lineRule="atLeast"/>
              <w:ind w:firstLineChars="0" w:firstLine="0"/>
              <w:jc w:val="center"/>
              <w:rPr>
                <w:color w:val="000000"/>
                <w:kern w:val="0"/>
                <w:sz w:val="20"/>
                <w:szCs w:val="20"/>
              </w:rPr>
            </w:pPr>
            <w:r>
              <w:rPr>
                <w:color w:val="000000"/>
                <w:kern w:val="0"/>
                <w:sz w:val="20"/>
                <w:szCs w:val="20"/>
              </w:rPr>
              <w:t>总计</w:t>
            </w:r>
          </w:p>
        </w:tc>
        <w:tc>
          <w:tcPr>
            <w:tcW w:w="1360" w:type="dxa"/>
            <w:shd w:val="clear" w:color="auto" w:fill="auto"/>
            <w:vAlign w:val="center"/>
          </w:tcPr>
          <w:p w:rsidR="00FD553C" w:rsidRDefault="00FD553C" w:rsidP="008517B6">
            <w:pPr>
              <w:widowControl/>
              <w:spacing w:before="114" w:after="114" w:line="0" w:lineRule="atLeast"/>
              <w:ind w:firstLineChars="0" w:firstLine="0"/>
              <w:jc w:val="center"/>
              <w:rPr>
                <w:color w:val="000000"/>
                <w:kern w:val="0"/>
                <w:sz w:val="20"/>
                <w:szCs w:val="20"/>
              </w:rPr>
            </w:pPr>
          </w:p>
        </w:tc>
        <w:tc>
          <w:tcPr>
            <w:tcW w:w="1411"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50</w:t>
            </w:r>
          </w:p>
        </w:tc>
        <w:tc>
          <w:tcPr>
            <w:tcW w:w="1764" w:type="dxa"/>
            <w:shd w:val="clear" w:color="auto" w:fill="auto"/>
            <w:noWrap/>
            <w:vAlign w:val="center"/>
          </w:tcPr>
          <w:p w:rsidR="00FD553C" w:rsidRDefault="009A4699" w:rsidP="008517B6">
            <w:pPr>
              <w:widowControl/>
              <w:spacing w:before="114" w:after="114"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0.83</w:t>
            </w:r>
          </w:p>
        </w:tc>
        <w:tc>
          <w:tcPr>
            <w:tcW w:w="1991" w:type="dxa"/>
            <w:shd w:val="clear" w:color="auto" w:fill="auto"/>
            <w:noWrap/>
            <w:vAlign w:val="center"/>
          </w:tcPr>
          <w:p w:rsidR="00FD553C" w:rsidRDefault="00FD553C" w:rsidP="008517B6">
            <w:pPr>
              <w:widowControl/>
              <w:spacing w:before="114" w:after="114" w:line="0" w:lineRule="atLeast"/>
              <w:ind w:firstLineChars="0" w:firstLine="0"/>
              <w:jc w:val="center"/>
              <w:rPr>
                <w:rFonts w:ascii="等线" w:eastAsia="等线" w:hAnsi="等线"/>
                <w:color w:val="000000"/>
                <w:sz w:val="20"/>
                <w:szCs w:val="20"/>
              </w:rPr>
            </w:pPr>
          </w:p>
        </w:tc>
      </w:tr>
    </w:tbl>
    <w:p w:rsidR="00FD553C" w:rsidRDefault="00FD553C" w:rsidP="008517B6">
      <w:pPr>
        <w:spacing w:before="114" w:after="114"/>
        <w:ind w:firstLine="480"/>
      </w:pPr>
    </w:p>
    <w:p w:rsidR="00FD553C" w:rsidRDefault="00FD553C" w:rsidP="008517B6">
      <w:pPr>
        <w:spacing w:before="114" w:after="114"/>
        <w:ind w:firstLineChars="0" w:firstLine="0"/>
        <w:rPr>
          <w:rFonts w:ascii="黑体" w:eastAsia="黑体" w:hAnsi="黑体" w:cs="黑体"/>
          <w:snapToGrid w:val="0"/>
        </w:rPr>
      </w:pPr>
    </w:p>
    <w:p w:rsidR="00FD553C" w:rsidRDefault="00FD553C" w:rsidP="008517B6">
      <w:pPr>
        <w:spacing w:before="114" w:after="114"/>
        <w:ind w:firstLineChars="0" w:firstLine="0"/>
        <w:rPr>
          <w:rFonts w:ascii="黑体" w:eastAsia="黑体" w:hAnsi="黑体" w:cs="黑体"/>
          <w:snapToGrid w:val="0"/>
        </w:rPr>
        <w:sectPr w:rsidR="00FD553C">
          <w:pgSz w:w="11906" w:h="16838"/>
          <w:pgMar w:top="1440" w:right="1800" w:bottom="1440" w:left="1800" w:header="851" w:footer="992" w:gutter="0"/>
          <w:pgNumType w:start="72"/>
          <w:cols w:space="425"/>
          <w:docGrid w:type="lines" w:linePitch="381"/>
        </w:sectPr>
      </w:pPr>
    </w:p>
    <w:p w:rsidR="00FD553C" w:rsidRDefault="009A4699">
      <w:pPr>
        <w:spacing w:beforeLines="0" w:afterLines="0" w:line="520" w:lineRule="atLeast"/>
        <w:ind w:firstLineChars="83" w:firstLine="199"/>
        <w:jc w:val="center"/>
        <w:rPr>
          <w:rFonts w:ascii="Calibri" w:eastAsia="黑体" w:hAnsi="Calibri"/>
          <w:szCs w:val="22"/>
        </w:rPr>
      </w:pPr>
      <w:r>
        <w:rPr>
          <w:rFonts w:ascii="Calibri" w:eastAsia="黑体" w:hAnsi="Calibri" w:hint="eastAsia"/>
          <w:szCs w:val="22"/>
        </w:rPr>
        <w:lastRenderedPageBreak/>
        <w:t>附表</w:t>
      </w:r>
      <w:r>
        <w:rPr>
          <w:rFonts w:ascii="Calibri" w:eastAsia="黑体" w:hAnsi="Calibri" w:hint="eastAsia"/>
          <w:szCs w:val="22"/>
        </w:rPr>
        <w:t xml:space="preserve">4 </w:t>
      </w:r>
      <w:r>
        <w:rPr>
          <w:rFonts w:ascii="Calibri" w:eastAsia="黑体" w:hAnsi="Calibri" w:hint="eastAsia"/>
          <w:szCs w:val="22"/>
        </w:rPr>
        <w:t>潮安市潮安</w:t>
      </w:r>
      <w:r>
        <w:rPr>
          <w:rFonts w:ascii="Calibri" w:eastAsia="黑体" w:hAnsi="Calibri"/>
          <w:szCs w:val="22"/>
        </w:rPr>
        <w:t>“</w:t>
      </w:r>
      <w:r>
        <w:rPr>
          <w:rFonts w:ascii="Calibri" w:eastAsia="黑体" w:hAnsi="Calibri"/>
          <w:szCs w:val="22"/>
        </w:rPr>
        <w:t>十四五</w:t>
      </w:r>
      <w:r>
        <w:rPr>
          <w:rFonts w:ascii="Calibri" w:eastAsia="黑体" w:hAnsi="Calibri"/>
          <w:szCs w:val="22"/>
        </w:rPr>
        <w:t>”</w:t>
      </w:r>
      <w:r>
        <w:rPr>
          <w:rFonts w:ascii="Calibri" w:eastAsia="黑体" w:hAnsi="Calibri"/>
          <w:szCs w:val="22"/>
        </w:rPr>
        <w:t>后期扶持资金汇总及年度计划表</w:t>
      </w:r>
    </w:p>
    <w:tbl>
      <w:tblPr>
        <w:tblW w:w="14365" w:type="dxa"/>
        <w:jc w:val="center"/>
        <w:tblLayout w:type="fixed"/>
        <w:tblLook w:val="04A0"/>
      </w:tblPr>
      <w:tblGrid>
        <w:gridCol w:w="988"/>
        <w:gridCol w:w="1554"/>
        <w:gridCol w:w="714"/>
        <w:gridCol w:w="1979"/>
        <w:gridCol w:w="1418"/>
        <w:gridCol w:w="992"/>
        <w:gridCol w:w="992"/>
        <w:gridCol w:w="992"/>
        <w:gridCol w:w="893"/>
        <w:gridCol w:w="893"/>
        <w:gridCol w:w="998"/>
        <w:gridCol w:w="1196"/>
        <w:gridCol w:w="756"/>
      </w:tblGrid>
      <w:tr w:rsidR="00FD553C">
        <w:trPr>
          <w:trHeight w:val="285"/>
          <w:jc w:val="center"/>
        </w:trPr>
        <w:tc>
          <w:tcPr>
            <w:tcW w:w="5235"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1418" w:type="dxa"/>
            <w:vMerge w:val="restart"/>
            <w:tcBorders>
              <w:top w:val="single" w:sz="4" w:space="0" w:color="auto"/>
              <w:left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both"/>
              <w:rPr>
                <w:rFonts w:ascii="宋体" w:hAnsi="宋体" w:cs="宋体"/>
                <w:b/>
                <w:bCs/>
                <w:color w:val="000000"/>
                <w:kern w:val="0"/>
                <w:sz w:val="18"/>
                <w:szCs w:val="18"/>
              </w:rPr>
            </w:pPr>
            <w:r>
              <w:rPr>
                <w:rFonts w:ascii="宋体" w:hAnsi="宋体" w:cs="宋体" w:hint="eastAsia"/>
                <w:b/>
                <w:bCs/>
                <w:color w:val="000000"/>
                <w:kern w:val="0"/>
                <w:sz w:val="18"/>
                <w:szCs w:val="18"/>
              </w:rPr>
              <w:t>拟使用后期扶持资金（万元）</w:t>
            </w:r>
          </w:p>
        </w:tc>
        <w:tc>
          <w:tcPr>
            <w:tcW w:w="5760" w:type="dxa"/>
            <w:gridSpan w:val="6"/>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年度计划（万元）</w:t>
            </w:r>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占</w:t>
            </w:r>
            <w:r>
              <w:rPr>
                <w:b/>
                <w:bCs/>
                <w:color w:val="000000"/>
                <w:kern w:val="0"/>
                <w:sz w:val="18"/>
                <w:szCs w:val="18"/>
              </w:rPr>
              <w:t>“</w:t>
            </w:r>
            <w:r>
              <w:rPr>
                <w:rFonts w:ascii="宋体" w:hAnsi="宋体" w:cs="宋体" w:hint="eastAsia"/>
                <w:b/>
                <w:bCs/>
                <w:color w:val="000000"/>
                <w:kern w:val="0"/>
                <w:sz w:val="18"/>
                <w:szCs w:val="18"/>
              </w:rPr>
              <w:t>十四五</w:t>
            </w:r>
            <w:r>
              <w:rPr>
                <w:b/>
                <w:bCs/>
                <w:color w:val="000000"/>
                <w:kern w:val="0"/>
                <w:sz w:val="18"/>
                <w:szCs w:val="18"/>
              </w:rPr>
              <w:t>”</w:t>
            </w:r>
            <w:r>
              <w:rPr>
                <w:rFonts w:ascii="宋体" w:hAnsi="宋体" w:cs="宋体" w:hint="eastAsia"/>
                <w:b/>
                <w:bCs/>
                <w:color w:val="000000"/>
                <w:kern w:val="0"/>
                <w:sz w:val="18"/>
                <w:szCs w:val="18"/>
              </w:rPr>
              <w:t>期间后期</w:t>
            </w:r>
          </w:p>
        </w:tc>
        <w:tc>
          <w:tcPr>
            <w:tcW w:w="75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both"/>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5235" w:type="dxa"/>
            <w:gridSpan w:val="4"/>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b/>
                <w:bCs/>
                <w:color w:val="000000"/>
                <w:kern w:val="0"/>
                <w:sz w:val="18"/>
                <w:szCs w:val="18"/>
              </w:rPr>
            </w:pPr>
          </w:p>
        </w:tc>
        <w:tc>
          <w:tcPr>
            <w:tcW w:w="1418" w:type="dxa"/>
            <w:vMerge/>
            <w:tcBorders>
              <w:left w:val="single" w:sz="4" w:space="0" w:color="auto"/>
              <w:right w:val="single" w:sz="4" w:space="0" w:color="auto"/>
            </w:tcBorders>
            <w:shd w:val="clear" w:color="000000" w:fill="FFFFFF"/>
            <w:noWrap/>
            <w:vAlign w:val="center"/>
          </w:tcPr>
          <w:p w:rsidR="00FD553C" w:rsidRDefault="00FD553C">
            <w:pPr>
              <w:spacing w:beforeLines="0" w:afterLines="0" w:line="240" w:lineRule="auto"/>
              <w:ind w:firstLine="361"/>
              <w:jc w:val="center"/>
              <w:rPr>
                <w:rFonts w:ascii="宋体" w:hAnsi="宋体" w:cs="宋体"/>
                <w:b/>
                <w:bCs/>
                <w:color w:val="000000"/>
                <w:kern w:val="0"/>
                <w:sz w:val="18"/>
                <w:szCs w:val="18"/>
              </w:rPr>
            </w:pPr>
          </w:p>
        </w:tc>
        <w:tc>
          <w:tcPr>
            <w:tcW w:w="5760" w:type="dxa"/>
            <w:gridSpan w:val="6"/>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b/>
                <w:bCs/>
                <w:color w:val="000000"/>
                <w:kern w:val="0"/>
                <w:sz w:val="18"/>
                <w:szCs w:val="18"/>
              </w:rPr>
            </w:pPr>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扶持资金总额的比例</w:t>
            </w:r>
          </w:p>
        </w:tc>
        <w:tc>
          <w:tcPr>
            <w:tcW w:w="756"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等线" w:eastAsia="等线" w:hAnsi="等线" w:cs="宋体"/>
                <w:color w:val="000000"/>
                <w:kern w:val="0"/>
                <w:sz w:val="20"/>
                <w:szCs w:val="20"/>
              </w:rPr>
            </w:pPr>
          </w:p>
        </w:tc>
      </w:tr>
      <w:tr w:rsidR="00FD553C">
        <w:trPr>
          <w:trHeight w:val="300"/>
          <w:jc w:val="center"/>
        </w:trPr>
        <w:tc>
          <w:tcPr>
            <w:tcW w:w="5235" w:type="dxa"/>
            <w:gridSpan w:val="4"/>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b/>
                <w:bCs/>
                <w:color w:val="000000"/>
                <w:kern w:val="0"/>
                <w:sz w:val="18"/>
                <w:szCs w:val="18"/>
              </w:rPr>
            </w:pPr>
          </w:p>
        </w:tc>
        <w:tc>
          <w:tcPr>
            <w:tcW w:w="1418" w:type="dxa"/>
            <w:vMerge/>
            <w:tcBorders>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宋体" w:hAnsi="宋体" w:cs="宋体"/>
                <w:b/>
                <w:bCs/>
                <w:color w:val="000000"/>
                <w:kern w:val="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1</w:t>
            </w:r>
            <w:r>
              <w:rPr>
                <w:rFonts w:ascii="宋体" w:hAnsi="宋体" w:cs="宋体" w:hint="eastAsia"/>
                <w:b/>
                <w:bCs/>
                <w:color w:val="000000"/>
                <w:kern w:val="0"/>
                <w:sz w:val="18"/>
                <w:szCs w:val="18"/>
              </w:rPr>
              <w:t>年</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2</w:t>
            </w:r>
            <w:r>
              <w:rPr>
                <w:rFonts w:ascii="宋体" w:hAnsi="宋体" w:cs="宋体" w:hint="eastAsia"/>
                <w:b/>
                <w:bCs/>
                <w:color w:val="000000"/>
                <w:kern w:val="0"/>
                <w:sz w:val="18"/>
                <w:szCs w:val="18"/>
              </w:rPr>
              <w:t>年</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3</w:t>
            </w:r>
            <w:r>
              <w:rPr>
                <w:rFonts w:ascii="宋体" w:hAnsi="宋体" w:cs="宋体" w:hint="eastAsia"/>
                <w:b/>
                <w:bCs/>
                <w:color w:val="000000"/>
                <w:kern w:val="0"/>
                <w:sz w:val="18"/>
                <w:szCs w:val="18"/>
              </w:rPr>
              <w:t>年</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4</w:t>
            </w:r>
            <w:r>
              <w:rPr>
                <w:rFonts w:ascii="宋体" w:hAnsi="宋体" w:cs="宋体" w:hint="eastAsia"/>
                <w:b/>
                <w:bCs/>
                <w:color w:val="000000"/>
                <w:kern w:val="0"/>
                <w:sz w:val="18"/>
                <w:szCs w:val="18"/>
              </w:rPr>
              <w:t>年</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5</w:t>
            </w:r>
            <w:r>
              <w:rPr>
                <w:rFonts w:ascii="宋体" w:hAnsi="宋体" w:cs="宋体" w:hint="eastAsia"/>
                <w:b/>
                <w:bCs/>
                <w:color w:val="000000"/>
                <w:kern w:val="0"/>
                <w:sz w:val="18"/>
                <w:szCs w:val="18"/>
              </w:rPr>
              <w:t>年</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总计</w:t>
            </w:r>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w:t>
            </w:r>
            <w:r>
              <w:rPr>
                <w:b/>
                <w:bCs/>
                <w:color w:val="000000"/>
                <w:kern w:val="0"/>
                <w:sz w:val="18"/>
                <w:szCs w:val="18"/>
              </w:rPr>
              <w:t>%</w:t>
            </w:r>
            <w:r>
              <w:rPr>
                <w:rFonts w:ascii="宋体" w:hAnsi="宋体" w:cs="宋体" w:hint="eastAsia"/>
                <w:b/>
                <w:bCs/>
                <w:color w:val="000000"/>
                <w:kern w:val="0"/>
                <w:sz w:val="18"/>
                <w:szCs w:val="18"/>
              </w:rPr>
              <w:t>）</w:t>
            </w:r>
          </w:p>
        </w:tc>
        <w:tc>
          <w:tcPr>
            <w:tcW w:w="756"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等线" w:eastAsia="等线" w:hAnsi="等线" w:cs="宋体"/>
                <w:color w:val="000000"/>
                <w:kern w:val="0"/>
                <w:sz w:val="20"/>
                <w:szCs w:val="20"/>
              </w:rPr>
            </w:pPr>
          </w:p>
        </w:tc>
      </w:tr>
      <w:tr w:rsidR="00FD553C">
        <w:trPr>
          <w:trHeight w:val="300"/>
          <w:jc w:val="center"/>
        </w:trPr>
        <w:tc>
          <w:tcPr>
            <w:tcW w:w="988" w:type="dxa"/>
            <w:vMerge w:val="restart"/>
            <w:tcBorders>
              <w:top w:val="single" w:sz="4" w:space="0" w:color="auto"/>
              <w:left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基金直接发放</w:t>
            </w:r>
          </w:p>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规划</w:t>
            </w:r>
          </w:p>
          <w:p w:rsidR="00FD553C" w:rsidRDefault="009A4699">
            <w:pPr>
              <w:widowControl/>
              <w:spacing w:beforeLines="0" w:afterLines="0" w:line="240" w:lineRule="auto"/>
              <w:ind w:firstLineChars="0" w:firstLine="0"/>
              <w:jc w:val="both"/>
              <w:rPr>
                <w:rFonts w:ascii="等线" w:eastAsia="等线" w:hAnsi="等线" w:cs="宋体"/>
                <w:color w:val="000000"/>
                <w:kern w:val="0"/>
                <w:sz w:val="22"/>
                <w:szCs w:val="22"/>
              </w:rPr>
            </w:pPr>
            <w:r>
              <w:rPr>
                <w:rFonts w:ascii="等线" w:eastAsia="等线" w:hAnsi="等线" w:cs="宋体" w:hint="eastAsia"/>
                <w:color w:val="000000"/>
                <w:kern w:val="0"/>
                <w:sz w:val="22"/>
                <w:szCs w:val="22"/>
              </w:rPr>
              <w:t xml:space="preserve">　</w:t>
            </w:r>
          </w:p>
          <w:p w:rsidR="00FD553C" w:rsidRDefault="009A4699">
            <w:pPr>
              <w:spacing w:beforeLines="0" w:afterLines="0" w:line="240" w:lineRule="auto"/>
              <w:ind w:firstLine="440"/>
              <w:jc w:val="both"/>
              <w:rPr>
                <w:rFonts w:ascii="宋体" w:hAnsi="宋体" w:cs="宋体"/>
                <w:color w:val="000000"/>
                <w:kern w:val="0"/>
                <w:sz w:val="18"/>
                <w:szCs w:val="18"/>
              </w:rPr>
            </w:pPr>
            <w:r>
              <w:rPr>
                <w:rFonts w:ascii="等线" w:eastAsia="等线" w:hAnsi="等线" w:cs="宋体" w:hint="eastAsia"/>
                <w:color w:val="000000"/>
                <w:kern w:val="0"/>
                <w:sz w:val="22"/>
                <w:szCs w:val="22"/>
              </w:rPr>
              <w:t xml:space="preserve">　</w:t>
            </w:r>
          </w:p>
        </w:tc>
        <w:tc>
          <w:tcPr>
            <w:tcW w:w="4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直补资金</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1281.36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1281.36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21.78</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left w:val="single" w:sz="4" w:space="0" w:color="auto"/>
              <w:right w:val="single" w:sz="4" w:space="0" w:color="auto"/>
            </w:tcBorders>
            <w:shd w:val="clear" w:color="000000" w:fill="FFFFFF"/>
            <w:noWrap/>
            <w:vAlign w:val="center"/>
          </w:tcPr>
          <w:p w:rsidR="00FD553C" w:rsidRDefault="00FD553C">
            <w:pPr>
              <w:spacing w:beforeLines="0" w:afterLines="0" w:line="240" w:lineRule="auto"/>
              <w:ind w:firstLine="360"/>
              <w:jc w:val="both"/>
              <w:rPr>
                <w:rFonts w:ascii="宋体" w:hAnsi="宋体" w:cs="宋体"/>
                <w:color w:val="000000"/>
                <w:kern w:val="0"/>
                <w:sz w:val="18"/>
                <w:szCs w:val="18"/>
              </w:rPr>
            </w:pPr>
          </w:p>
        </w:tc>
        <w:tc>
          <w:tcPr>
            <w:tcW w:w="4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项目扶持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left w:val="single" w:sz="4" w:space="0" w:color="auto"/>
              <w:right w:val="single" w:sz="4" w:space="0" w:color="auto"/>
            </w:tcBorders>
            <w:shd w:val="clear" w:color="000000" w:fill="FFFFFF"/>
            <w:noWrap/>
            <w:vAlign w:val="center"/>
          </w:tcPr>
          <w:p w:rsidR="00FD553C" w:rsidRDefault="00FD553C">
            <w:pPr>
              <w:spacing w:beforeLines="0" w:afterLines="0" w:line="240" w:lineRule="auto"/>
              <w:ind w:firstLine="440"/>
              <w:jc w:val="both"/>
              <w:rPr>
                <w:rFonts w:ascii="等线" w:eastAsia="等线" w:hAnsi="等线" w:cs="宋体"/>
                <w:color w:val="000000"/>
                <w:kern w:val="0"/>
                <w:sz w:val="22"/>
                <w:szCs w:val="22"/>
              </w:rPr>
            </w:pPr>
          </w:p>
        </w:tc>
        <w:tc>
          <w:tcPr>
            <w:tcW w:w="4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两者结合</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both"/>
              <w:rPr>
                <w:rFonts w:ascii="等线" w:eastAsia="等线" w:hAnsi="等线" w:cs="宋体"/>
                <w:color w:val="000000"/>
                <w:kern w:val="0"/>
                <w:sz w:val="22"/>
                <w:szCs w:val="22"/>
              </w:rPr>
            </w:pPr>
          </w:p>
        </w:tc>
        <w:tc>
          <w:tcPr>
            <w:tcW w:w="4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合计</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1281.36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256.272</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1281.36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21.78</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美丽家园建设</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基础设施和公共服务设施</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基础设施</w:t>
            </w: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安全饮水</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346</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75</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75</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75</w:t>
            </w:r>
          </w:p>
        </w:tc>
        <w:tc>
          <w:tcPr>
            <w:tcW w:w="998" w:type="dxa"/>
            <w:tcBorders>
              <w:top w:val="single" w:sz="4" w:space="0" w:color="auto"/>
              <w:left w:val="single" w:sz="4" w:space="0" w:color="auto"/>
              <w:bottom w:val="single" w:sz="4" w:space="0" w:color="auto"/>
              <w:right w:val="single" w:sz="4" w:space="0" w:color="auto"/>
            </w:tcBorders>
            <w:shd w:val="clear" w:color="auto" w:fill="auto"/>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346</w:t>
            </w:r>
          </w:p>
        </w:tc>
        <w:tc>
          <w:tcPr>
            <w:tcW w:w="1196" w:type="dxa"/>
            <w:tcBorders>
              <w:top w:val="single" w:sz="4" w:space="0" w:color="auto"/>
              <w:left w:val="single" w:sz="4" w:space="0" w:color="auto"/>
              <w:bottom w:val="single" w:sz="4" w:space="0" w:color="auto"/>
              <w:right w:val="single" w:sz="4" w:space="0" w:color="auto"/>
            </w:tcBorders>
            <w:shd w:val="clear" w:color="auto" w:fill="auto"/>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5.9</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道路硬化</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575.005</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175.005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100</w:t>
            </w:r>
          </w:p>
        </w:tc>
        <w:tc>
          <w:tcPr>
            <w:tcW w:w="998" w:type="dxa"/>
            <w:tcBorders>
              <w:top w:val="single" w:sz="4" w:space="0" w:color="auto"/>
              <w:left w:val="single" w:sz="4" w:space="0" w:color="auto"/>
              <w:bottom w:val="single" w:sz="4" w:space="0" w:color="auto"/>
              <w:right w:val="single" w:sz="4" w:space="0" w:color="auto"/>
            </w:tcBorders>
            <w:shd w:val="clear" w:color="auto" w:fill="auto"/>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575.005</w:t>
            </w:r>
          </w:p>
        </w:tc>
        <w:tc>
          <w:tcPr>
            <w:tcW w:w="1196" w:type="dxa"/>
            <w:tcBorders>
              <w:top w:val="single" w:sz="4" w:space="0" w:color="auto"/>
              <w:left w:val="single" w:sz="4" w:space="0" w:color="auto"/>
              <w:bottom w:val="single" w:sz="4" w:space="0" w:color="auto"/>
              <w:right w:val="single" w:sz="4" w:space="0" w:color="auto"/>
            </w:tcBorders>
            <w:shd w:val="clear" w:color="auto" w:fill="auto"/>
            <w:noWrap/>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9.79</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用电达标</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000000" w:fill="FFFFFF"/>
            <w:noWrap/>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广电通讯</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公共服务设施</w:t>
            </w: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养老服务</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社区公共</w:t>
            </w:r>
            <w:r>
              <w:rPr>
                <w:rFonts w:ascii="宋体" w:hAnsi="宋体" w:cs="宋体" w:hint="eastAsia"/>
                <w:color w:val="000000"/>
                <w:kern w:val="0"/>
                <w:sz w:val="18"/>
                <w:szCs w:val="18"/>
              </w:rPr>
              <w:t>服务中心</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56.46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16.46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56.46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0.96</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防灾减灾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1818.52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378.52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360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360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360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360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1818.52</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30.92</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文化广场</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398.75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86.75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398.75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6.78</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体育设施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5.29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0.09</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农家书屋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5.29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0.09</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晒青场</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27.05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7.05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27.05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0.46</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人居环境整治</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房屋修缮</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77.05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38.55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38.5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77.05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1.31</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污水处理</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115.86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39.86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38</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115.86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1.97</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垃圾处理</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厕所改造</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25.29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0.43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村庄美化绿化</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656.36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131.56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131.2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131.2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131.2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131.2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656.36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11.16</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社会治理</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组织建设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17.65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17.65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17.65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民俗文化</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4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合计</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4124.575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973.275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850.7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792.2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754.2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754.2</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4124.575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70.16</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产业转型升级</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农业基础设施建设</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土地整治</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灌溉工程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368.17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168.17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6.26</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现代种养业</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种植</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57.255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57.255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0.97</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乡土特色产业</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农产品加工流通业</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农产品加工</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乡村旅游业</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农家乐</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乡村新型</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商贸物流</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服务业</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乡村信息产业</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电商</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集体经济</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ascii="宋体" w:hAnsi="宋体" w:cs="宋体" w:hint="eastAsia"/>
                <w:color w:val="000000"/>
                <w:kern w:val="0"/>
                <w:sz w:val="18"/>
                <w:szCs w:val="18"/>
              </w:rPr>
              <w:t>入股企业</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新型农业经营主体</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移民家庭农场</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其他新产业新业态</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飞地经济</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4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b/>
                <w:bCs/>
                <w:color w:val="000000"/>
                <w:kern w:val="0"/>
                <w:sz w:val="20"/>
                <w:szCs w:val="20"/>
              </w:rPr>
            </w:pPr>
            <w:r>
              <w:rPr>
                <w:rFonts w:ascii="等线" w:eastAsia="等线" w:hAnsi="等线" w:cs="宋体" w:hint="eastAsia"/>
                <w:b/>
                <w:bCs/>
                <w:color w:val="000000"/>
                <w:kern w:val="0"/>
                <w:sz w:val="20"/>
                <w:szCs w:val="20"/>
              </w:rPr>
              <w:t>合计</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425.425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225.425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7.23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就业创业能力</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技能培训</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农业技能培训</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6</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6</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6</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30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0.51</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创新创业带头人培训</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就业技能培训</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20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0.32</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其他培训</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产业发展培训</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both"/>
              <w:rPr>
                <w:rFonts w:ascii="等线" w:eastAsia="等线" w:hAnsi="等线" w:cs="宋体"/>
                <w:color w:val="000000"/>
                <w:kern w:val="0"/>
                <w:sz w:val="20"/>
                <w:szCs w:val="20"/>
              </w:rPr>
            </w:pPr>
            <w:r>
              <w:rPr>
                <w:rFonts w:ascii="等线" w:eastAsia="等线" w:hAnsi="等线" w:cs="宋体" w:hint="eastAsia"/>
                <w:color w:val="000000"/>
                <w:kern w:val="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4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合计</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50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0.83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散居移民基础设施</w:t>
            </w:r>
            <w:r>
              <w:rPr>
                <w:rFonts w:ascii="宋体" w:hAnsi="宋体" w:cs="宋体" w:hint="eastAsia"/>
                <w:color w:val="000000"/>
                <w:kern w:val="0"/>
                <w:sz w:val="18"/>
                <w:szCs w:val="18"/>
              </w:rPr>
              <w:lastRenderedPageBreak/>
              <w:t>完善</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基础设施</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饮水安全</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路灯监控</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交通</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285"/>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基本公共服务设施</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卫生室</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both"/>
              <w:rPr>
                <w:rFonts w:ascii="等线" w:eastAsia="等线" w:hAnsi="等线" w:cs="宋体"/>
                <w:color w:val="000000"/>
                <w:kern w:val="0"/>
                <w:sz w:val="22"/>
                <w:szCs w:val="22"/>
              </w:rPr>
            </w:pPr>
            <w:r>
              <w:rPr>
                <w:rFonts w:ascii="等线" w:eastAsia="等线" w:hAnsi="等线" w:cs="宋体" w:hint="eastAsia"/>
                <w:color w:val="000000"/>
                <w:kern w:val="0"/>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both"/>
              <w:rPr>
                <w:rFonts w:ascii="等线" w:eastAsia="等线" w:hAnsi="等线" w:cs="宋体"/>
                <w:color w:val="000000"/>
                <w:kern w:val="0"/>
                <w:sz w:val="22"/>
                <w:szCs w:val="22"/>
              </w:rPr>
            </w:pPr>
            <w:r>
              <w:rPr>
                <w:rFonts w:ascii="等线" w:eastAsia="等线" w:hAnsi="等线" w:cs="宋体" w:hint="eastAsia"/>
                <w:color w:val="000000"/>
                <w:kern w:val="0"/>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其他</w:t>
            </w:r>
          </w:p>
        </w:tc>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both"/>
              <w:rPr>
                <w:rFonts w:ascii="等线" w:eastAsia="等线" w:hAnsi="等线" w:cs="宋体"/>
                <w:color w:val="000000"/>
                <w:kern w:val="0"/>
                <w:sz w:val="22"/>
                <w:szCs w:val="22"/>
              </w:rPr>
            </w:pPr>
            <w:r>
              <w:rPr>
                <w:rFonts w:ascii="等线" w:eastAsia="等线" w:hAnsi="等线" w:cs="宋体" w:hint="eastAsia"/>
                <w:color w:val="000000"/>
                <w:kern w:val="0"/>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both"/>
              <w:rPr>
                <w:rFonts w:ascii="等线" w:eastAsia="等线" w:hAnsi="等线" w:cs="宋体"/>
                <w:color w:val="000000"/>
                <w:kern w:val="0"/>
                <w:sz w:val="22"/>
                <w:szCs w:val="22"/>
              </w:rPr>
            </w:pPr>
            <w:r>
              <w:rPr>
                <w:rFonts w:ascii="等线" w:eastAsia="等线" w:hAnsi="等线" w:cs="宋体" w:hint="eastAsia"/>
                <w:color w:val="000000"/>
                <w:kern w:val="0"/>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FD553C" w:rsidRDefault="00FD553C">
            <w:pPr>
              <w:widowControl/>
              <w:spacing w:beforeLines="0" w:afterLines="0" w:line="240" w:lineRule="auto"/>
              <w:ind w:firstLineChars="0" w:firstLine="0"/>
              <w:jc w:val="both"/>
              <w:rPr>
                <w:rFonts w:ascii="宋体" w:hAnsi="宋体" w:cs="宋体"/>
                <w:color w:val="000000"/>
                <w:kern w:val="0"/>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合计</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both"/>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FD553C">
            <w:pPr>
              <w:widowControl/>
              <w:spacing w:beforeLines="0" w:afterLines="0"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r>
      <w:tr w:rsidR="00FD553C">
        <w:trPr>
          <w:trHeight w:val="446"/>
          <w:jc w:val="center"/>
        </w:trPr>
        <w:tc>
          <w:tcPr>
            <w:tcW w:w="3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总计</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both"/>
              <w:rPr>
                <w:rFonts w:ascii="等线" w:eastAsia="等线" w:hAnsi="等线" w:cs="宋体"/>
                <w:color w:val="000000"/>
                <w:kern w:val="0"/>
                <w:sz w:val="22"/>
                <w:szCs w:val="22"/>
              </w:rPr>
            </w:pPr>
            <w:r>
              <w:rPr>
                <w:rFonts w:ascii="等线" w:eastAsia="等线" w:hAnsi="等线" w:cs="宋体" w:hint="eastAsia"/>
                <w:color w:val="000000"/>
                <w:kern w:val="0"/>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1208.7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960.7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902.2</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764.2</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764.2</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4600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53C" w:rsidRDefault="009A4699">
            <w:pPr>
              <w:widowControl/>
              <w:spacing w:beforeLines="0" w:afterLines="0" w:line="240" w:lineRule="auto"/>
              <w:ind w:firstLineChars="0" w:firstLine="0"/>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100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553C" w:rsidRDefault="009A4699">
            <w:pPr>
              <w:widowControl/>
              <w:spacing w:beforeLines="0" w:afterLines="0" w:line="240" w:lineRule="auto"/>
              <w:ind w:firstLineChars="0" w:firstLine="0"/>
              <w:jc w:val="both"/>
              <w:rPr>
                <w:rFonts w:ascii="等线" w:eastAsia="等线" w:hAnsi="等线" w:cs="宋体"/>
                <w:color w:val="000000"/>
                <w:kern w:val="0"/>
                <w:sz w:val="22"/>
                <w:szCs w:val="22"/>
              </w:rPr>
            </w:pPr>
            <w:r>
              <w:rPr>
                <w:rFonts w:ascii="等线" w:eastAsia="等线" w:hAnsi="等线" w:cs="宋体" w:hint="eastAsia"/>
                <w:color w:val="000000"/>
                <w:kern w:val="0"/>
                <w:sz w:val="22"/>
                <w:szCs w:val="22"/>
              </w:rPr>
              <w:t xml:space="preserve">　</w:t>
            </w:r>
          </w:p>
        </w:tc>
      </w:tr>
    </w:tbl>
    <w:p w:rsidR="00FD553C" w:rsidRDefault="00FD553C" w:rsidP="00FD553C">
      <w:pPr>
        <w:spacing w:before="114" w:after="114"/>
        <w:ind w:firstLine="480"/>
        <w:rPr>
          <w:rFonts w:ascii="黑体" w:eastAsia="黑体" w:hAnsi="黑体" w:cs="黑体"/>
          <w:snapToGrid w:val="0"/>
        </w:rPr>
      </w:pPr>
    </w:p>
    <w:sectPr w:rsidR="00FD553C" w:rsidSect="00FD553C">
      <w:pgSz w:w="16838" w:h="11906" w:orient="landscape"/>
      <w:pgMar w:top="1800" w:right="1440" w:bottom="1800" w:left="1440" w:header="851" w:footer="992" w:gutter="0"/>
      <w:pgNumType w:start="72"/>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699" w:rsidRDefault="009A4699" w:rsidP="008517B6">
      <w:pPr>
        <w:spacing w:before="72" w:after="72" w:line="240" w:lineRule="auto"/>
        <w:ind w:firstLine="480"/>
      </w:pPr>
      <w:r>
        <w:separator/>
      </w:r>
    </w:p>
  </w:endnote>
  <w:endnote w:type="continuationSeparator" w:id="0">
    <w:p w:rsidR="009A4699" w:rsidRDefault="009A4699" w:rsidP="008517B6">
      <w:pPr>
        <w:spacing w:before="72" w:after="72"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微软雅黑"/>
    <w:panose1 w:val="02010600030101010101"/>
    <w:charset w:val="86"/>
    <w:family w:val="modern"/>
    <w:notTrueType/>
    <w:pitch w:val="fixed"/>
    <w:sig w:usb0="00000000" w:usb1="080E0000" w:usb2="00000010" w:usb3="00000000" w:csb0="00040000" w:csb1="00000000"/>
  </w:font>
  <w:font w:name="等线 Light">
    <w:charset w:val="86"/>
    <w:family w:val="auto"/>
    <w:pitch w:val="default"/>
    <w:sig w:usb0="A00002BF" w:usb1="38CF7CFA" w:usb2="00000016" w:usb3="00000000" w:csb0="0004000F" w:csb1="00000000"/>
  </w:font>
  <w:font w:name="等线">
    <w:altName w:val="微软雅黑"/>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pStyle w:val="a5"/>
      <w:spacing w:before="72" w:after="72"/>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pStyle w:val="a5"/>
      <w:spacing w:before="72" w:after="72"/>
      <w:ind w:firstLine="480"/>
      <w:jc w:val="center"/>
      <w:rPr>
        <w:sz w:val="24"/>
        <w:szCs w:val="24"/>
      </w:rPr>
    </w:pPr>
    <w:r>
      <w:rPr>
        <w:sz w:val="24"/>
        <w:szCs w:val="24"/>
      </w:rPr>
      <w:fldChar w:fldCharType="begin"/>
    </w:r>
    <w:r w:rsidR="009A4699">
      <w:rPr>
        <w:sz w:val="24"/>
        <w:szCs w:val="24"/>
      </w:rPr>
      <w:instrText>PAGE   \* MERGEFORMAT</w:instrText>
    </w:r>
    <w:r>
      <w:rPr>
        <w:sz w:val="24"/>
        <w:szCs w:val="24"/>
      </w:rPr>
      <w:fldChar w:fldCharType="separate"/>
    </w:r>
    <w:r w:rsidR="008517B6" w:rsidRPr="008517B6">
      <w:rPr>
        <w:noProof/>
        <w:sz w:val="24"/>
        <w:szCs w:val="24"/>
        <w:lang w:val="zh-CN"/>
      </w:rPr>
      <w:t>28</w:t>
    </w:r>
    <w:r>
      <w:rPr>
        <w:sz w:val="24"/>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tabs>
        <w:tab w:val="left" w:pos="6810"/>
        <w:tab w:val="center" w:pos="6979"/>
      </w:tabs>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35</w:t>
    </w:r>
    <w: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tabs>
        <w:tab w:val="left" w:pos="6810"/>
        <w:tab w:val="center" w:pos="6979"/>
      </w:tabs>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41</w:t>
    </w:r>
    <w: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tabs>
        <w:tab w:val="left" w:pos="6810"/>
        <w:tab w:val="center" w:pos="6979"/>
      </w:tabs>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47</w:t>
    </w:r>
    <w: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tabs>
        <w:tab w:val="left" w:pos="6810"/>
        <w:tab w:val="center" w:pos="6979"/>
      </w:tabs>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49</w:t>
    </w:r>
    <w: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tabs>
        <w:tab w:val="left" w:pos="6810"/>
        <w:tab w:val="center" w:pos="6979"/>
      </w:tabs>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51</w:t>
    </w:r>
    <w: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tabs>
        <w:tab w:val="left" w:pos="6810"/>
        <w:tab w:val="center" w:pos="6979"/>
      </w:tabs>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56</w:t>
    </w:r>
    <w: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tabs>
        <w:tab w:val="left" w:pos="6810"/>
        <w:tab w:val="center" w:pos="6979"/>
      </w:tabs>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62</w:t>
    </w:r>
    <w: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tabs>
        <w:tab w:val="left" w:pos="6810"/>
        <w:tab w:val="center" w:pos="6979"/>
      </w:tabs>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71</w:t>
    </w:r>
    <w: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tabs>
        <w:tab w:val="left" w:pos="6810"/>
        <w:tab w:val="center" w:pos="6979"/>
      </w:tabs>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75</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spacing w:before="72" w:after="72"/>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pStyle w:val="a5"/>
      <w:spacing w:before="72" w:after="72"/>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spacing w:before="72" w:after="72"/>
      <w:ind w:firstLineChars="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spacing w:before="72" w:after="72"/>
      <w:ind w:firstLineChars="0" w:firstLine="0"/>
      <w:jc w:val="center"/>
    </w:pPr>
    <w:r>
      <w:fldChar w:fldCharType="begin"/>
    </w:r>
    <w:r w:rsidR="009A4699">
      <w:instrText>PAGE   \* MERGEFORMAT</w:instrText>
    </w:r>
    <w:r>
      <w:fldChar w:fldCharType="separate"/>
    </w:r>
    <w:r w:rsidR="008517B6" w:rsidRPr="008517B6">
      <w:rPr>
        <w:noProof/>
        <w:lang w:val="zh-CN"/>
      </w:rPr>
      <w:t>14</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pStyle w:val="a5"/>
      <w:spacing w:before="72" w:after="72"/>
      <w:ind w:firstLine="360"/>
      <w:jc w:val="center"/>
      <w:rPr>
        <w:sz w:val="24"/>
        <w:szCs w:val="24"/>
      </w:rPr>
    </w:pPr>
    <w:sdt>
      <w:sdtPr>
        <w:id w:val="701282275"/>
      </w:sdtPr>
      <w:sdtEndPr>
        <w:rPr>
          <w:sz w:val="24"/>
          <w:szCs w:val="24"/>
        </w:rPr>
      </w:sdtEndPr>
      <w:sdtContent>
        <w:r>
          <w:rPr>
            <w:sz w:val="24"/>
            <w:szCs w:val="24"/>
          </w:rPr>
          <w:fldChar w:fldCharType="begin"/>
        </w:r>
        <w:r w:rsidR="009A4699">
          <w:rPr>
            <w:sz w:val="24"/>
            <w:szCs w:val="24"/>
          </w:rPr>
          <w:instrText>PAGE   \* MERGEFORMAT</w:instrText>
        </w:r>
        <w:r>
          <w:rPr>
            <w:sz w:val="24"/>
            <w:szCs w:val="24"/>
          </w:rPr>
          <w:fldChar w:fldCharType="separate"/>
        </w:r>
        <w:r w:rsidR="008517B6" w:rsidRPr="008517B6">
          <w:rPr>
            <w:noProof/>
            <w:sz w:val="24"/>
            <w:szCs w:val="24"/>
            <w:lang w:val="zh-CN"/>
          </w:rPr>
          <w:t>12</w:t>
        </w:r>
        <w:r>
          <w:rPr>
            <w:sz w:val="24"/>
            <w:szCs w:val="24"/>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78936195"/>
    </w:sdtPr>
    <w:sdtEndPr>
      <w:rPr>
        <w:sz w:val="24"/>
        <w:szCs w:val="24"/>
      </w:rPr>
    </w:sdtEndPr>
    <w:sdtContent>
      <w:p w:rsidR="00FD553C" w:rsidRDefault="00FD553C" w:rsidP="008517B6">
        <w:pPr>
          <w:pStyle w:val="a5"/>
          <w:spacing w:before="72" w:after="72"/>
          <w:ind w:firstLine="400"/>
          <w:jc w:val="center"/>
          <w:rPr>
            <w:sz w:val="24"/>
            <w:szCs w:val="24"/>
          </w:rPr>
        </w:pPr>
        <w:r>
          <w:rPr>
            <w:sz w:val="20"/>
            <w:szCs w:val="20"/>
          </w:rPr>
          <w:fldChar w:fldCharType="begin"/>
        </w:r>
        <w:r w:rsidR="009A4699">
          <w:rPr>
            <w:sz w:val="20"/>
            <w:szCs w:val="20"/>
          </w:rPr>
          <w:instrText>PAGE   \* MERGEFORM</w:instrText>
        </w:r>
        <w:r w:rsidR="009A4699">
          <w:rPr>
            <w:sz w:val="20"/>
            <w:szCs w:val="20"/>
          </w:rPr>
          <w:instrText>AT</w:instrText>
        </w:r>
        <w:r>
          <w:rPr>
            <w:sz w:val="20"/>
            <w:szCs w:val="20"/>
          </w:rPr>
          <w:fldChar w:fldCharType="separate"/>
        </w:r>
        <w:r w:rsidR="008517B6" w:rsidRPr="008517B6">
          <w:rPr>
            <w:noProof/>
            <w:sz w:val="20"/>
            <w:szCs w:val="20"/>
            <w:lang w:val="zh-CN"/>
          </w:rPr>
          <w:t>18</w:t>
        </w:r>
        <w:r>
          <w:rPr>
            <w:sz w:val="20"/>
            <w:szCs w:val="20"/>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066034"/>
    </w:sdtPr>
    <w:sdtEndPr>
      <w:rPr>
        <w:sz w:val="24"/>
        <w:szCs w:val="24"/>
      </w:rPr>
    </w:sdtEndPr>
    <w:sdtContent>
      <w:p w:rsidR="00FD553C" w:rsidRDefault="009A4699" w:rsidP="008517B6">
        <w:pPr>
          <w:pStyle w:val="a5"/>
          <w:spacing w:before="72" w:after="72"/>
          <w:ind w:firstLine="360"/>
          <w:jc w:val="center"/>
          <w:rPr>
            <w:sz w:val="24"/>
            <w:szCs w:val="24"/>
          </w:rPr>
        </w:pPr>
        <w:r>
          <w:rPr>
            <w:rFonts w:hint="eastAsia"/>
            <w:sz w:val="24"/>
            <w:szCs w:val="24"/>
          </w:rPr>
          <w:t>19</w: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249141"/>
    </w:sdtPr>
    <w:sdtEndPr>
      <w:rPr>
        <w:sz w:val="40"/>
        <w:szCs w:val="40"/>
      </w:rPr>
    </w:sdtEndPr>
    <w:sdtContent>
      <w:p w:rsidR="00FD553C" w:rsidRDefault="00FD553C" w:rsidP="008517B6">
        <w:pPr>
          <w:pStyle w:val="a5"/>
          <w:spacing w:before="72" w:after="72"/>
          <w:ind w:firstLine="360"/>
          <w:jc w:val="center"/>
          <w:rPr>
            <w:sz w:val="40"/>
            <w:szCs w:val="40"/>
          </w:rPr>
        </w:pPr>
        <w:r>
          <w:rPr>
            <w:sz w:val="24"/>
            <w:szCs w:val="24"/>
          </w:rPr>
          <w:fldChar w:fldCharType="begin"/>
        </w:r>
        <w:r w:rsidR="009A4699">
          <w:rPr>
            <w:sz w:val="24"/>
            <w:szCs w:val="24"/>
          </w:rPr>
          <w:instrText>PAGE   \* MERGEFORMAT</w:instrText>
        </w:r>
        <w:r>
          <w:rPr>
            <w:sz w:val="24"/>
            <w:szCs w:val="24"/>
          </w:rPr>
          <w:fldChar w:fldCharType="separate"/>
        </w:r>
        <w:r w:rsidR="008517B6" w:rsidRPr="008517B6">
          <w:rPr>
            <w:noProof/>
            <w:sz w:val="24"/>
            <w:szCs w:val="24"/>
            <w:lang w:val="zh-CN"/>
          </w:rPr>
          <w:t>23</w:t>
        </w:r>
        <w:r>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699" w:rsidRDefault="009A4699" w:rsidP="008517B6">
      <w:pPr>
        <w:spacing w:before="72" w:after="72" w:line="240" w:lineRule="auto"/>
        <w:ind w:firstLine="480"/>
      </w:pPr>
      <w:r>
        <w:separator/>
      </w:r>
    </w:p>
  </w:footnote>
  <w:footnote w:type="continuationSeparator" w:id="0">
    <w:p w:rsidR="009A4699" w:rsidRDefault="009A4699" w:rsidP="008517B6">
      <w:pPr>
        <w:spacing w:before="72" w:after="72"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pStyle w:val="a6"/>
      <w:pBdr>
        <w:bottom w:val="none" w:sz="0" w:space="0" w:color="auto"/>
      </w:pBdr>
      <w:spacing w:before="72" w:after="72"/>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pStyle w:val="a6"/>
      <w:pBdr>
        <w:bottom w:val="none" w:sz="0" w:space="0" w:color="auto"/>
      </w:pBdr>
      <w:spacing w:before="72" w:after="72"/>
      <w:ind w:firstLineChars="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53C" w:rsidRDefault="00FD553C" w:rsidP="008517B6">
    <w:pPr>
      <w:pStyle w:val="a6"/>
      <w:spacing w:before="72" w:after="72"/>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22238E"/>
    <w:multiLevelType w:val="multilevel"/>
    <w:tmpl w:val="7722238E"/>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HorizontalSpacing w:val="140"/>
  <w:drawingGridVerticalSpacing w:val="381"/>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E84A33"/>
    <w:rsid w:val="00001474"/>
    <w:rsid w:val="00001EA1"/>
    <w:rsid w:val="00007E80"/>
    <w:rsid w:val="00011854"/>
    <w:rsid w:val="00016EB5"/>
    <w:rsid w:val="000205BC"/>
    <w:rsid w:val="0002175B"/>
    <w:rsid w:val="000248DA"/>
    <w:rsid w:val="00024992"/>
    <w:rsid w:val="00024B73"/>
    <w:rsid w:val="00025D3F"/>
    <w:rsid w:val="00033BDC"/>
    <w:rsid w:val="00043D99"/>
    <w:rsid w:val="000448E6"/>
    <w:rsid w:val="00044AA5"/>
    <w:rsid w:val="000459C5"/>
    <w:rsid w:val="00045E10"/>
    <w:rsid w:val="00050834"/>
    <w:rsid w:val="00062D3F"/>
    <w:rsid w:val="00062EB7"/>
    <w:rsid w:val="000653A7"/>
    <w:rsid w:val="00065697"/>
    <w:rsid w:val="00072476"/>
    <w:rsid w:val="0007415D"/>
    <w:rsid w:val="0007693C"/>
    <w:rsid w:val="000911AD"/>
    <w:rsid w:val="000A0A84"/>
    <w:rsid w:val="000A1F1A"/>
    <w:rsid w:val="000A3A3F"/>
    <w:rsid w:val="000B2EE3"/>
    <w:rsid w:val="000B5733"/>
    <w:rsid w:val="000B6877"/>
    <w:rsid w:val="000B6C32"/>
    <w:rsid w:val="000C0B85"/>
    <w:rsid w:val="000C185F"/>
    <w:rsid w:val="000C344A"/>
    <w:rsid w:val="000C5F29"/>
    <w:rsid w:val="000D200F"/>
    <w:rsid w:val="000E1B12"/>
    <w:rsid w:val="000E372D"/>
    <w:rsid w:val="000E5064"/>
    <w:rsid w:val="000E7451"/>
    <w:rsid w:val="000E764A"/>
    <w:rsid w:val="000E7806"/>
    <w:rsid w:val="000F0FB7"/>
    <w:rsid w:val="00100CC2"/>
    <w:rsid w:val="0010312B"/>
    <w:rsid w:val="001105EB"/>
    <w:rsid w:val="00111F99"/>
    <w:rsid w:val="00117D80"/>
    <w:rsid w:val="001239C3"/>
    <w:rsid w:val="0012517D"/>
    <w:rsid w:val="00136BBB"/>
    <w:rsid w:val="00143844"/>
    <w:rsid w:val="00144CDC"/>
    <w:rsid w:val="00144D47"/>
    <w:rsid w:val="00145087"/>
    <w:rsid w:val="001459B0"/>
    <w:rsid w:val="00150A01"/>
    <w:rsid w:val="00152E5D"/>
    <w:rsid w:val="0015402C"/>
    <w:rsid w:val="00161224"/>
    <w:rsid w:val="00166A13"/>
    <w:rsid w:val="0017048D"/>
    <w:rsid w:val="00170DEA"/>
    <w:rsid w:val="001714D2"/>
    <w:rsid w:val="001720BA"/>
    <w:rsid w:val="00172FA2"/>
    <w:rsid w:val="0017306C"/>
    <w:rsid w:val="001742C1"/>
    <w:rsid w:val="001749FB"/>
    <w:rsid w:val="00174CB4"/>
    <w:rsid w:val="00184B10"/>
    <w:rsid w:val="00190E73"/>
    <w:rsid w:val="00190EFF"/>
    <w:rsid w:val="00191188"/>
    <w:rsid w:val="00191A18"/>
    <w:rsid w:val="00194427"/>
    <w:rsid w:val="001958B3"/>
    <w:rsid w:val="00197914"/>
    <w:rsid w:val="001A1D94"/>
    <w:rsid w:val="001A7A56"/>
    <w:rsid w:val="001B0AFB"/>
    <w:rsid w:val="001B440A"/>
    <w:rsid w:val="001B6207"/>
    <w:rsid w:val="001B78E3"/>
    <w:rsid w:val="001C127B"/>
    <w:rsid w:val="001C52FA"/>
    <w:rsid w:val="001D17B3"/>
    <w:rsid w:val="001D2144"/>
    <w:rsid w:val="001D73DD"/>
    <w:rsid w:val="001E04D1"/>
    <w:rsid w:val="001E3B22"/>
    <w:rsid w:val="001E5504"/>
    <w:rsid w:val="001F0F49"/>
    <w:rsid w:val="001F1657"/>
    <w:rsid w:val="001F23B9"/>
    <w:rsid w:val="001F3402"/>
    <w:rsid w:val="001F3ED8"/>
    <w:rsid w:val="001F7019"/>
    <w:rsid w:val="001F7F0D"/>
    <w:rsid w:val="0020762B"/>
    <w:rsid w:val="00214DCF"/>
    <w:rsid w:val="00222606"/>
    <w:rsid w:val="00225BBC"/>
    <w:rsid w:val="00225CC1"/>
    <w:rsid w:val="0023113A"/>
    <w:rsid w:val="0023170B"/>
    <w:rsid w:val="00231E81"/>
    <w:rsid w:val="00244A36"/>
    <w:rsid w:val="00247515"/>
    <w:rsid w:val="002565E9"/>
    <w:rsid w:val="00256989"/>
    <w:rsid w:val="002579F7"/>
    <w:rsid w:val="00262BF9"/>
    <w:rsid w:val="00262E1C"/>
    <w:rsid w:val="0027169C"/>
    <w:rsid w:val="00272238"/>
    <w:rsid w:val="00280465"/>
    <w:rsid w:val="00281C48"/>
    <w:rsid w:val="0028218F"/>
    <w:rsid w:val="00283B50"/>
    <w:rsid w:val="00284432"/>
    <w:rsid w:val="002844D9"/>
    <w:rsid w:val="002870E4"/>
    <w:rsid w:val="0029469E"/>
    <w:rsid w:val="00294FA5"/>
    <w:rsid w:val="002A16E5"/>
    <w:rsid w:val="002A672D"/>
    <w:rsid w:val="002B249D"/>
    <w:rsid w:val="002B42DC"/>
    <w:rsid w:val="002B5B33"/>
    <w:rsid w:val="002B6A23"/>
    <w:rsid w:val="002B7871"/>
    <w:rsid w:val="002B7B0C"/>
    <w:rsid w:val="002B7F33"/>
    <w:rsid w:val="002C2F6D"/>
    <w:rsid w:val="002C4B83"/>
    <w:rsid w:val="002C4E10"/>
    <w:rsid w:val="002C4E2C"/>
    <w:rsid w:val="002C6B22"/>
    <w:rsid w:val="002C7A56"/>
    <w:rsid w:val="002D021A"/>
    <w:rsid w:val="002D496E"/>
    <w:rsid w:val="002E0F14"/>
    <w:rsid w:val="002E1E27"/>
    <w:rsid w:val="002E468D"/>
    <w:rsid w:val="002E6CA6"/>
    <w:rsid w:val="002E73AA"/>
    <w:rsid w:val="002F4C7A"/>
    <w:rsid w:val="00300B1D"/>
    <w:rsid w:val="003032E8"/>
    <w:rsid w:val="00306AD1"/>
    <w:rsid w:val="00307FFC"/>
    <w:rsid w:val="00310BA6"/>
    <w:rsid w:val="00312DA3"/>
    <w:rsid w:val="00314972"/>
    <w:rsid w:val="00317916"/>
    <w:rsid w:val="003230FA"/>
    <w:rsid w:val="00323786"/>
    <w:rsid w:val="00323859"/>
    <w:rsid w:val="00323F3A"/>
    <w:rsid w:val="00326F44"/>
    <w:rsid w:val="00330851"/>
    <w:rsid w:val="00330CA6"/>
    <w:rsid w:val="00331B37"/>
    <w:rsid w:val="003334F3"/>
    <w:rsid w:val="0033559D"/>
    <w:rsid w:val="00335709"/>
    <w:rsid w:val="00335BCF"/>
    <w:rsid w:val="0033729C"/>
    <w:rsid w:val="00337A26"/>
    <w:rsid w:val="00341F31"/>
    <w:rsid w:val="00343E48"/>
    <w:rsid w:val="003602D6"/>
    <w:rsid w:val="00360ECA"/>
    <w:rsid w:val="00362EB8"/>
    <w:rsid w:val="003637DE"/>
    <w:rsid w:val="00367DA1"/>
    <w:rsid w:val="003740FA"/>
    <w:rsid w:val="00375A3F"/>
    <w:rsid w:val="00376EAB"/>
    <w:rsid w:val="003854F1"/>
    <w:rsid w:val="00387EEF"/>
    <w:rsid w:val="0039127B"/>
    <w:rsid w:val="00392876"/>
    <w:rsid w:val="00393036"/>
    <w:rsid w:val="00394A7A"/>
    <w:rsid w:val="003A0A4D"/>
    <w:rsid w:val="003A2615"/>
    <w:rsid w:val="003A3A8C"/>
    <w:rsid w:val="003A4923"/>
    <w:rsid w:val="003A5787"/>
    <w:rsid w:val="003A7EA7"/>
    <w:rsid w:val="003B44FE"/>
    <w:rsid w:val="003C3934"/>
    <w:rsid w:val="003C6CF2"/>
    <w:rsid w:val="003C7385"/>
    <w:rsid w:val="003D4418"/>
    <w:rsid w:val="003E1B6E"/>
    <w:rsid w:val="003E5273"/>
    <w:rsid w:val="003E5CBC"/>
    <w:rsid w:val="003E7959"/>
    <w:rsid w:val="003F08CD"/>
    <w:rsid w:val="003F2654"/>
    <w:rsid w:val="00403B33"/>
    <w:rsid w:val="00413505"/>
    <w:rsid w:val="00426B01"/>
    <w:rsid w:val="0043118B"/>
    <w:rsid w:val="00432731"/>
    <w:rsid w:val="00445D6D"/>
    <w:rsid w:val="00452481"/>
    <w:rsid w:val="00454126"/>
    <w:rsid w:val="004548D5"/>
    <w:rsid w:val="00455919"/>
    <w:rsid w:val="0045601A"/>
    <w:rsid w:val="004628FE"/>
    <w:rsid w:val="004666DD"/>
    <w:rsid w:val="004679E6"/>
    <w:rsid w:val="004801AE"/>
    <w:rsid w:val="004875DE"/>
    <w:rsid w:val="00487D0D"/>
    <w:rsid w:val="00490705"/>
    <w:rsid w:val="00491D06"/>
    <w:rsid w:val="00492D18"/>
    <w:rsid w:val="00492DAA"/>
    <w:rsid w:val="004934DC"/>
    <w:rsid w:val="004974B0"/>
    <w:rsid w:val="004A3548"/>
    <w:rsid w:val="004A7147"/>
    <w:rsid w:val="004B4624"/>
    <w:rsid w:val="004B49F9"/>
    <w:rsid w:val="004C035D"/>
    <w:rsid w:val="004C1901"/>
    <w:rsid w:val="004C22F6"/>
    <w:rsid w:val="004C426C"/>
    <w:rsid w:val="004C7D72"/>
    <w:rsid w:val="004D0B4F"/>
    <w:rsid w:val="004D2035"/>
    <w:rsid w:val="004D20A3"/>
    <w:rsid w:val="004D715A"/>
    <w:rsid w:val="004E00A5"/>
    <w:rsid w:val="004E3322"/>
    <w:rsid w:val="004E628A"/>
    <w:rsid w:val="004F4398"/>
    <w:rsid w:val="00500CFD"/>
    <w:rsid w:val="0051346B"/>
    <w:rsid w:val="005136F7"/>
    <w:rsid w:val="00515DC9"/>
    <w:rsid w:val="00520444"/>
    <w:rsid w:val="0052120C"/>
    <w:rsid w:val="005250E5"/>
    <w:rsid w:val="00526584"/>
    <w:rsid w:val="00526AF7"/>
    <w:rsid w:val="005300DD"/>
    <w:rsid w:val="005325DA"/>
    <w:rsid w:val="00532FB5"/>
    <w:rsid w:val="00540BE4"/>
    <w:rsid w:val="00540FE9"/>
    <w:rsid w:val="0054138C"/>
    <w:rsid w:val="00541B99"/>
    <w:rsid w:val="0054269B"/>
    <w:rsid w:val="005465EC"/>
    <w:rsid w:val="005504B3"/>
    <w:rsid w:val="005559E6"/>
    <w:rsid w:val="005605A3"/>
    <w:rsid w:val="00560FA5"/>
    <w:rsid w:val="00561916"/>
    <w:rsid w:val="00561A23"/>
    <w:rsid w:val="00562820"/>
    <w:rsid w:val="005646CA"/>
    <w:rsid w:val="005735B1"/>
    <w:rsid w:val="00576B82"/>
    <w:rsid w:val="00576F49"/>
    <w:rsid w:val="00577C94"/>
    <w:rsid w:val="005832F6"/>
    <w:rsid w:val="00587638"/>
    <w:rsid w:val="00594678"/>
    <w:rsid w:val="00594AF9"/>
    <w:rsid w:val="0059702D"/>
    <w:rsid w:val="005A0115"/>
    <w:rsid w:val="005A47A6"/>
    <w:rsid w:val="005B0A80"/>
    <w:rsid w:val="005B0BB1"/>
    <w:rsid w:val="005B222B"/>
    <w:rsid w:val="005B2406"/>
    <w:rsid w:val="005B2CCE"/>
    <w:rsid w:val="005B3A37"/>
    <w:rsid w:val="005B5749"/>
    <w:rsid w:val="005B6102"/>
    <w:rsid w:val="005B6A43"/>
    <w:rsid w:val="005C3586"/>
    <w:rsid w:val="005C37B4"/>
    <w:rsid w:val="005D43E5"/>
    <w:rsid w:val="005D7BC5"/>
    <w:rsid w:val="005E12A8"/>
    <w:rsid w:val="005E1EB3"/>
    <w:rsid w:val="005E302D"/>
    <w:rsid w:val="005E67C5"/>
    <w:rsid w:val="005E69C2"/>
    <w:rsid w:val="005E6A6C"/>
    <w:rsid w:val="005E738C"/>
    <w:rsid w:val="005F11E9"/>
    <w:rsid w:val="005F5160"/>
    <w:rsid w:val="005F744D"/>
    <w:rsid w:val="00603B42"/>
    <w:rsid w:val="00606A1B"/>
    <w:rsid w:val="00607E27"/>
    <w:rsid w:val="00612F37"/>
    <w:rsid w:val="00623BA9"/>
    <w:rsid w:val="006329F0"/>
    <w:rsid w:val="00632D77"/>
    <w:rsid w:val="00634840"/>
    <w:rsid w:val="00635820"/>
    <w:rsid w:val="006410DB"/>
    <w:rsid w:val="0064295D"/>
    <w:rsid w:val="00642E6F"/>
    <w:rsid w:val="006517D2"/>
    <w:rsid w:val="006547CE"/>
    <w:rsid w:val="006635A4"/>
    <w:rsid w:val="0066451F"/>
    <w:rsid w:val="00664DB0"/>
    <w:rsid w:val="00666695"/>
    <w:rsid w:val="00672757"/>
    <w:rsid w:val="00673D47"/>
    <w:rsid w:val="00673FB5"/>
    <w:rsid w:val="00674512"/>
    <w:rsid w:val="006753B2"/>
    <w:rsid w:val="00685A88"/>
    <w:rsid w:val="00690EBC"/>
    <w:rsid w:val="006912BA"/>
    <w:rsid w:val="006919AC"/>
    <w:rsid w:val="006919E4"/>
    <w:rsid w:val="006943B6"/>
    <w:rsid w:val="006A02EA"/>
    <w:rsid w:val="006A1577"/>
    <w:rsid w:val="006A2D39"/>
    <w:rsid w:val="006A4EF0"/>
    <w:rsid w:val="006A595D"/>
    <w:rsid w:val="006A7F12"/>
    <w:rsid w:val="006B1B89"/>
    <w:rsid w:val="006B1C3B"/>
    <w:rsid w:val="006B3405"/>
    <w:rsid w:val="006C11A4"/>
    <w:rsid w:val="006C1405"/>
    <w:rsid w:val="006C4908"/>
    <w:rsid w:val="006C7CD3"/>
    <w:rsid w:val="006D15BC"/>
    <w:rsid w:val="006D76F7"/>
    <w:rsid w:val="006F1922"/>
    <w:rsid w:val="006F20AF"/>
    <w:rsid w:val="006F263A"/>
    <w:rsid w:val="006F329E"/>
    <w:rsid w:val="006F38B7"/>
    <w:rsid w:val="006F4872"/>
    <w:rsid w:val="0070095B"/>
    <w:rsid w:val="00701D35"/>
    <w:rsid w:val="00703116"/>
    <w:rsid w:val="00704C1A"/>
    <w:rsid w:val="00704FD1"/>
    <w:rsid w:val="00707DED"/>
    <w:rsid w:val="00712A54"/>
    <w:rsid w:val="00712C09"/>
    <w:rsid w:val="00716EF8"/>
    <w:rsid w:val="0071707C"/>
    <w:rsid w:val="00723F39"/>
    <w:rsid w:val="00724643"/>
    <w:rsid w:val="00726667"/>
    <w:rsid w:val="007277FE"/>
    <w:rsid w:val="00730B7D"/>
    <w:rsid w:val="007316BD"/>
    <w:rsid w:val="0073272C"/>
    <w:rsid w:val="007346B9"/>
    <w:rsid w:val="00736E11"/>
    <w:rsid w:val="007400FA"/>
    <w:rsid w:val="00744E0E"/>
    <w:rsid w:val="007469F0"/>
    <w:rsid w:val="007510C0"/>
    <w:rsid w:val="00753BF5"/>
    <w:rsid w:val="00756D0E"/>
    <w:rsid w:val="007604A5"/>
    <w:rsid w:val="0076166B"/>
    <w:rsid w:val="007643E9"/>
    <w:rsid w:val="0076564F"/>
    <w:rsid w:val="00765BB1"/>
    <w:rsid w:val="00765C50"/>
    <w:rsid w:val="007777A4"/>
    <w:rsid w:val="007827B9"/>
    <w:rsid w:val="00783766"/>
    <w:rsid w:val="00783BA3"/>
    <w:rsid w:val="007905F8"/>
    <w:rsid w:val="007973F6"/>
    <w:rsid w:val="007A0FBE"/>
    <w:rsid w:val="007A1205"/>
    <w:rsid w:val="007A1411"/>
    <w:rsid w:val="007A3087"/>
    <w:rsid w:val="007A345D"/>
    <w:rsid w:val="007A649A"/>
    <w:rsid w:val="007A6E49"/>
    <w:rsid w:val="007A765B"/>
    <w:rsid w:val="007C1021"/>
    <w:rsid w:val="007C22F2"/>
    <w:rsid w:val="007C3A11"/>
    <w:rsid w:val="007C7649"/>
    <w:rsid w:val="007D0689"/>
    <w:rsid w:val="007D2828"/>
    <w:rsid w:val="007D5E2E"/>
    <w:rsid w:val="007D65BA"/>
    <w:rsid w:val="007E2C2A"/>
    <w:rsid w:val="007E65F4"/>
    <w:rsid w:val="00801524"/>
    <w:rsid w:val="0080559A"/>
    <w:rsid w:val="0080602A"/>
    <w:rsid w:val="008112FD"/>
    <w:rsid w:val="008119A8"/>
    <w:rsid w:val="00811BCC"/>
    <w:rsid w:val="0082037B"/>
    <w:rsid w:val="0082527C"/>
    <w:rsid w:val="0083176C"/>
    <w:rsid w:val="00833BC9"/>
    <w:rsid w:val="00835238"/>
    <w:rsid w:val="008409AE"/>
    <w:rsid w:val="00840AA5"/>
    <w:rsid w:val="00843216"/>
    <w:rsid w:val="0084693C"/>
    <w:rsid w:val="008517B6"/>
    <w:rsid w:val="00852C09"/>
    <w:rsid w:val="008714D3"/>
    <w:rsid w:val="0087763D"/>
    <w:rsid w:val="00891E67"/>
    <w:rsid w:val="00892FD1"/>
    <w:rsid w:val="008A1153"/>
    <w:rsid w:val="008B574A"/>
    <w:rsid w:val="008B6385"/>
    <w:rsid w:val="008B7916"/>
    <w:rsid w:val="008C0D3F"/>
    <w:rsid w:val="008C0E78"/>
    <w:rsid w:val="008C14E9"/>
    <w:rsid w:val="008C2FD5"/>
    <w:rsid w:val="008C7C2A"/>
    <w:rsid w:val="008D0696"/>
    <w:rsid w:val="008D18B3"/>
    <w:rsid w:val="008D4407"/>
    <w:rsid w:val="008E1438"/>
    <w:rsid w:val="008E14BA"/>
    <w:rsid w:val="008E4027"/>
    <w:rsid w:val="008E4A9E"/>
    <w:rsid w:val="008E5B1A"/>
    <w:rsid w:val="008E70E8"/>
    <w:rsid w:val="008F03B1"/>
    <w:rsid w:val="008F174A"/>
    <w:rsid w:val="008F1803"/>
    <w:rsid w:val="008F192C"/>
    <w:rsid w:val="008F4CA0"/>
    <w:rsid w:val="00912290"/>
    <w:rsid w:val="0091651A"/>
    <w:rsid w:val="00922D97"/>
    <w:rsid w:val="009234C0"/>
    <w:rsid w:val="00924B94"/>
    <w:rsid w:val="009308F5"/>
    <w:rsid w:val="00932633"/>
    <w:rsid w:val="00933AF2"/>
    <w:rsid w:val="00940D1F"/>
    <w:rsid w:val="009434B7"/>
    <w:rsid w:val="009452AE"/>
    <w:rsid w:val="009453C3"/>
    <w:rsid w:val="00960DC9"/>
    <w:rsid w:val="00962007"/>
    <w:rsid w:val="00962F8C"/>
    <w:rsid w:val="00965C2C"/>
    <w:rsid w:val="00970B4B"/>
    <w:rsid w:val="0097145C"/>
    <w:rsid w:val="00971FC4"/>
    <w:rsid w:val="0097230C"/>
    <w:rsid w:val="0097404B"/>
    <w:rsid w:val="00983B4D"/>
    <w:rsid w:val="00984126"/>
    <w:rsid w:val="00985002"/>
    <w:rsid w:val="00987CFA"/>
    <w:rsid w:val="00990D1A"/>
    <w:rsid w:val="00992965"/>
    <w:rsid w:val="00993FEA"/>
    <w:rsid w:val="0099489E"/>
    <w:rsid w:val="00995456"/>
    <w:rsid w:val="00996CE3"/>
    <w:rsid w:val="00997904"/>
    <w:rsid w:val="0099798A"/>
    <w:rsid w:val="009A1EA6"/>
    <w:rsid w:val="009A4699"/>
    <w:rsid w:val="009B0D99"/>
    <w:rsid w:val="009B630C"/>
    <w:rsid w:val="009B6594"/>
    <w:rsid w:val="009C0722"/>
    <w:rsid w:val="009C3383"/>
    <w:rsid w:val="009C3B0E"/>
    <w:rsid w:val="009C3E2B"/>
    <w:rsid w:val="009D4475"/>
    <w:rsid w:val="009E5EBF"/>
    <w:rsid w:val="009E793E"/>
    <w:rsid w:val="009E7EC3"/>
    <w:rsid w:val="009F27E9"/>
    <w:rsid w:val="009F727C"/>
    <w:rsid w:val="00A01723"/>
    <w:rsid w:val="00A02A83"/>
    <w:rsid w:val="00A03B56"/>
    <w:rsid w:val="00A071B7"/>
    <w:rsid w:val="00A10AB8"/>
    <w:rsid w:val="00A1362B"/>
    <w:rsid w:val="00A1599A"/>
    <w:rsid w:val="00A16704"/>
    <w:rsid w:val="00A226B4"/>
    <w:rsid w:val="00A326CA"/>
    <w:rsid w:val="00A32DB2"/>
    <w:rsid w:val="00A34706"/>
    <w:rsid w:val="00A3740B"/>
    <w:rsid w:val="00A41BDA"/>
    <w:rsid w:val="00A45FC8"/>
    <w:rsid w:val="00A56914"/>
    <w:rsid w:val="00A573C7"/>
    <w:rsid w:val="00A61268"/>
    <w:rsid w:val="00A61361"/>
    <w:rsid w:val="00A63499"/>
    <w:rsid w:val="00A65757"/>
    <w:rsid w:val="00A711E6"/>
    <w:rsid w:val="00A72F3C"/>
    <w:rsid w:val="00A75211"/>
    <w:rsid w:val="00A76CBE"/>
    <w:rsid w:val="00A80ED5"/>
    <w:rsid w:val="00A82AF3"/>
    <w:rsid w:val="00A86FC3"/>
    <w:rsid w:val="00A87564"/>
    <w:rsid w:val="00A9175A"/>
    <w:rsid w:val="00A917D3"/>
    <w:rsid w:val="00A91B9E"/>
    <w:rsid w:val="00A92FF7"/>
    <w:rsid w:val="00A949E1"/>
    <w:rsid w:val="00AA28CF"/>
    <w:rsid w:val="00AA2D7D"/>
    <w:rsid w:val="00AA3B65"/>
    <w:rsid w:val="00AA3BF2"/>
    <w:rsid w:val="00AA564C"/>
    <w:rsid w:val="00AB3A1E"/>
    <w:rsid w:val="00AD0843"/>
    <w:rsid w:val="00AD0924"/>
    <w:rsid w:val="00AD2ECE"/>
    <w:rsid w:val="00AD574F"/>
    <w:rsid w:val="00AD6DDC"/>
    <w:rsid w:val="00AD7427"/>
    <w:rsid w:val="00AE1CFA"/>
    <w:rsid w:val="00AE24D7"/>
    <w:rsid w:val="00AE606E"/>
    <w:rsid w:val="00AF1065"/>
    <w:rsid w:val="00AF2ACB"/>
    <w:rsid w:val="00AF3A33"/>
    <w:rsid w:val="00B0116C"/>
    <w:rsid w:val="00B0325D"/>
    <w:rsid w:val="00B03D3B"/>
    <w:rsid w:val="00B07428"/>
    <w:rsid w:val="00B07B50"/>
    <w:rsid w:val="00B11F12"/>
    <w:rsid w:val="00B12A1F"/>
    <w:rsid w:val="00B223FF"/>
    <w:rsid w:val="00B23A5D"/>
    <w:rsid w:val="00B273FC"/>
    <w:rsid w:val="00B3772E"/>
    <w:rsid w:val="00B40DD9"/>
    <w:rsid w:val="00B43071"/>
    <w:rsid w:val="00B43640"/>
    <w:rsid w:val="00B45156"/>
    <w:rsid w:val="00B63AE6"/>
    <w:rsid w:val="00B65B91"/>
    <w:rsid w:val="00B71D86"/>
    <w:rsid w:val="00B75097"/>
    <w:rsid w:val="00B762E1"/>
    <w:rsid w:val="00B81DA0"/>
    <w:rsid w:val="00B84FAA"/>
    <w:rsid w:val="00B93750"/>
    <w:rsid w:val="00B94337"/>
    <w:rsid w:val="00B9787C"/>
    <w:rsid w:val="00BA18F8"/>
    <w:rsid w:val="00BB12C3"/>
    <w:rsid w:val="00BB4325"/>
    <w:rsid w:val="00BB6643"/>
    <w:rsid w:val="00BB7F4E"/>
    <w:rsid w:val="00BC07C9"/>
    <w:rsid w:val="00BC2947"/>
    <w:rsid w:val="00BC3EE6"/>
    <w:rsid w:val="00BD52CF"/>
    <w:rsid w:val="00BD5C78"/>
    <w:rsid w:val="00BD68D8"/>
    <w:rsid w:val="00BD6A08"/>
    <w:rsid w:val="00BE0DAA"/>
    <w:rsid w:val="00BE5CA4"/>
    <w:rsid w:val="00BF04C3"/>
    <w:rsid w:val="00BF2EA4"/>
    <w:rsid w:val="00C0019A"/>
    <w:rsid w:val="00C028E8"/>
    <w:rsid w:val="00C0456E"/>
    <w:rsid w:val="00C062A1"/>
    <w:rsid w:val="00C0642B"/>
    <w:rsid w:val="00C07C87"/>
    <w:rsid w:val="00C1181F"/>
    <w:rsid w:val="00C12B7F"/>
    <w:rsid w:val="00C135EF"/>
    <w:rsid w:val="00C1525D"/>
    <w:rsid w:val="00C158B3"/>
    <w:rsid w:val="00C15A6E"/>
    <w:rsid w:val="00C22623"/>
    <w:rsid w:val="00C33197"/>
    <w:rsid w:val="00C4029B"/>
    <w:rsid w:val="00C53BC2"/>
    <w:rsid w:val="00C56586"/>
    <w:rsid w:val="00C61F90"/>
    <w:rsid w:val="00C64365"/>
    <w:rsid w:val="00C700BE"/>
    <w:rsid w:val="00C72354"/>
    <w:rsid w:val="00C734DC"/>
    <w:rsid w:val="00C735A5"/>
    <w:rsid w:val="00C7621E"/>
    <w:rsid w:val="00C76FD2"/>
    <w:rsid w:val="00C80930"/>
    <w:rsid w:val="00C835B2"/>
    <w:rsid w:val="00C84706"/>
    <w:rsid w:val="00C84C20"/>
    <w:rsid w:val="00C860EF"/>
    <w:rsid w:val="00C91512"/>
    <w:rsid w:val="00C93644"/>
    <w:rsid w:val="00C93944"/>
    <w:rsid w:val="00C93E98"/>
    <w:rsid w:val="00C95414"/>
    <w:rsid w:val="00CA16DE"/>
    <w:rsid w:val="00CA5946"/>
    <w:rsid w:val="00CB1402"/>
    <w:rsid w:val="00CB1D92"/>
    <w:rsid w:val="00CB494A"/>
    <w:rsid w:val="00CB49A3"/>
    <w:rsid w:val="00CB5EC1"/>
    <w:rsid w:val="00CC3C7F"/>
    <w:rsid w:val="00CC48BD"/>
    <w:rsid w:val="00CC5269"/>
    <w:rsid w:val="00CC723A"/>
    <w:rsid w:val="00CC787F"/>
    <w:rsid w:val="00CD1920"/>
    <w:rsid w:val="00CD19F2"/>
    <w:rsid w:val="00CD1DD1"/>
    <w:rsid w:val="00CD28B6"/>
    <w:rsid w:val="00CD2F9F"/>
    <w:rsid w:val="00CD3415"/>
    <w:rsid w:val="00CD3763"/>
    <w:rsid w:val="00CD3B8D"/>
    <w:rsid w:val="00CE0309"/>
    <w:rsid w:val="00CE0C4D"/>
    <w:rsid w:val="00CE1F41"/>
    <w:rsid w:val="00CF00C5"/>
    <w:rsid w:val="00CF1736"/>
    <w:rsid w:val="00CF3AD3"/>
    <w:rsid w:val="00D00365"/>
    <w:rsid w:val="00D0081C"/>
    <w:rsid w:val="00D041C4"/>
    <w:rsid w:val="00D077B7"/>
    <w:rsid w:val="00D104F8"/>
    <w:rsid w:val="00D1108A"/>
    <w:rsid w:val="00D12C12"/>
    <w:rsid w:val="00D220E5"/>
    <w:rsid w:val="00D2362B"/>
    <w:rsid w:val="00D23D2F"/>
    <w:rsid w:val="00D25DFC"/>
    <w:rsid w:val="00D339F3"/>
    <w:rsid w:val="00D352F3"/>
    <w:rsid w:val="00D4185F"/>
    <w:rsid w:val="00D42AEE"/>
    <w:rsid w:val="00D44C7E"/>
    <w:rsid w:val="00D4566A"/>
    <w:rsid w:val="00D46728"/>
    <w:rsid w:val="00D5451D"/>
    <w:rsid w:val="00D54931"/>
    <w:rsid w:val="00D64CB6"/>
    <w:rsid w:val="00D6541F"/>
    <w:rsid w:val="00D7245F"/>
    <w:rsid w:val="00D74D89"/>
    <w:rsid w:val="00D75AB9"/>
    <w:rsid w:val="00D76911"/>
    <w:rsid w:val="00D831B0"/>
    <w:rsid w:val="00D8387E"/>
    <w:rsid w:val="00D8582E"/>
    <w:rsid w:val="00D862B2"/>
    <w:rsid w:val="00DA2E4D"/>
    <w:rsid w:val="00DB10C9"/>
    <w:rsid w:val="00DB4478"/>
    <w:rsid w:val="00DB4BAC"/>
    <w:rsid w:val="00DC189E"/>
    <w:rsid w:val="00DC4043"/>
    <w:rsid w:val="00DC4899"/>
    <w:rsid w:val="00DC5528"/>
    <w:rsid w:val="00DE0B70"/>
    <w:rsid w:val="00DE3085"/>
    <w:rsid w:val="00DE378F"/>
    <w:rsid w:val="00DE607C"/>
    <w:rsid w:val="00DF2662"/>
    <w:rsid w:val="00DF2B55"/>
    <w:rsid w:val="00DF77DC"/>
    <w:rsid w:val="00E01A91"/>
    <w:rsid w:val="00E103F9"/>
    <w:rsid w:val="00E12D15"/>
    <w:rsid w:val="00E14DA5"/>
    <w:rsid w:val="00E17495"/>
    <w:rsid w:val="00E205A9"/>
    <w:rsid w:val="00E2300E"/>
    <w:rsid w:val="00E3149F"/>
    <w:rsid w:val="00E3749E"/>
    <w:rsid w:val="00E42A7F"/>
    <w:rsid w:val="00E42E71"/>
    <w:rsid w:val="00E437EA"/>
    <w:rsid w:val="00E47C35"/>
    <w:rsid w:val="00E54785"/>
    <w:rsid w:val="00E55E67"/>
    <w:rsid w:val="00E564D6"/>
    <w:rsid w:val="00E57DB7"/>
    <w:rsid w:val="00E65B6A"/>
    <w:rsid w:val="00E7304E"/>
    <w:rsid w:val="00E76769"/>
    <w:rsid w:val="00E772EF"/>
    <w:rsid w:val="00E832D5"/>
    <w:rsid w:val="00E84A33"/>
    <w:rsid w:val="00E861D2"/>
    <w:rsid w:val="00E86590"/>
    <w:rsid w:val="00E91063"/>
    <w:rsid w:val="00E92227"/>
    <w:rsid w:val="00E972C4"/>
    <w:rsid w:val="00E9774B"/>
    <w:rsid w:val="00EA42A8"/>
    <w:rsid w:val="00EA6F66"/>
    <w:rsid w:val="00EB1D34"/>
    <w:rsid w:val="00EB3FE7"/>
    <w:rsid w:val="00EB66F6"/>
    <w:rsid w:val="00EB7C39"/>
    <w:rsid w:val="00EC406E"/>
    <w:rsid w:val="00EC51AF"/>
    <w:rsid w:val="00EC59B1"/>
    <w:rsid w:val="00ED0173"/>
    <w:rsid w:val="00ED320E"/>
    <w:rsid w:val="00EE5A07"/>
    <w:rsid w:val="00EE5A98"/>
    <w:rsid w:val="00EF2FAB"/>
    <w:rsid w:val="00EF4EA4"/>
    <w:rsid w:val="00EF6A39"/>
    <w:rsid w:val="00EF7405"/>
    <w:rsid w:val="00EF7B75"/>
    <w:rsid w:val="00F007A4"/>
    <w:rsid w:val="00F03334"/>
    <w:rsid w:val="00F03A6C"/>
    <w:rsid w:val="00F0738B"/>
    <w:rsid w:val="00F12769"/>
    <w:rsid w:val="00F16D1E"/>
    <w:rsid w:val="00F22878"/>
    <w:rsid w:val="00F22F8D"/>
    <w:rsid w:val="00F2422B"/>
    <w:rsid w:val="00F27870"/>
    <w:rsid w:val="00F3468B"/>
    <w:rsid w:val="00F3576E"/>
    <w:rsid w:val="00F35837"/>
    <w:rsid w:val="00F37526"/>
    <w:rsid w:val="00F37D5D"/>
    <w:rsid w:val="00F37D65"/>
    <w:rsid w:val="00F4113C"/>
    <w:rsid w:val="00F4203F"/>
    <w:rsid w:val="00F45F17"/>
    <w:rsid w:val="00F462E1"/>
    <w:rsid w:val="00F466D8"/>
    <w:rsid w:val="00F517DC"/>
    <w:rsid w:val="00F55505"/>
    <w:rsid w:val="00F57868"/>
    <w:rsid w:val="00F61E68"/>
    <w:rsid w:val="00F66925"/>
    <w:rsid w:val="00F70139"/>
    <w:rsid w:val="00F71FAC"/>
    <w:rsid w:val="00F915C8"/>
    <w:rsid w:val="00F93FB8"/>
    <w:rsid w:val="00F95479"/>
    <w:rsid w:val="00FA3657"/>
    <w:rsid w:val="00FA4EF7"/>
    <w:rsid w:val="00FB09B5"/>
    <w:rsid w:val="00FB0B8A"/>
    <w:rsid w:val="00FB1CB4"/>
    <w:rsid w:val="00FB22EE"/>
    <w:rsid w:val="00FB5165"/>
    <w:rsid w:val="00FB5341"/>
    <w:rsid w:val="00FB7CE7"/>
    <w:rsid w:val="00FB7FCC"/>
    <w:rsid w:val="00FC0717"/>
    <w:rsid w:val="00FC1546"/>
    <w:rsid w:val="00FC3B72"/>
    <w:rsid w:val="00FD1D6B"/>
    <w:rsid w:val="00FD1DAC"/>
    <w:rsid w:val="00FD553C"/>
    <w:rsid w:val="00FE3B63"/>
    <w:rsid w:val="00FE40B0"/>
    <w:rsid w:val="00FE73C4"/>
    <w:rsid w:val="00FF6ABE"/>
    <w:rsid w:val="00FF6FF7"/>
    <w:rsid w:val="01883F8F"/>
    <w:rsid w:val="01BA118D"/>
    <w:rsid w:val="02197514"/>
    <w:rsid w:val="025E1B46"/>
    <w:rsid w:val="04BD7660"/>
    <w:rsid w:val="052F13CA"/>
    <w:rsid w:val="069F704F"/>
    <w:rsid w:val="073A217D"/>
    <w:rsid w:val="07CC487C"/>
    <w:rsid w:val="08670970"/>
    <w:rsid w:val="087809DE"/>
    <w:rsid w:val="096F6A57"/>
    <w:rsid w:val="0A8379FE"/>
    <w:rsid w:val="0ACA1FC5"/>
    <w:rsid w:val="0B6C5F0C"/>
    <w:rsid w:val="0BA425F6"/>
    <w:rsid w:val="0DA65F0C"/>
    <w:rsid w:val="0DF3597B"/>
    <w:rsid w:val="10431C08"/>
    <w:rsid w:val="112047BB"/>
    <w:rsid w:val="1190703C"/>
    <w:rsid w:val="12AF4558"/>
    <w:rsid w:val="143D615A"/>
    <w:rsid w:val="156E02C0"/>
    <w:rsid w:val="16642192"/>
    <w:rsid w:val="1697617D"/>
    <w:rsid w:val="171C78B8"/>
    <w:rsid w:val="19DE44DE"/>
    <w:rsid w:val="19E16DD9"/>
    <w:rsid w:val="1A0A3B2F"/>
    <w:rsid w:val="1B93789D"/>
    <w:rsid w:val="1C5A040A"/>
    <w:rsid w:val="1C64258E"/>
    <w:rsid w:val="1CDA3D98"/>
    <w:rsid w:val="1F270ADA"/>
    <w:rsid w:val="1F381E50"/>
    <w:rsid w:val="20E45FC4"/>
    <w:rsid w:val="222111A5"/>
    <w:rsid w:val="23B84E4D"/>
    <w:rsid w:val="24A26709"/>
    <w:rsid w:val="25467BBA"/>
    <w:rsid w:val="287D0915"/>
    <w:rsid w:val="2AB23DA4"/>
    <w:rsid w:val="2C0E07E3"/>
    <w:rsid w:val="2E957A76"/>
    <w:rsid w:val="2EE94CE3"/>
    <w:rsid w:val="2F9A2BE5"/>
    <w:rsid w:val="2FAC376E"/>
    <w:rsid w:val="2FDB596A"/>
    <w:rsid w:val="312F472A"/>
    <w:rsid w:val="33C5060C"/>
    <w:rsid w:val="34214802"/>
    <w:rsid w:val="35154367"/>
    <w:rsid w:val="35EF4267"/>
    <w:rsid w:val="36216989"/>
    <w:rsid w:val="365B50B0"/>
    <w:rsid w:val="375546CC"/>
    <w:rsid w:val="39363C78"/>
    <w:rsid w:val="3A083E9D"/>
    <w:rsid w:val="3E531528"/>
    <w:rsid w:val="3E66162F"/>
    <w:rsid w:val="3F7116A7"/>
    <w:rsid w:val="40390F4D"/>
    <w:rsid w:val="417135F5"/>
    <w:rsid w:val="418F2A98"/>
    <w:rsid w:val="43B87565"/>
    <w:rsid w:val="44025E09"/>
    <w:rsid w:val="445F0DDA"/>
    <w:rsid w:val="457C2D4B"/>
    <w:rsid w:val="459D69E1"/>
    <w:rsid w:val="46580460"/>
    <w:rsid w:val="46E40E3E"/>
    <w:rsid w:val="494A0FCB"/>
    <w:rsid w:val="49812E07"/>
    <w:rsid w:val="4AF70B0A"/>
    <w:rsid w:val="4B9756A2"/>
    <w:rsid w:val="4B9F0BD6"/>
    <w:rsid w:val="4C601BD6"/>
    <w:rsid w:val="4E783BB0"/>
    <w:rsid w:val="4F18659B"/>
    <w:rsid w:val="4F431947"/>
    <w:rsid w:val="4FCC273B"/>
    <w:rsid w:val="50103C00"/>
    <w:rsid w:val="5060615B"/>
    <w:rsid w:val="54A9670C"/>
    <w:rsid w:val="55814793"/>
    <w:rsid w:val="55C82AA4"/>
    <w:rsid w:val="5A602FFB"/>
    <w:rsid w:val="5B0F6995"/>
    <w:rsid w:val="5B810643"/>
    <w:rsid w:val="5CB80509"/>
    <w:rsid w:val="5D222C8C"/>
    <w:rsid w:val="5DCC7E25"/>
    <w:rsid w:val="5F0D068F"/>
    <w:rsid w:val="5F1C3F75"/>
    <w:rsid w:val="5F3F2335"/>
    <w:rsid w:val="611A2D2A"/>
    <w:rsid w:val="62594373"/>
    <w:rsid w:val="63604F2B"/>
    <w:rsid w:val="64575300"/>
    <w:rsid w:val="66762588"/>
    <w:rsid w:val="673254D4"/>
    <w:rsid w:val="69072393"/>
    <w:rsid w:val="69235FB0"/>
    <w:rsid w:val="6BB7766C"/>
    <w:rsid w:val="6C181F97"/>
    <w:rsid w:val="6C9B08DD"/>
    <w:rsid w:val="6CB22CCC"/>
    <w:rsid w:val="6D880CEE"/>
    <w:rsid w:val="6ED744A2"/>
    <w:rsid w:val="6F8D65D1"/>
    <w:rsid w:val="70161F57"/>
    <w:rsid w:val="709212C7"/>
    <w:rsid w:val="71313787"/>
    <w:rsid w:val="71E56AC7"/>
    <w:rsid w:val="71FC525C"/>
    <w:rsid w:val="724C6BD3"/>
    <w:rsid w:val="73651849"/>
    <w:rsid w:val="73D30135"/>
    <w:rsid w:val="7631512D"/>
    <w:rsid w:val="7864736D"/>
    <w:rsid w:val="791C7A2F"/>
    <w:rsid w:val="795F3C5F"/>
    <w:rsid w:val="79850A4E"/>
    <w:rsid w:val="79A21174"/>
    <w:rsid w:val="79F54382"/>
    <w:rsid w:val="7A0A4D03"/>
    <w:rsid w:val="7BEE15D5"/>
    <w:rsid w:val="7BEF531A"/>
    <w:rsid w:val="7D5B1094"/>
    <w:rsid w:val="7D6C62ED"/>
    <w:rsid w:val="7E770C2E"/>
    <w:rsid w:val="7EDE014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53C"/>
    <w:pPr>
      <w:widowControl w:val="0"/>
      <w:spacing w:beforeLines="30" w:afterLines="30" w:line="384" w:lineRule="auto"/>
      <w:ind w:firstLineChars="200" w:firstLine="200"/>
    </w:pPr>
    <w:rPr>
      <w:kern w:val="2"/>
      <w:sz w:val="24"/>
      <w:szCs w:val="24"/>
    </w:rPr>
  </w:style>
  <w:style w:type="paragraph" w:styleId="1">
    <w:name w:val="heading 1"/>
    <w:basedOn w:val="a"/>
    <w:next w:val="a"/>
    <w:link w:val="1Char"/>
    <w:uiPriority w:val="9"/>
    <w:qFormat/>
    <w:rsid w:val="00FD553C"/>
    <w:pPr>
      <w:keepNext/>
      <w:keepLines/>
      <w:ind w:firstLineChars="0" w:firstLine="0"/>
      <w:jc w:val="center"/>
      <w:outlineLvl w:val="0"/>
    </w:pPr>
    <w:rPr>
      <w:rFonts w:eastAsia="黑体"/>
      <w:bCs/>
      <w:kern w:val="44"/>
      <w:sz w:val="32"/>
      <w:szCs w:val="44"/>
    </w:rPr>
  </w:style>
  <w:style w:type="paragraph" w:styleId="2">
    <w:name w:val="heading 2"/>
    <w:basedOn w:val="a"/>
    <w:next w:val="a"/>
    <w:link w:val="2Char"/>
    <w:uiPriority w:val="9"/>
    <w:unhideWhenUsed/>
    <w:qFormat/>
    <w:rsid w:val="00FD553C"/>
    <w:pPr>
      <w:keepNext/>
      <w:keepLines/>
      <w:ind w:firstLineChars="0" w:firstLine="0"/>
      <w:outlineLvl w:val="1"/>
    </w:pPr>
    <w:rPr>
      <w:rFonts w:ascii="黑体" w:eastAsia="黑体" w:hAnsi="黑体" w:cstheme="majorBidi"/>
      <w:bCs/>
      <w:sz w:val="28"/>
      <w:szCs w:val="32"/>
    </w:rPr>
  </w:style>
  <w:style w:type="paragraph" w:styleId="3">
    <w:name w:val="heading 3"/>
    <w:basedOn w:val="a"/>
    <w:next w:val="a"/>
    <w:link w:val="3Char"/>
    <w:uiPriority w:val="9"/>
    <w:unhideWhenUsed/>
    <w:qFormat/>
    <w:rsid w:val="00FD553C"/>
    <w:pPr>
      <w:keepNext/>
      <w:keepLines/>
      <w:ind w:firstLineChars="0" w:firstLine="0"/>
      <w:outlineLvl w:val="2"/>
    </w:pPr>
    <w:rPr>
      <w:rFonts w:ascii="黑体" w:eastAsia="黑体" w:hAnsi="黑体"/>
      <w:bCs/>
      <w:szCs w:val="32"/>
    </w:rPr>
  </w:style>
  <w:style w:type="paragraph" w:styleId="4">
    <w:name w:val="heading 4"/>
    <w:basedOn w:val="a"/>
    <w:next w:val="a"/>
    <w:link w:val="4Char"/>
    <w:uiPriority w:val="9"/>
    <w:unhideWhenUsed/>
    <w:qFormat/>
    <w:rsid w:val="00FD553C"/>
    <w:pPr>
      <w:keepNext/>
      <w:keepLines/>
      <w:spacing w:line="360" w:lineRule="auto"/>
      <w:ind w:firstLineChars="0" w:firstLine="0"/>
      <w:outlineLvl w:val="3"/>
    </w:pPr>
    <w:rPr>
      <w:rFonts w:asciiTheme="majorHAnsi"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FD553C"/>
  </w:style>
  <w:style w:type="paragraph" w:styleId="a4">
    <w:name w:val="Balloon Text"/>
    <w:basedOn w:val="a"/>
    <w:link w:val="Char0"/>
    <w:uiPriority w:val="99"/>
    <w:semiHidden/>
    <w:unhideWhenUsed/>
    <w:qFormat/>
    <w:rsid w:val="00FD553C"/>
    <w:pPr>
      <w:spacing w:line="240" w:lineRule="auto"/>
    </w:pPr>
    <w:rPr>
      <w:sz w:val="18"/>
      <w:szCs w:val="18"/>
    </w:rPr>
  </w:style>
  <w:style w:type="paragraph" w:styleId="a5">
    <w:name w:val="footer"/>
    <w:basedOn w:val="a"/>
    <w:link w:val="Char1"/>
    <w:uiPriority w:val="99"/>
    <w:unhideWhenUsed/>
    <w:qFormat/>
    <w:rsid w:val="00FD553C"/>
    <w:pPr>
      <w:tabs>
        <w:tab w:val="center" w:pos="4153"/>
        <w:tab w:val="right" w:pos="8306"/>
      </w:tabs>
      <w:snapToGrid w:val="0"/>
    </w:pPr>
    <w:rPr>
      <w:rFonts w:asciiTheme="minorHAnsi" w:eastAsiaTheme="minorEastAsia" w:hAnsiTheme="minorHAnsi" w:cstheme="minorBidi"/>
      <w:sz w:val="18"/>
      <w:szCs w:val="18"/>
    </w:rPr>
  </w:style>
  <w:style w:type="paragraph" w:styleId="a6">
    <w:name w:val="header"/>
    <w:basedOn w:val="a"/>
    <w:link w:val="Char2"/>
    <w:unhideWhenUsed/>
    <w:qFormat/>
    <w:rsid w:val="00FD553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unhideWhenUsed/>
    <w:qFormat/>
    <w:rsid w:val="00FD553C"/>
    <w:rPr>
      <w:rFonts w:cstheme="minorHAnsi"/>
      <w:b/>
      <w:bCs/>
      <w:caps/>
      <w:szCs w:val="20"/>
    </w:rPr>
  </w:style>
  <w:style w:type="paragraph" w:styleId="20">
    <w:name w:val="toc 2"/>
    <w:basedOn w:val="a"/>
    <w:next w:val="a"/>
    <w:uiPriority w:val="39"/>
    <w:unhideWhenUsed/>
    <w:qFormat/>
    <w:rsid w:val="00FD553C"/>
    <w:pPr>
      <w:ind w:left="238"/>
    </w:pPr>
    <w:rPr>
      <w:rFonts w:cstheme="minorHAnsi"/>
      <w:smallCaps/>
      <w:szCs w:val="20"/>
    </w:rPr>
  </w:style>
  <w:style w:type="paragraph" w:styleId="a7">
    <w:name w:val="annotation subject"/>
    <w:basedOn w:val="a3"/>
    <w:next w:val="a3"/>
    <w:link w:val="Char3"/>
    <w:uiPriority w:val="99"/>
    <w:semiHidden/>
    <w:unhideWhenUsed/>
    <w:qFormat/>
    <w:rsid w:val="00FD553C"/>
    <w:rPr>
      <w:b/>
      <w:bCs/>
    </w:rPr>
  </w:style>
  <w:style w:type="character" w:styleId="a8">
    <w:name w:val="Hyperlink"/>
    <w:uiPriority w:val="99"/>
    <w:unhideWhenUsed/>
    <w:qFormat/>
    <w:rsid w:val="00FD553C"/>
    <w:rPr>
      <w:color w:val="0000FF"/>
      <w:u w:val="single"/>
    </w:rPr>
  </w:style>
  <w:style w:type="character" w:styleId="a9">
    <w:name w:val="annotation reference"/>
    <w:basedOn w:val="a0"/>
    <w:uiPriority w:val="99"/>
    <w:semiHidden/>
    <w:unhideWhenUsed/>
    <w:qFormat/>
    <w:rsid w:val="00FD553C"/>
    <w:rPr>
      <w:sz w:val="21"/>
      <w:szCs w:val="21"/>
    </w:rPr>
  </w:style>
  <w:style w:type="character" w:customStyle="1" w:styleId="2Char">
    <w:name w:val="标题 2 Char"/>
    <w:basedOn w:val="a0"/>
    <w:link w:val="2"/>
    <w:uiPriority w:val="9"/>
    <w:qFormat/>
    <w:rsid w:val="00FD553C"/>
    <w:rPr>
      <w:rFonts w:ascii="黑体" w:eastAsia="黑体" w:hAnsi="黑体" w:cstheme="majorBidi"/>
      <w:bCs/>
      <w:sz w:val="28"/>
      <w:szCs w:val="32"/>
    </w:rPr>
  </w:style>
  <w:style w:type="character" w:customStyle="1" w:styleId="1Char">
    <w:name w:val="标题 1 Char"/>
    <w:basedOn w:val="a0"/>
    <w:link w:val="1"/>
    <w:uiPriority w:val="9"/>
    <w:qFormat/>
    <w:rsid w:val="00FD553C"/>
    <w:rPr>
      <w:rFonts w:ascii="Times New Roman" w:eastAsia="黑体" w:hAnsi="Times New Roman" w:cs="Times New Roman"/>
      <w:bCs/>
      <w:kern w:val="44"/>
      <w:sz w:val="32"/>
      <w:szCs w:val="44"/>
    </w:rPr>
  </w:style>
  <w:style w:type="character" w:customStyle="1" w:styleId="3Char">
    <w:name w:val="标题 3 Char"/>
    <w:basedOn w:val="a0"/>
    <w:link w:val="3"/>
    <w:uiPriority w:val="9"/>
    <w:qFormat/>
    <w:rsid w:val="00FD553C"/>
    <w:rPr>
      <w:rFonts w:ascii="黑体" w:eastAsia="黑体" w:hAnsi="黑体" w:cs="Times New Roman"/>
      <w:bCs/>
      <w:sz w:val="24"/>
      <w:szCs w:val="32"/>
    </w:rPr>
  </w:style>
  <w:style w:type="character" w:customStyle="1" w:styleId="4Char">
    <w:name w:val="标题 4 Char"/>
    <w:basedOn w:val="a0"/>
    <w:link w:val="4"/>
    <w:uiPriority w:val="9"/>
    <w:qFormat/>
    <w:rsid w:val="00FD553C"/>
    <w:rPr>
      <w:rFonts w:asciiTheme="majorHAnsi" w:eastAsia="宋体" w:hAnsiTheme="majorHAnsi" w:cstheme="majorBidi"/>
      <w:bCs/>
      <w:sz w:val="24"/>
      <w:szCs w:val="28"/>
    </w:rPr>
  </w:style>
  <w:style w:type="character" w:customStyle="1" w:styleId="Char2">
    <w:name w:val="页眉 Char"/>
    <w:link w:val="a6"/>
    <w:qFormat/>
    <w:rsid w:val="00FD553C"/>
    <w:rPr>
      <w:sz w:val="18"/>
      <w:szCs w:val="18"/>
    </w:rPr>
  </w:style>
  <w:style w:type="character" w:customStyle="1" w:styleId="11">
    <w:name w:val="页眉 字符1"/>
    <w:basedOn w:val="a0"/>
    <w:uiPriority w:val="99"/>
    <w:semiHidden/>
    <w:qFormat/>
    <w:rsid w:val="00FD553C"/>
    <w:rPr>
      <w:rFonts w:ascii="Times New Roman" w:eastAsia="宋体" w:hAnsi="Times New Roman" w:cs="Times New Roman"/>
      <w:sz w:val="18"/>
      <w:szCs w:val="18"/>
    </w:rPr>
  </w:style>
  <w:style w:type="character" w:customStyle="1" w:styleId="Char1">
    <w:name w:val="页脚 Char"/>
    <w:link w:val="a5"/>
    <w:uiPriority w:val="99"/>
    <w:qFormat/>
    <w:rsid w:val="00FD553C"/>
    <w:rPr>
      <w:sz w:val="18"/>
      <w:szCs w:val="18"/>
    </w:rPr>
  </w:style>
  <w:style w:type="character" w:customStyle="1" w:styleId="12">
    <w:name w:val="页脚 字符1"/>
    <w:basedOn w:val="a0"/>
    <w:uiPriority w:val="99"/>
    <w:semiHidden/>
    <w:qFormat/>
    <w:rsid w:val="00FD553C"/>
    <w:rPr>
      <w:rFonts w:ascii="Times New Roman" w:eastAsia="宋体" w:hAnsi="Times New Roman" w:cs="Times New Roman"/>
      <w:sz w:val="18"/>
      <w:szCs w:val="18"/>
    </w:rPr>
  </w:style>
  <w:style w:type="paragraph" w:styleId="aa">
    <w:name w:val="List Paragraph"/>
    <w:basedOn w:val="a"/>
    <w:uiPriority w:val="34"/>
    <w:qFormat/>
    <w:rsid w:val="00FD553C"/>
    <w:pPr>
      <w:ind w:firstLine="420"/>
    </w:pPr>
  </w:style>
  <w:style w:type="character" w:customStyle="1" w:styleId="Char0">
    <w:name w:val="批注框文本 Char"/>
    <w:basedOn w:val="a0"/>
    <w:link w:val="a4"/>
    <w:uiPriority w:val="99"/>
    <w:semiHidden/>
    <w:qFormat/>
    <w:rsid w:val="00FD553C"/>
    <w:rPr>
      <w:rFonts w:ascii="Times New Roman" w:eastAsia="宋体" w:hAnsi="Times New Roman" w:cs="Times New Roman"/>
      <w:sz w:val="18"/>
      <w:szCs w:val="18"/>
    </w:rPr>
  </w:style>
  <w:style w:type="character" w:customStyle="1" w:styleId="Char">
    <w:name w:val="批注文字 Char"/>
    <w:basedOn w:val="a0"/>
    <w:link w:val="a3"/>
    <w:uiPriority w:val="99"/>
    <w:semiHidden/>
    <w:qFormat/>
    <w:rsid w:val="00FD553C"/>
    <w:rPr>
      <w:rFonts w:ascii="Times New Roman" w:eastAsia="宋体" w:hAnsi="Times New Roman" w:cs="Times New Roman"/>
      <w:sz w:val="24"/>
      <w:szCs w:val="24"/>
    </w:rPr>
  </w:style>
  <w:style w:type="character" w:customStyle="1" w:styleId="Char3">
    <w:name w:val="批注主题 Char"/>
    <w:basedOn w:val="Char"/>
    <w:link w:val="a7"/>
    <w:uiPriority w:val="99"/>
    <w:semiHidden/>
    <w:qFormat/>
    <w:rsid w:val="00FD553C"/>
    <w:rPr>
      <w:rFonts w:ascii="Times New Roman" w:eastAsia="宋体" w:hAnsi="Times New Roman" w:cs="Times New Roman"/>
      <w:b/>
      <w:bCs/>
      <w:sz w:val="24"/>
      <w:szCs w:val="24"/>
    </w:rPr>
  </w:style>
  <w:style w:type="paragraph" w:styleId="ab">
    <w:name w:val="No Spacing"/>
    <w:uiPriority w:val="1"/>
    <w:qFormat/>
    <w:rsid w:val="00FD553C"/>
    <w:pPr>
      <w:widowControl w:val="0"/>
      <w:ind w:firstLineChars="200" w:firstLine="200"/>
    </w:pPr>
    <w:rPr>
      <w:kern w:val="2"/>
      <w:sz w:val="28"/>
      <w:szCs w:val="24"/>
    </w:rPr>
  </w:style>
  <w:style w:type="paragraph" w:customStyle="1" w:styleId="13">
    <w:name w:val="修订1"/>
    <w:hidden/>
    <w:uiPriority w:val="99"/>
    <w:semiHidden/>
    <w:qFormat/>
    <w:rsid w:val="00FD553C"/>
    <w:rPr>
      <w:kern w:val="2"/>
      <w:sz w:val="28"/>
      <w:szCs w:val="24"/>
    </w:rPr>
  </w:style>
  <w:style w:type="character" w:customStyle="1" w:styleId="font01">
    <w:name w:val="font01"/>
    <w:basedOn w:val="a0"/>
    <w:qFormat/>
    <w:rsid w:val="00FD553C"/>
    <w:rPr>
      <w:rFonts w:ascii="Times New Roman" w:hAnsi="Times New Roman" w:cs="Times New Roman" w:hint="default"/>
      <w:color w:val="000000"/>
      <w:sz w:val="20"/>
      <w:szCs w:val="20"/>
      <w:u w:val="none"/>
    </w:rPr>
  </w:style>
  <w:style w:type="character" w:customStyle="1" w:styleId="font11">
    <w:name w:val="font11"/>
    <w:basedOn w:val="a0"/>
    <w:qFormat/>
    <w:rsid w:val="00FD553C"/>
    <w:rPr>
      <w:rFonts w:ascii="宋体" w:eastAsia="宋体" w:hAnsi="宋体" w:cs="宋体" w:hint="eastAsia"/>
      <w:color w:val="000000"/>
      <w:sz w:val="20"/>
      <w:szCs w:val="20"/>
      <w:u w:val="none"/>
    </w:rPr>
  </w:style>
  <w:style w:type="character" w:customStyle="1" w:styleId="font21">
    <w:name w:val="font21"/>
    <w:basedOn w:val="a0"/>
    <w:qFormat/>
    <w:rsid w:val="00FD553C"/>
    <w:rPr>
      <w:rFonts w:ascii="宋体" w:eastAsia="宋体" w:hAnsi="宋体" w:cs="宋体" w:hint="eastAsia"/>
      <w:color w:val="000000"/>
      <w:sz w:val="20"/>
      <w:szCs w:val="20"/>
      <w:u w:val="none"/>
    </w:rPr>
  </w:style>
  <w:style w:type="character" w:customStyle="1" w:styleId="font61">
    <w:name w:val="font61"/>
    <w:basedOn w:val="a0"/>
    <w:qFormat/>
    <w:rsid w:val="00FD553C"/>
    <w:rPr>
      <w:rFonts w:ascii="等线" w:eastAsia="等线" w:hAnsi="等线" w:cs="等线" w:hint="eastAsia"/>
      <w:color w:val="000000"/>
      <w:sz w:val="20"/>
      <w:szCs w:val="20"/>
      <w:u w:val="none"/>
    </w:rPr>
  </w:style>
  <w:style w:type="paragraph" w:styleId="ac">
    <w:name w:val="Document Map"/>
    <w:basedOn w:val="a"/>
    <w:link w:val="Char4"/>
    <w:uiPriority w:val="99"/>
    <w:semiHidden/>
    <w:unhideWhenUsed/>
    <w:rsid w:val="008517B6"/>
    <w:rPr>
      <w:rFonts w:ascii="宋体"/>
      <w:sz w:val="18"/>
      <w:szCs w:val="18"/>
    </w:rPr>
  </w:style>
  <w:style w:type="character" w:customStyle="1" w:styleId="Char4">
    <w:name w:val="文档结构图 Char"/>
    <w:basedOn w:val="a0"/>
    <w:link w:val="ac"/>
    <w:uiPriority w:val="99"/>
    <w:semiHidden/>
    <w:rsid w:val="008517B6"/>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12.xml"/><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6.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7B8B99-14E9-459D-B037-AF4FD39F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6969</Words>
  <Characters>39725</Characters>
  <Application>Microsoft Office Word</Application>
  <DocSecurity>0</DocSecurity>
  <Lines>331</Lines>
  <Paragraphs>93</Paragraphs>
  <ScaleCrop>false</ScaleCrop>
  <Company/>
  <LinksUpToDate>false</LinksUpToDate>
  <CharactersWithSpaces>46601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Administrator</cp:lastModifiedBy>
  <cp:revision>32</cp:revision>
  <dcterms:created xsi:type="dcterms:W3CDTF">2021-01-02T07:45:00Z</dcterms:created>
  <dcterms:modified xsi:type="dcterms:W3CDTF">2021-03-31T03:48:00Z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70FD0805D5B34BDF968551B2F446283F</vt:lpwstr>
  </property>
</Properties>
</file>