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val="0"/>
        <w:spacing w:line="570" w:lineRule="exact"/>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凤塘镇第</w:t>
      </w:r>
      <w:r>
        <w:rPr>
          <w:rFonts w:hint="eastAsia" w:ascii="黑体" w:hAnsi="黑体" w:eastAsia="黑体" w:cs="黑体"/>
          <w:sz w:val="32"/>
          <w:szCs w:val="32"/>
          <w:lang w:eastAsia="zh-CN"/>
        </w:rPr>
        <w:t>十八届</w:t>
      </w:r>
      <w:r>
        <w:rPr>
          <w:rFonts w:hint="eastAsia" w:ascii="黑体" w:hAnsi="黑体" w:eastAsia="黑体" w:cs="黑体"/>
          <w:sz w:val="32"/>
          <w:szCs w:val="32"/>
        </w:rPr>
        <w:t>人民代表大会第</w:t>
      </w:r>
      <w:r>
        <w:rPr>
          <w:rFonts w:hint="eastAsia" w:ascii="黑体" w:hAnsi="黑体" w:eastAsia="黑体" w:cs="黑体"/>
          <w:sz w:val="32"/>
          <w:szCs w:val="32"/>
          <w:lang w:eastAsia="zh-CN"/>
        </w:rPr>
        <w:t>二次</w:t>
      </w:r>
      <w:r>
        <w:rPr>
          <w:rFonts w:hint="eastAsia" w:ascii="黑体" w:hAnsi="黑体" w:eastAsia="黑体" w:cs="黑体"/>
          <w:sz w:val="32"/>
          <w:szCs w:val="32"/>
        </w:rPr>
        <w:t>会议</w:t>
      </w:r>
      <w:bookmarkStart w:id="1" w:name="_GoBack"/>
      <w:bookmarkEnd w:id="1"/>
    </w:p>
    <w:p>
      <w:pPr>
        <w:spacing w:line="500" w:lineRule="exact"/>
        <w:rPr>
          <w:rFonts w:ascii="仿宋_GB2312" w:eastAsia="仿宋_GB2312"/>
          <w:sz w:val="24"/>
        </w:rPr>
      </w:pPr>
    </w:p>
    <w:p>
      <w:pPr>
        <w:spacing w:line="50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凤塘镇</w:t>
      </w:r>
      <w:r>
        <w:rPr>
          <w:rFonts w:hint="eastAsia" w:ascii="方正小标宋简体" w:hAnsi="方正小标宋简体" w:eastAsia="方正小标宋简体" w:cs="方正小标宋简体"/>
          <w:b/>
          <w:bCs/>
          <w:sz w:val="44"/>
          <w:szCs w:val="44"/>
          <w:lang w:val="en-US" w:eastAsia="zh-CN"/>
        </w:rPr>
        <w:t>2021</w:t>
      </w:r>
      <w:r>
        <w:rPr>
          <w:rFonts w:hint="eastAsia" w:ascii="方正小标宋简体" w:hAnsi="方正小标宋简体" w:eastAsia="方正小标宋简体" w:cs="方正小标宋简体"/>
          <w:b/>
          <w:bCs/>
          <w:sz w:val="44"/>
          <w:szCs w:val="44"/>
        </w:rPr>
        <w:t>年财政预算执行情况及</w:t>
      </w:r>
    </w:p>
    <w:p>
      <w:pPr>
        <w:spacing w:line="500" w:lineRule="exact"/>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44"/>
          <w:szCs w:val="44"/>
          <w:lang w:val="en-US" w:eastAsia="zh-CN"/>
        </w:rPr>
        <w:t>2022</w:t>
      </w:r>
      <w:r>
        <w:rPr>
          <w:rFonts w:hint="eastAsia" w:ascii="方正小标宋简体" w:hAnsi="方正小标宋简体" w:eastAsia="方正小标宋简体" w:cs="方正小标宋简体"/>
          <w:b/>
          <w:bCs/>
          <w:sz w:val="44"/>
          <w:szCs w:val="44"/>
        </w:rPr>
        <w:t>年的预算（草案）报告</w:t>
      </w:r>
    </w:p>
    <w:p>
      <w:pPr>
        <w:spacing w:line="500" w:lineRule="exact"/>
        <w:jc w:val="center"/>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p>
    <w:p>
      <w:pPr>
        <w:spacing w:line="500" w:lineRule="exact"/>
        <w:ind w:firstLine="640" w:firstLineChars="200"/>
        <w:rPr>
          <w:rFonts w:ascii="仿宋_GB2312" w:eastAsia="仿宋_GB2312"/>
          <w:sz w:val="32"/>
          <w:szCs w:val="32"/>
        </w:rPr>
      </w:pPr>
      <w:r>
        <w:rPr>
          <w:rFonts w:ascii="仿宋_GB2312" w:eastAsia="仿宋_GB2312"/>
          <w:sz w:val="32"/>
          <w:szCs w:val="32"/>
        </w:rPr>
        <w:t xml:space="preserve"> </w:t>
      </w:r>
    </w:p>
    <w:p>
      <w:pPr>
        <w:spacing w:line="5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年，在镇党委、政府的正确领导和镇人大的监督指导下，在上级部门的大力支持下，我镇财政工作</w:t>
      </w:r>
      <w:r>
        <w:rPr>
          <w:rFonts w:hint="eastAsia" w:ascii="仿宋_GB2312" w:hAnsi="仿宋_GB2312" w:eastAsia="仿宋_GB2312" w:cs="仿宋_GB2312"/>
          <w:snapToGrid w:val="0"/>
          <w:color w:val="000000" w:themeColor="text1"/>
          <w:spacing w:val="10"/>
          <w:kern w:val="0"/>
          <w:sz w:val="32"/>
          <w:szCs w:val="32"/>
          <w14:textFill>
            <w14:solidFill>
              <w14:schemeClr w14:val="tx1"/>
            </w14:solidFill>
          </w14:textFill>
        </w:rPr>
        <w:t>坚持以习近平新时代中国特色社会主义思想为指导，全面贯彻党的十九届</w:t>
      </w:r>
      <w:r>
        <w:rPr>
          <w:rFonts w:hint="eastAsia" w:ascii="仿宋_GB2312" w:hAnsi="仿宋_GB2312" w:eastAsia="仿宋_GB2312" w:cs="仿宋_GB2312"/>
          <w:snapToGrid w:val="0"/>
          <w:color w:val="000000" w:themeColor="text1"/>
          <w:spacing w:val="10"/>
          <w:kern w:val="0"/>
          <w:sz w:val="32"/>
          <w:szCs w:val="32"/>
          <w:lang w:val="en-US" w:eastAsia="zh-CN"/>
          <w14:textFill>
            <w14:solidFill>
              <w14:schemeClr w14:val="tx1"/>
            </w14:solidFill>
          </w14:textFill>
        </w:rPr>
        <w:t>五</w:t>
      </w:r>
      <w:r>
        <w:rPr>
          <w:rFonts w:hint="eastAsia" w:ascii="仿宋_GB2312" w:hAnsi="仿宋_GB2312" w:eastAsia="仿宋_GB2312" w:cs="仿宋_GB2312"/>
          <w:snapToGrid w:val="0"/>
          <w:color w:val="000000" w:themeColor="text1"/>
          <w:spacing w:val="10"/>
          <w:kern w:val="0"/>
          <w:sz w:val="32"/>
          <w:szCs w:val="32"/>
          <w14:textFill>
            <w14:solidFill>
              <w14:schemeClr w14:val="tx1"/>
            </w14:solidFill>
          </w14:textFill>
        </w:rPr>
        <w:t>中</w:t>
      </w:r>
      <w:r>
        <w:rPr>
          <w:rFonts w:hint="eastAsia" w:ascii="仿宋_GB2312" w:hAnsi="仿宋_GB2312" w:eastAsia="仿宋_GB2312" w:cs="仿宋_GB2312"/>
          <w:snapToGrid w:val="0"/>
          <w:color w:val="000000" w:themeColor="text1"/>
          <w:spacing w:val="10"/>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10"/>
          <w:kern w:val="0"/>
          <w:sz w:val="32"/>
          <w:szCs w:val="32"/>
          <w:lang w:val="en-US" w:eastAsia="zh-CN"/>
          <w14:textFill>
            <w14:solidFill>
              <w14:schemeClr w14:val="tx1"/>
            </w14:solidFill>
          </w14:textFill>
        </w:rPr>
        <w:t>六中</w:t>
      </w:r>
      <w:r>
        <w:rPr>
          <w:rFonts w:hint="eastAsia" w:ascii="仿宋_GB2312" w:hAnsi="仿宋_GB2312" w:eastAsia="仿宋_GB2312" w:cs="仿宋_GB2312"/>
          <w:snapToGrid w:val="0"/>
          <w:color w:val="000000" w:themeColor="text1"/>
          <w:spacing w:val="10"/>
          <w:kern w:val="0"/>
          <w:sz w:val="32"/>
          <w:szCs w:val="32"/>
          <w14:textFill>
            <w14:solidFill>
              <w14:schemeClr w14:val="tx1"/>
            </w14:solidFill>
          </w14:textFill>
        </w:rPr>
        <w:t>全会精神</w:t>
      </w:r>
      <w:r>
        <w:rPr>
          <w:rFonts w:hint="eastAsia" w:ascii="仿宋_GB2312" w:hAnsi="仿宋_GB2312" w:eastAsia="仿宋_GB2312" w:cs="仿宋_GB2312"/>
          <w:snapToGrid w:val="0"/>
          <w:color w:val="000000" w:themeColor="text1"/>
          <w:spacing w:val="10"/>
          <w:kern w:val="0"/>
          <w:sz w:val="32"/>
          <w:szCs w:val="32"/>
          <w:lang w:val="en-US" w:eastAsia="zh-CN"/>
          <w14:textFill>
            <w14:solidFill>
              <w14:schemeClr w14:val="tx1"/>
            </w14:solidFill>
          </w14:textFill>
        </w:rPr>
        <w:t>和习近平总书记“七一”重要讲话精神</w:t>
      </w:r>
      <w:r>
        <w:rPr>
          <w:rFonts w:hint="eastAsia" w:ascii="仿宋_GB2312" w:hAnsi="仿宋_GB2312" w:eastAsia="仿宋_GB2312" w:cs="仿宋_GB2312"/>
          <w:snapToGrid w:val="0"/>
          <w:color w:val="000000" w:themeColor="text1"/>
          <w:spacing w:val="10"/>
          <w:kern w:val="0"/>
          <w:sz w:val="32"/>
          <w:szCs w:val="32"/>
          <w14:textFill>
            <w14:solidFill>
              <w14:schemeClr w14:val="tx1"/>
            </w14:solidFill>
          </w14:textFill>
        </w:rPr>
        <w:t>，深入学习贯彻习近平总书记视察广东重要讲话、重要指示精神，</w:t>
      </w:r>
      <w:r>
        <w:rPr>
          <w:rFonts w:hint="eastAsia" w:ascii="仿宋_GB2312" w:hAnsi="仿宋_GB2312" w:eastAsia="仿宋_GB2312" w:cs="仿宋_GB2312"/>
          <w:color w:val="000000"/>
          <w:spacing w:val="10"/>
          <w:kern w:val="0"/>
          <w:sz w:val="32"/>
          <w:szCs w:val="32"/>
          <w:u w:val="none"/>
          <w:lang w:eastAsia="zh-CN"/>
        </w:rPr>
        <w:t>真抓实干、争先创优，</w:t>
      </w:r>
      <w:r>
        <w:rPr>
          <w:rFonts w:ascii="仿宋_GB2312" w:eastAsia="仿宋_GB2312"/>
          <w:sz w:val="32"/>
          <w:szCs w:val="32"/>
        </w:rPr>
        <w:t>着力实施积极的财政政策，财政改革发展有序推进，全镇财政预算执行情况总体良好。</w:t>
      </w:r>
      <w:r>
        <w:rPr>
          <w:rFonts w:hint="eastAsia" w:ascii="仿宋_GB2312" w:eastAsia="仿宋_GB2312"/>
          <w:sz w:val="32"/>
          <w:szCs w:val="32"/>
        </w:rPr>
        <w:t>现就全年的财政预算收支执行情况汇报如下：</w:t>
      </w:r>
    </w:p>
    <w:p>
      <w:pPr>
        <w:spacing w:line="500" w:lineRule="exact"/>
        <w:ind w:firstLine="643" w:firstLineChars="200"/>
        <w:rPr>
          <w:rFonts w:ascii="黑体" w:hAnsi="黑体" w:eastAsia="黑体"/>
          <w:b/>
          <w:sz w:val="32"/>
          <w:szCs w:val="32"/>
        </w:rPr>
      </w:pPr>
      <w:r>
        <w:rPr>
          <w:rFonts w:hint="eastAsia" w:ascii="黑体" w:hAnsi="黑体" w:eastAsia="黑体"/>
          <w:b/>
          <w:sz w:val="32"/>
          <w:szCs w:val="32"/>
        </w:rPr>
        <w:t>一、</w:t>
      </w:r>
      <w:r>
        <w:rPr>
          <w:rFonts w:ascii="黑体" w:hAnsi="黑体" w:eastAsia="黑体"/>
          <w:b/>
          <w:sz w:val="32"/>
          <w:szCs w:val="32"/>
        </w:rPr>
        <w:t>20</w:t>
      </w:r>
      <w:r>
        <w:rPr>
          <w:rFonts w:hint="eastAsia" w:ascii="黑体" w:hAnsi="黑体" w:eastAsia="黑体"/>
          <w:b/>
          <w:sz w:val="32"/>
          <w:szCs w:val="32"/>
          <w:lang w:val="en-US" w:eastAsia="zh-CN"/>
        </w:rPr>
        <w:t>21</w:t>
      </w:r>
      <w:r>
        <w:rPr>
          <w:rFonts w:hint="eastAsia" w:ascii="黑体" w:hAnsi="黑体" w:eastAsia="黑体"/>
          <w:b/>
          <w:sz w:val="32"/>
          <w:szCs w:val="32"/>
        </w:rPr>
        <w:t>年财政预算执行情况</w:t>
      </w:r>
    </w:p>
    <w:p>
      <w:pPr>
        <w:spacing w:line="500" w:lineRule="exact"/>
        <w:ind w:firstLine="640" w:firstLineChars="200"/>
        <w:rPr>
          <w:rFonts w:ascii="仿宋_GB2312" w:eastAsia="仿宋_GB2312"/>
          <w:color w:val="auto"/>
          <w:sz w:val="32"/>
          <w:szCs w:val="32"/>
          <w:highlight w:val="darkGreen"/>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年凤塘组织税费收入（不含车辆购置税）</w:t>
      </w:r>
      <w:r>
        <w:rPr>
          <w:rFonts w:hint="eastAsia" w:ascii="仿宋_GB2312" w:eastAsia="仿宋_GB2312"/>
          <w:color w:val="auto"/>
          <w:sz w:val="32"/>
          <w:szCs w:val="32"/>
          <w:highlight w:val="none"/>
          <w:lang w:val="en-US" w:eastAsia="zh-CN"/>
        </w:rPr>
        <w:t>32103</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比2020年25572万元增加6531万元，</w:t>
      </w:r>
      <w:r>
        <w:rPr>
          <w:rFonts w:hint="eastAsia" w:ascii="仿宋_GB2312" w:eastAsia="仿宋_GB2312"/>
          <w:color w:val="auto"/>
          <w:sz w:val="32"/>
          <w:szCs w:val="32"/>
          <w:highlight w:val="none"/>
        </w:rPr>
        <w:t>同比</w:t>
      </w:r>
      <w:r>
        <w:rPr>
          <w:rFonts w:hint="eastAsia" w:ascii="仿宋_GB2312" w:eastAsia="仿宋_GB2312"/>
          <w:color w:val="auto"/>
          <w:sz w:val="32"/>
          <w:szCs w:val="32"/>
          <w:highlight w:val="none"/>
          <w:lang w:val="en-US" w:eastAsia="zh-CN"/>
        </w:rPr>
        <w:t>增加25.54</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其中税收收入</w:t>
      </w:r>
      <w:r>
        <w:rPr>
          <w:rFonts w:hint="eastAsia" w:ascii="仿宋_GB2312" w:eastAsia="仿宋_GB2312"/>
          <w:color w:val="auto"/>
          <w:sz w:val="32"/>
          <w:szCs w:val="32"/>
          <w:highlight w:val="none"/>
          <w:lang w:val="en-US" w:eastAsia="zh-CN"/>
        </w:rPr>
        <w:t>31035</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比2020年24652万元增加6383万元，</w:t>
      </w:r>
      <w:r>
        <w:rPr>
          <w:rFonts w:hint="eastAsia" w:ascii="仿宋_GB2312" w:eastAsia="仿宋_GB2312"/>
          <w:color w:val="auto"/>
          <w:sz w:val="32"/>
          <w:szCs w:val="32"/>
          <w:highlight w:val="none"/>
        </w:rPr>
        <w:t>同比</w:t>
      </w:r>
      <w:r>
        <w:rPr>
          <w:rFonts w:hint="eastAsia" w:ascii="仿宋_GB2312" w:eastAsia="仿宋_GB2312"/>
          <w:color w:val="auto"/>
          <w:sz w:val="32"/>
          <w:szCs w:val="32"/>
          <w:highlight w:val="none"/>
          <w:lang w:val="en-US" w:eastAsia="zh-CN"/>
        </w:rPr>
        <w:t>增长25.89</w:t>
      </w:r>
      <w:r>
        <w:rPr>
          <w:rFonts w:hint="eastAsia" w:ascii="仿宋_GB2312" w:eastAsia="仿宋_GB2312"/>
          <w:color w:val="auto"/>
          <w:sz w:val="32"/>
          <w:szCs w:val="32"/>
          <w:highlight w:val="none"/>
        </w:rPr>
        <w:t>%。折算镇级一般预算收入实绩</w:t>
      </w:r>
      <w:r>
        <w:rPr>
          <w:rFonts w:hint="eastAsia" w:ascii="仿宋_GB2312" w:eastAsia="仿宋_GB2312"/>
          <w:color w:val="auto"/>
          <w:sz w:val="32"/>
          <w:szCs w:val="32"/>
          <w:highlight w:val="none"/>
          <w:lang w:val="en-US" w:eastAsia="zh-CN"/>
        </w:rPr>
        <w:t>11207</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8575</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增加2632</w:t>
      </w:r>
      <w:r>
        <w:rPr>
          <w:rFonts w:hint="eastAsia" w:ascii="仿宋_GB2312" w:eastAsia="仿宋_GB2312"/>
          <w:color w:val="auto"/>
          <w:sz w:val="32"/>
          <w:szCs w:val="32"/>
          <w:highlight w:val="none"/>
        </w:rPr>
        <w:t>万元，比</w:t>
      </w:r>
      <w:r>
        <w:rPr>
          <w:rFonts w:hint="eastAsia" w:ascii="仿宋_GB2312" w:eastAsia="仿宋_GB2312"/>
          <w:color w:val="auto"/>
          <w:sz w:val="32"/>
          <w:szCs w:val="32"/>
          <w:highlight w:val="none"/>
          <w:lang w:val="en-US" w:eastAsia="zh-CN"/>
        </w:rPr>
        <w:t>增30.69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，完成年度预算</w:t>
      </w:r>
      <w:r>
        <w:rPr>
          <w:rFonts w:hint="eastAsia" w:ascii="仿宋_GB2312" w:eastAsia="仿宋_GB2312"/>
          <w:color w:val="auto"/>
          <w:sz w:val="32"/>
          <w:szCs w:val="32"/>
          <w:highlight w:val="none"/>
          <w:lang w:val="en-US" w:eastAsia="zh-CN"/>
        </w:rPr>
        <w:t>9670</w:t>
      </w:r>
      <w:r>
        <w:rPr>
          <w:rFonts w:hint="eastAsia" w:ascii="仿宋_GB2312" w:eastAsia="仿宋_GB2312"/>
          <w:color w:val="auto"/>
          <w:sz w:val="32"/>
          <w:szCs w:val="32"/>
          <w:highlight w:val="none"/>
        </w:rPr>
        <w:t>万元的</w:t>
      </w:r>
      <w:r>
        <w:rPr>
          <w:rFonts w:hint="eastAsia" w:ascii="仿宋_GB2312" w:eastAsia="仿宋_GB2312"/>
          <w:color w:val="auto"/>
          <w:sz w:val="32"/>
          <w:szCs w:val="32"/>
          <w:highlight w:val="none"/>
          <w:lang w:val="en-US" w:eastAsia="zh-CN"/>
        </w:rPr>
        <w:t>115.89</w:t>
      </w: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年一般预算收入和支出情况：</w:t>
      </w:r>
    </w:p>
    <w:p>
      <w:pPr>
        <w:spacing w:line="500" w:lineRule="exact"/>
        <w:ind w:firstLine="643" w:firstLineChars="200"/>
        <w:rPr>
          <w:rFonts w:ascii="仿宋_GB2312" w:eastAsia="仿宋_GB2312"/>
          <w:b/>
          <w:sz w:val="32"/>
          <w:szCs w:val="32"/>
        </w:rPr>
      </w:pPr>
      <w:r>
        <w:rPr>
          <w:rFonts w:hint="eastAsia" w:ascii="仿宋_GB2312" w:eastAsia="仿宋_GB2312"/>
          <w:b/>
          <w:sz w:val="32"/>
          <w:szCs w:val="32"/>
        </w:rPr>
        <w:t>（一）预算总收入：</w:t>
      </w:r>
      <w:r>
        <w:rPr>
          <w:rFonts w:hint="eastAsia" w:ascii="仿宋_GB2312" w:eastAsia="仿宋_GB2312" w:cs="Times New Roman"/>
          <w:color w:val="auto"/>
          <w:sz w:val="32"/>
          <w:szCs w:val="32"/>
          <w:highlight w:val="none"/>
          <w:lang w:val="en-US" w:eastAsia="zh-CN"/>
        </w:rPr>
        <w:t>35629.78</w:t>
      </w:r>
      <w:r>
        <w:rPr>
          <w:rFonts w:hint="eastAsia" w:ascii="仿宋_GB2312" w:eastAsia="仿宋_GB2312"/>
          <w:b/>
          <w:sz w:val="32"/>
          <w:szCs w:val="32"/>
        </w:rPr>
        <w:t>万元</w:t>
      </w:r>
    </w:p>
    <w:p>
      <w:pPr>
        <w:spacing w:line="500" w:lineRule="exact"/>
        <w:ind w:firstLine="640" w:firstLineChars="200"/>
        <w:rPr>
          <w:rFonts w:hint="default" w:ascii="仿宋_GB2312" w:eastAsia="仿宋_GB2312"/>
          <w:sz w:val="32"/>
          <w:szCs w:val="32"/>
          <w:highlight w:val="none"/>
          <w:lang w:val="en-US" w:eastAsia="zh-CN"/>
        </w:rPr>
      </w:pPr>
      <w:r>
        <w:rPr>
          <w:rFonts w:ascii="仿宋_GB2312" w:eastAsia="仿宋_GB2312"/>
          <w:sz w:val="32"/>
          <w:szCs w:val="32"/>
        </w:rPr>
        <w:t>1</w:t>
      </w:r>
      <w:r>
        <w:rPr>
          <w:rFonts w:hint="eastAsia" w:ascii="仿宋_GB2312" w:eastAsia="仿宋_GB2312"/>
          <w:sz w:val="32"/>
          <w:szCs w:val="32"/>
        </w:rPr>
        <w:t>．</w:t>
      </w:r>
      <w:r>
        <w:rPr>
          <w:rFonts w:hint="eastAsia" w:ascii="仿宋_GB2312" w:eastAsia="仿宋_GB2312"/>
          <w:sz w:val="32"/>
          <w:szCs w:val="32"/>
          <w:highlight w:val="none"/>
        </w:rPr>
        <w:t>一般预算收入</w:t>
      </w:r>
      <w:r>
        <w:rPr>
          <w:rFonts w:ascii="仿宋_GB2312" w:eastAsia="仿宋_GB2312"/>
          <w:sz w:val="32"/>
          <w:szCs w:val="32"/>
          <w:highlight w:val="none"/>
        </w:rPr>
        <w:t>(</w:t>
      </w:r>
      <w:r>
        <w:rPr>
          <w:rFonts w:hint="eastAsia" w:ascii="仿宋_GB2312" w:eastAsia="仿宋_GB2312"/>
          <w:sz w:val="32"/>
          <w:szCs w:val="32"/>
          <w:highlight w:val="none"/>
        </w:rPr>
        <w:t>本级税收收入</w:t>
      </w:r>
      <w:r>
        <w:rPr>
          <w:rFonts w:ascii="仿宋_GB2312" w:eastAsia="仿宋_GB2312"/>
          <w:sz w:val="32"/>
          <w:szCs w:val="32"/>
          <w:highlight w:val="none"/>
        </w:rPr>
        <w:t>)</w:t>
      </w:r>
      <w:r>
        <w:rPr>
          <w:rFonts w:hint="eastAsia" w:ascii="仿宋_GB2312" w:eastAsia="仿宋_GB2312"/>
          <w:color w:val="auto"/>
          <w:sz w:val="32"/>
          <w:szCs w:val="32"/>
          <w:highlight w:val="none"/>
          <w:lang w:val="en-US" w:eastAsia="zh-CN"/>
        </w:rPr>
        <w:t>11207</w:t>
      </w:r>
      <w:r>
        <w:rPr>
          <w:rFonts w:hint="eastAsia" w:ascii="仿宋_GB2312" w:eastAsia="仿宋_GB2312"/>
          <w:sz w:val="32"/>
          <w:szCs w:val="32"/>
          <w:highlight w:val="none"/>
        </w:rPr>
        <w:t>万元，其中：增值税</w:t>
      </w:r>
      <w:r>
        <w:rPr>
          <w:rFonts w:hint="eastAsia" w:ascii="仿宋_GB2312" w:eastAsia="仿宋_GB2312"/>
          <w:sz w:val="32"/>
          <w:szCs w:val="32"/>
          <w:highlight w:val="none"/>
          <w:lang w:val="en-US" w:eastAsia="zh-CN"/>
        </w:rPr>
        <w:t>3954</w:t>
      </w:r>
      <w:r>
        <w:rPr>
          <w:rFonts w:hint="eastAsia" w:ascii="仿宋_GB2312" w:eastAsia="仿宋_GB2312"/>
          <w:sz w:val="32"/>
          <w:szCs w:val="32"/>
          <w:highlight w:val="none"/>
        </w:rPr>
        <w:t>万元；个人所得税</w:t>
      </w:r>
      <w:r>
        <w:rPr>
          <w:rFonts w:hint="eastAsia" w:ascii="仿宋_GB2312" w:eastAsia="仿宋_GB2312"/>
          <w:sz w:val="32"/>
          <w:szCs w:val="32"/>
          <w:highlight w:val="none"/>
          <w:lang w:val="en-US" w:eastAsia="zh-CN"/>
        </w:rPr>
        <w:t>433</w:t>
      </w:r>
      <w:r>
        <w:rPr>
          <w:rFonts w:hint="eastAsia" w:ascii="仿宋_GB2312" w:eastAsia="仿宋_GB2312"/>
          <w:sz w:val="32"/>
          <w:szCs w:val="32"/>
          <w:highlight w:val="none"/>
        </w:rPr>
        <w:t>万元，非国有企业所得税</w:t>
      </w:r>
      <w:r>
        <w:rPr>
          <w:rFonts w:hint="eastAsia" w:ascii="仿宋_GB2312" w:eastAsia="仿宋_GB2312"/>
          <w:sz w:val="32"/>
          <w:szCs w:val="32"/>
          <w:highlight w:val="none"/>
          <w:lang w:val="en-US" w:eastAsia="zh-CN"/>
        </w:rPr>
        <w:t>397</w:t>
      </w:r>
      <w:r>
        <w:rPr>
          <w:rFonts w:hint="eastAsia" w:ascii="仿宋_GB2312" w:eastAsia="仿宋_GB2312"/>
          <w:sz w:val="32"/>
          <w:szCs w:val="32"/>
          <w:highlight w:val="none"/>
        </w:rPr>
        <w:t>万元，资源税</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万元，城建税</w:t>
      </w:r>
      <w:r>
        <w:rPr>
          <w:rFonts w:hint="eastAsia" w:ascii="仿宋_GB2312" w:eastAsia="仿宋_GB2312"/>
          <w:sz w:val="32"/>
          <w:szCs w:val="32"/>
          <w:highlight w:val="none"/>
          <w:lang w:val="en-US" w:eastAsia="zh-CN"/>
        </w:rPr>
        <w:t>1278</w:t>
      </w:r>
      <w:r>
        <w:rPr>
          <w:rFonts w:hint="eastAsia" w:ascii="仿宋_GB2312" w:eastAsia="仿宋_GB2312"/>
          <w:sz w:val="32"/>
          <w:szCs w:val="32"/>
          <w:highlight w:val="none"/>
        </w:rPr>
        <w:t>万元，车船税</w:t>
      </w:r>
      <w:r>
        <w:rPr>
          <w:rFonts w:hint="eastAsia" w:ascii="仿宋_GB2312" w:eastAsia="仿宋_GB2312"/>
          <w:sz w:val="32"/>
          <w:szCs w:val="32"/>
          <w:highlight w:val="none"/>
          <w:lang w:val="en-US" w:eastAsia="zh-CN"/>
        </w:rPr>
        <w:t>300</w:t>
      </w:r>
      <w:r>
        <w:rPr>
          <w:rFonts w:hint="eastAsia" w:ascii="仿宋_GB2312" w:eastAsia="仿宋_GB2312"/>
          <w:sz w:val="32"/>
          <w:szCs w:val="32"/>
          <w:highlight w:val="none"/>
        </w:rPr>
        <w:t>万元，房产税</w:t>
      </w:r>
      <w:r>
        <w:rPr>
          <w:rFonts w:hint="eastAsia" w:ascii="仿宋_GB2312" w:eastAsia="仿宋_GB2312"/>
          <w:sz w:val="32"/>
          <w:szCs w:val="32"/>
          <w:highlight w:val="none"/>
          <w:lang w:val="en-US" w:eastAsia="zh-CN"/>
        </w:rPr>
        <w:t>2987</w:t>
      </w:r>
      <w:r>
        <w:rPr>
          <w:rFonts w:hint="eastAsia" w:ascii="仿宋_GB2312" w:eastAsia="仿宋_GB2312"/>
          <w:sz w:val="32"/>
          <w:szCs w:val="32"/>
          <w:highlight w:val="none"/>
        </w:rPr>
        <w:t>万元，土地使用税</w:t>
      </w:r>
      <w:r>
        <w:rPr>
          <w:rFonts w:hint="eastAsia" w:ascii="仿宋_GB2312" w:eastAsia="仿宋_GB2312"/>
          <w:sz w:val="32"/>
          <w:szCs w:val="32"/>
          <w:highlight w:val="none"/>
          <w:lang w:val="en-US" w:eastAsia="zh-CN"/>
        </w:rPr>
        <w:t>1465</w:t>
      </w:r>
      <w:r>
        <w:rPr>
          <w:rFonts w:hint="eastAsia" w:ascii="仿宋_GB2312" w:eastAsia="仿宋_GB2312"/>
          <w:sz w:val="32"/>
          <w:szCs w:val="32"/>
          <w:highlight w:val="none"/>
        </w:rPr>
        <w:t>万元，印花税</w:t>
      </w:r>
      <w:r>
        <w:rPr>
          <w:rFonts w:hint="eastAsia" w:ascii="仿宋_GB2312" w:eastAsia="仿宋_GB2312"/>
          <w:sz w:val="32"/>
          <w:szCs w:val="32"/>
          <w:highlight w:val="none"/>
          <w:lang w:val="en-US" w:eastAsia="zh-CN"/>
        </w:rPr>
        <w:t>392</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w:t>
      </w:r>
    </w:p>
    <w:p>
      <w:pPr>
        <w:spacing w:line="5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s="Times New Roman"/>
          <w:sz w:val="32"/>
          <w:szCs w:val="32"/>
          <w:lang w:val="en-US" w:eastAsia="zh-CN"/>
        </w:rPr>
        <w:t>2.</w:t>
      </w:r>
      <w:r>
        <w:rPr>
          <w:rFonts w:hint="eastAsia" w:ascii="仿宋_GB2312" w:eastAsia="仿宋_GB2312" w:cs="Times New Roman"/>
          <w:sz w:val="32"/>
          <w:szCs w:val="32"/>
        </w:rPr>
        <w:t>一般公共预算本级收入</w:t>
      </w:r>
      <w:r>
        <w:rPr>
          <w:rFonts w:hint="eastAsia" w:ascii="仿宋_GB2312" w:eastAsia="仿宋_GB2312" w:cs="Times New Roman"/>
          <w:sz w:val="32"/>
          <w:szCs w:val="32"/>
        </w:rPr>
        <w:tab/>
      </w:r>
      <w:r>
        <w:rPr>
          <w:rFonts w:hint="eastAsia" w:ascii="仿宋_GB2312" w:eastAsia="仿宋_GB2312"/>
          <w:color w:val="auto"/>
          <w:sz w:val="32"/>
          <w:szCs w:val="32"/>
          <w:highlight w:val="none"/>
          <w:lang w:val="en-US" w:eastAsia="zh-CN"/>
        </w:rPr>
        <w:t>23975.34</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50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s="Times New Roman"/>
          <w:sz w:val="32"/>
          <w:szCs w:val="32"/>
          <w:lang w:val="en-US" w:eastAsia="zh-CN"/>
        </w:rPr>
        <w:t>3.</w:t>
      </w:r>
      <w:r>
        <w:rPr>
          <w:rFonts w:hint="eastAsia" w:ascii="仿宋_GB2312" w:eastAsia="仿宋_GB2312" w:cs="Times New Roman"/>
          <w:sz w:val="32"/>
          <w:szCs w:val="32"/>
        </w:rPr>
        <w:t>政府性基金预算本级收入</w:t>
      </w:r>
      <w:r>
        <w:rPr>
          <w:rFonts w:hint="eastAsia" w:ascii="仿宋_GB2312" w:eastAsia="仿宋_GB2312"/>
          <w:color w:val="auto"/>
          <w:sz w:val="32"/>
          <w:szCs w:val="32"/>
          <w:highlight w:val="none"/>
          <w:lang w:val="en-US" w:eastAsia="zh-CN"/>
        </w:rPr>
        <w:t>149.02万元。</w:t>
      </w:r>
    </w:p>
    <w:p>
      <w:pPr>
        <w:spacing w:line="500" w:lineRule="exact"/>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val="en-US" w:eastAsia="zh-CN"/>
        </w:rPr>
        <w:t>4.</w:t>
      </w:r>
      <w:r>
        <w:rPr>
          <w:rFonts w:hint="eastAsia" w:ascii="仿宋_GB2312" w:eastAsia="仿宋_GB2312"/>
          <w:color w:val="auto"/>
          <w:sz w:val="32"/>
          <w:szCs w:val="32"/>
          <w:highlight w:val="none"/>
          <w:lang w:val="en-US" w:eastAsia="zh-CN"/>
        </w:rPr>
        <w:t>国有</w:t>
      </w:r>
      <w:r>
        <w:rPr>
          <w:rFonts w:hint="eastAsia" w:ascii="仿宋_GB2312" w:eastAsia="仿宋_GB2312" w:cs="Times New Roman"/>
          <w:sz w:val="32"/>
          <w:szCs w:val="32"/>
        </w:rPr>
        <w:t>资本经营预算本级收入</w:t>
      </w:r>
      <w:r>
        <w:rPr>
          <w:rFonts w:hint="eastAsia" w:ascii="仿宋_GB2312" w:eastAsia="仿宋_GB2312"/>
          <w:color w:val="auto"/>
          <w:sz w:val="32"/>
          <w:szCs w:val="32"/>
          <w:highlight w:val="none"/>
          <w:lang w:val="en-US" w:eastAsia="zh-CN"/>
        </w:rPr>
        <w:t>0.2万元</w:t>
      </w:r>
      <w:r>
        <w:rPr>
          <w:rFonts w:hint="eastAsia" w:ascii="仿宋_GB2312" w:eastAsia="仿宋_GB2312" w:cs="Times New Roman"/>
          <w:sz w:val="32"/>
          <w:szCs w:val="32"/>
        </w:rPr>
        <w:t xml:space="preserve"> </w:t>
      </w:r>
      <w:r>
        <w:rPr>
          <w:rFonts w:hint="eastAsia" w:ascii="仿宋_GB2312" w:eastAsia="仿宋_GB2312" w:cs="Times New Roman"/>
          <w:sz w:val="32"/>
          <w:szCs w:val="32"/>
          <w:lang w:eastAsia="zh-CN"/>
        </w:rPr>
        <w:t>。</w:t>
      </w:r>
    </w:p>
    <w:p>
      <w:pPr>
        <w:spacing w:line="500" w:lineRule="exact"/>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财政专户管理资金收入（非税收入</w:t>
      </w:r>
      <w:r>
        <w:rPr>
          <w:rFonts w:hint="eastAsia" w:ascii="仿宋_GB2312" w:eastAsia="仿宋_GB2312" w:cs="Times New Roman"/>
          <w:sz w:val="32"/>
          <w:szCs w:val="32"/>
          <w:lang w:eastAsia="zh-CN"/>
        </w:rPr>
        <w:t>）</w:t>
      </w:r>
      <w:r>
        <w:rPr>
          <w:rFonts w:hint="eastAsia" w:ascii="仿宋_GB2312" w:eastAsia="仿宋_GB2312"/>
          <w:color w:val="auto"/>
          <w:sz w:val="32"/>
          <w:szCs w:val="32"/>
          <w:highlight w:val="none"/>
          <w:lang w:val="en-US" w:eastAsia="zh-CN"/>
        </w:rPr>
        <w:t>298.22</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500" w:lineRule="exact"/>
        <w:ind w:firstLine="643" w:firstLineChars="200"/>
        <w:rPr>
          <w:rFonts w:ascii="仿宋_GB2312" w:eastAsia="仿宋_GB2312"/>
          <w:b/>
          <w:sz w:val="32"/>
          <w:szCs w:val="32"/>
        </w:rPr>
      </w:pPr>
      <w:r>
        <w:rPr>
          <w:rFonts w:hint="eastAsia" w:ascii="仿宋_GB2312" w:eastAsia="仿宋_GB2312"/>
          <w:b/>
          <w:sz w:val="32"/>
          <w:szCs w:val="32"/>
        </w:rPr>
        <w:t>（二）预算总支出</w:t>
      </w:r>
      <w:r>
        <w:rPr>
          <w:rFonts w:hint="eastAsia" w:ascii="仿宋_GB2312" w:eastAsia="仿宋_GB2312"/>
          <w:b/>
          <w:color w:val="auto"/>
          <w:sz w:val="32"/>
          <w:szCs w:val="32"/>
        </w:rPr>
        <w:t>：</w:t>
      </w:r>
      <w:r>
        <w:rPr>
          <w:rFonts w:hint="eastAsia" w:ascii="仿宋_GB2312" w:eastAsia="仿宋_GB2312"/>
          <w:b/>
          <w:color w:val="auto"/>
          <w:sz w:val="32"/>
          <w:szCs w:val="32"/>
          <w:highlight w:val="none"/>
          <w:lang w:val="en-US" w:eastAsia="zh-CN"/>
        </w:rPr>
        <w:t>38979.37</w:t>
      </w:r>
      <w:r>
        <w:rPr>
          <w:rFonts w:hint="eastAsia" w:ascii="仿宋_GB2312" w:eastAsia="仿宋_GB2312"/>
          <w:b/>
          <w:sz w:val="32"/>
          <w:szCs w:val="32"/>
        </w:rPr>
        <w:t>万元</w:t>
      </w:r>
    </w:p>
    <w:p>
      <w:pPr>
        <w:spacing w:line="500" w:lineRule="exact"/>
        <w:ind w:firstLine="640" w:firstLineChars="200"/>
        <w:rPr>
          <w:rFonts w:hint="eastAsia" w:ascii="仿宋_GB2312" w:eastAsia="仿宋_GB2312"/>
          <w:sz w:val="32"/>
          <w:szCs w:val="32"/>
          <w:lang w:eastAsia="zh-CN"/>
        </w:rPr>
      </w:pPr>
      <w:bookmarkStart w:id="0" w:name="OLE_LINK1"/>
      <w:r>
        <w:rPr>
          <w:rFonts w:ascii="仿宋_GB2312" w:eastAsia="仿宋_GB2312"/>
          <w:sz w:val="32"/>
          <w:szCs w:val="32"/>
        </w:rPr>
        <w:t>1.</w:t>
      </w:r>
      <w:r>
        <w:rPr>
          <w:rFonts w:hint="eastAsia" w:ascii="仿宋_GB2312" w:eastAsia="仿宋_GB2312"/>
          <w:sz w:val="32"/>
          <w:szCs w:val="32"/>
        </w:rPr>
        <w:t>一般预算支出：</w:t>
      </w:r>
      <w:r>
        <w:rPr>
          <w:rFonts w:hint="eastAsia" w:ascii="仿宋_GB2312" w:eastAsia="仿宋_GB2312"/>
          <w:sz w:val="32"/>
          <w:szCs w:val="32"/>
          <w:lang w:val="en-US" w:eastAsia="zh-CN"/>
        </w:rPr>
        <w:t>27345.84 万元</w:t>
      </w:r>
      <w:r>
        <w:rPr>
          <w:rFonts w:hint="eastAsia" w:ascii="仿宋_GB2312" w:eastAsia="仿宋_GB2312"/>
          <w:sz w:val="32"/>
          <w:szCs w:val="32"/>
          <w:lang w:eastAsia="zh-CN"/>
        </w:rPr>
        <w:t>。其中：</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一般公共服务支出</w:t>
      </w:r>
      <w:r>
        <w:rPr>
          <w:rFonts w:hint="eastAsia" w:ascii="仿宋_GB2312" w:eastAsia="仿宋_GB2312"/>
          <w:sz w:val="32"/>
          <w:szCs w:val="32"/>
        </w:rPr>
        <w:tab/>
      </w:r>
      <w:r>
        <w:rPr>
          <w:rFonts w:hint="eastAsia" w:ascii="仿宋_GB2312" w:eastAsia="仿宋_GB2312"/>
          <w:sz w:val="32"/>
          <w:szCs w:val="32"/>
        </w:rPr>
        <w:t>1825.15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国防支出</w:t>
      </w:r>
      <w:r>
        <w:rPr>
          <w:rFonts w:hint="eastAsia" w:ascii="仿宋_GB2312" w:eastAsia="仿宋_GB2312"/>
          <w:sz w:val="32"/>
          <w:szCs w:val="32"/>
        </w:rPr>
        <w:tab/>
      </w:r>
      <w:r>
        <w:rPr>
          <w:rFonts w:hint="eastAsia" w:ascii="仿宋_GB2312" w:eastAsia="仿宋_GB2312"/>
          <w:sz w:val="32"/>
          <w:szCs w:val="32"/>
        </w:rPr>
        <w:t>0.20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公共安全支出</w:t>
      </w:r>
      <w:r>
        <w:rPr>
          <w:rFonts w:hint="eastAsia" w:ascii="仿宋_GB2312" w:eastAsia="仿宋_GB2312"/>
          <w:sz w:val="32"/>
          <w:szCs w:val="32"/>
        </w:rPr>
        <w:tab/>
      </w:r>
      <w:r>
        <w:rPr>
          <w:rFonts w:hint="eastAsia" w:ascii="仿宋_GB2312" w:eastAsia="仿宋_GB2312"/>
          <w:sz w:val="32"/>
          <w:szCs w:val="32"/>
        </w:rPr>
        <w:t>331.50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教育支出</w:t>
      </w:r>
      <w:r>
        <w:rPr>
          <w:rFonts w:hint="eastAsia" w:ascii="仿宋_GB2312" w:eastAsia="仿宋_GB2312"/>
          <w:sz w:val="32"/>
          <w:szCs w:val="32"/>
        </w:rPr>
        <w:tab/>
      </w:r>
      <w:r>
        <w:rPr>
          <w:rFonts w:hint="eastAsia" w:ascii="仿宋_GB2312" w:eastAsia="仿宋_GB2312"/>
          <w:sz w:val="32"/>
          <w:szCs w:val="32"/>
        </w:rPr>
        <w:t>11685.94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5</w:t>
      </w:r>
      <w:r>
        <w:rPr>
          <w:rFonts w:hint="eastAsia" w:ascii="仿宋_GB2312" w:eastAsia="仿宋_GB2312"/>
          <w:sz w:val="32"/>
          <w:szCs w:val="32"/>
          <w:lang w:eastAsia="zh-CN"/>
        </w:rPr>
        <w:t>）</w:t>
      </w:r>
      <w:r>
        <w:rPr>
          <w:rFonts w:hint="eastAsia" w:ascii="仿宋_GB2312" w:eastAsia="仿宋_GB2312"/>
          <w:sz w:val="32"/>
          <w:szCs w:val="32"/>
        </w:rPr>
        <w:t>科学技术支出</w:t>
      </w:r>
      <w:r>
        <w:rPr>
          <w:rFonts w:hint="eastAsia" w:ascii="仿宋_GB2312" w:eastAsia="仿宋_GB2312"/>
          <w:sz w:val="32"/>
          <w:szCs w:val="32"/>
        </w:rPr>
        <w:tab/>
      </w:r>
      <w:r>
        <w:rPr>
          <w:rFonts w:hint="eastAsia" w:ascii="仿宋_GB2312" w:eastAsia="仿宋_GB2312"/>
          <w:sz w:val="32"/>
          <w:szCs w:val="32"/>
        </w:rPr>
        <w:t>129.01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6</w:t>
      </w:r>
      <w:r>
        <w:rPr>
          <w:rFonts w:hint="eastAsia" w:ascii="仿宋_GB2312" w:eastAsia="仿宋_GB2312"/>
          <w:sz w:val="32"/>
          <w:szCs w:val="32"/>
          <w:lang w:eastAsia="zh-CN"/>
        </w:rPr>
        <w:t>）</w:t>
      </w:r>
      <w:r>
        <w:rPr>
          <w:rFonts w:hint="eastAsia" w:ascii="仿宋_GB2312" w:eastAsia="仿宋_GB2312"/>
          <w:sz w:val="32"/>
          <w:szCs w:val="32"/>
        </w:rPr>
        <w:t>文化旅游体育与传媒支出</w:t>
      </w:r>
      <w:r>
        <w:rPr>
          <w:rFonts w:hint="eastAsia" w:ascii="仿宋_GB2312" w:eastAsia="仿宋_GB2312"/>
          <w:sz w:val="32"/>
          <w:szCs w:val="32"/>
        </w:rPr>
        <w:tab/>
      </w:r>
      <w:r>
        <w:rPr>
          <w:rFonts w:hint="eastAsia" w:ascii="仿宋_GB2312" w:eastAsia="仿宋_GB2312"/>
          <w:sz w:val="32"/>
          <w:szCs w:val="32"/>
        </w:rPr>
        <w:t>13.14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7</w:t>
      </w:r>
      <w:r>
        <w:rPr>
          <w:rFonts w:hint="eastAsia" w:ascii="仿宋_GB2312" w:eastAsia="仿宋_GB2312"/>
          <w:sz w:val="32"/>
          <w:szCs w:val="32"/>
          <w:lang w:eastAsia="zh-CN"/>
        </w:rPr>
        <w:t>）</w:t>
      </w:r>
      <w:r>
        <w:rPr>
          <w:rFonts w:hint="eastAsia" w:ascii="仿宋_GB2312" w:eastAsia="仿宋_GB2312"/>
          <w:sz w:val="32"/>
          <w:szCs w:val="32"/>
        </w:rPr>
        <w:t>社会保障和就业支出</w:t>
      </w:r>
      <w:r>
        <w:rPr>
          <w:rFonts w:hint="eastAsia" w:ascii="仿宋_GB2312" w:eastAsia="仿宋_GB2312"/>
          <w:sz w:val="32"/>
          <w:szCs w:val="32"/>
        </w:rPr>
        <w:tab/>
      </w:r>
      <w:r>
        <w:rPr>
          <w:rFonts w:hint="eastAsia" w:ascii="仿宋_GB2312" w:eastAsia="仿宋_GB2312"/>
          <w:sz w:val="32"/>
          <w:szCs w:val="32"/>
        </w:rPr>
        <w:t>5920.64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8</w:t>
      </w:r>
      <w:r>
        <w:rPr>
          <w:rFonts w:hint="eastAsia" w:ascii="仿宋_GB2312" w:eastAsia="仿宋_GB2312"/>
          <w:sz w:val="32"/>
          <w:szCs w:val="32"/>
          <w:lang w:eastAsia="zh-CN"/>
        </w:rPr>
        <w:t>）</w:t>
      </w:r>
      <w:r>
        <w:rPr>
          <w:rFonts w:hint="eastAsia" w:ascii="仿宋_GB2312" w:eastAsia="仿宋_GB2312"/>
          <w:sz w:val="32"/>
          <w:szCs w:val="32"/>
        </w:rPr>
        <w:t>卫生健康支出</w:t>
      </w:r>
      <w:r>
        <w:rPr>
          <w:rFonts w:hint="eastAsia" w:ascii="仿宋_GB2312" w:eastAsia="仿宋_GB2312"/>
          <w:sz w:val="32"/>
          <w:szCs w:val="32"/>
        </w:rPr>
        <w:tab/>
      </w:r>
      <w:r>
        <w:rPr>
          <w:rFonts w:hint="eastAsia" w:ascii="仿宋_GB2312" w:eastAsia="仿宋_GB2312"/>
          <w:sz w:val="32"/>
          <w:szCs w:val="32"/>
        </w:rPr>
        <w:t>2048.68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9</w:t>
      </w:r>
      <w:r>
        <w:rPr>
          <w:rFonts w:hint="eastAsia" w:ascii="仿宋_GB2312" w:eastAsia="仿宋_GB2312"/>
          <w:sz w:val="32"/>
          <w:szCs w:val="32"/>
          <w:lang w:eastAsia="zh-CN"/>
        </w:rPr>
        <w:t>）</w:t>
      </w:r>
      <w:r>
        <w:rPr>
          <w:rFonts w:hint="eastAsia" w:ascii="仿宋_GB2312" w:eastAsia="仿宋_GB2312"/>
          <w:sz w:val="32"/>
          <w:szCs w:val="32"/>
        </w:rPr>
        <w:t>节能环保支出</w:t>
      </w:r>
      <w:r>
        <w:rPr>
          <w:rFonts w:hint="eastAsia" w:ascii="仿宋_GB2312" w:eastAsia="仿宋_GB2312"/>
          <w:sz w:val="32"/>
          <w:szCs w:val="32"/>
        </w:rPr>
        <w:tab/>
      </w:r>
      <w:r>
        <w:rPr>
          <w:rFonts w:hint="eastAsia" w:ascii="仿宋_GB2312" w:eastAsia="仿宋_GB2312"/>
          <w:sz w:val="32"/>
          <w:szCs w:val="32"/>
        </w:rPr>
        <w:t>730.16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10</w:t>
      </w:r>
      <w:r>
        <w:rPr>
          <w:rFonts w:hint="eastAsia" w:ascii="仿宋_GB2312" w:eastAsia="仿宋_GB2312"/>
          <w:sz w:val="32"/>
          <w:szCs w:val="32"/>
          <w:lang w:eastAsia="zh-CN"/>
        </w:rPr>
        <w:t>）</w:t>
      </w:r>
      <w:r>
        <w:rPr>
          <w:rFonts w:hint="eastAsia" w:ascii="仿宋_GB2312" w:eastAsia="仿宋_GB2312"/>
          <w:sz w:val="32"/>
          <w:szCs w:val="32"/>
        </w:rPr>
        <w:t>城乡社区支出</w:t>
      </w:r>
      <w:r>
        <w:rPr>
          <w:rFonts w:hint="eastAsia" w:ascii="仿宋_GB2312" w:eastAsia="仿宋_GB2312"/>
          <w:sz w:val="32"/>
          <w:szCs w:val="32"/>
        </w:rPr>
        <w:tab/>
      </w:r>
      <w:r>
        <w:rPr>
          <w:rFonts w:hint="eastAsia" w:ascii="仿宋_GB2312" w:eastAsia="仿宋_GB2312"/>
          <w:sz w:val="32"/>
          <w:szCs w:val="32"/>
        </w:rPr>
        <w:t>192.92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11</w:t>
      </w:r>
      <w:r>
        <w:rPr>
          <w:rFonts w:hint="eastAsia" w:ascii="仿宋_GB2312" w:eastAsia="仿宋_GB2312"/>
          <w:sz w:val="32"/>
          <w:szCs w:val="32"/>
          <w:lang w:eastAsia="zh-CN"/>
        </w:rPr>
        <w:t>）</w:t>
      </w:r>
      <w:r>
        <w:rPr>
          <w:rFonts w:hint="eastAsia" w:ascii="仿宋_GB2312" w:eastAsia="仿宋_GB2312"/>
          <w:sz w:val="32"/>
          <w:szCs w:val="32"/>
        </w:rPr>
        <w:t>农林水支出</w:t>
      </w:r>
      <w:r>
        <w:rPr>
          <w:rFonts w:hint="eastAsia" w:ascii="仿宋_GB2312" w:eastAsia="仿宋_GB2312"/>
          <w:sz w:val="32"/>
          <w:szCs w:val="32"/>
        </w:rPr>
        <w:tab/>
      </w:r>
      <w:r>
        <w:rPr>
          <w:rFonts w:hint="eastAsia" w:ascii="仿宋_GB2312" w:eastAsia="仿宋_GB2312"/>
          <w:sz w:val="32"/>
          <w:szCs w:val="32"/>
        </w:rPr>
        <w:t>3241.73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12</w:t>
      </w:r>
      <w:r>
        <w:rPr>
          <w:rFonts w:hint="eastAsia" w:ascii="仿宋_GB2312" w:eastAsia="仿宋_GB2312"/>
          <w:sz w:val="32"/>
          <w:szCs w:val="32"/>
          <w:lang w:eastAsia="zh-CN"/>
        </w:rPr>
        <w:t>）</w:t>
      </w:r>
      <w:r>
        <w:rPr>
          <w:rFonts w:hint="eastAsia" w:ascii="仿宋_GB2312" w:eastAsia="仿宋_GB2312"/>
          <w:sz w:val="32"/>
          <w:szCs w:val="32"/>
        </w:rPr>
        <w:t>交通运输支出</w:t>
      </w:r>
      <w:r>
        <w:rPr>
          <w:rFonts w:hint="eastAsia" w:ascii="仿宋_GB2312" w:eastAsia="仿宋_GB2312"/>
          <w:sz w:val="32"/>
          <w:szCs w:val="32"/>
        </w:rPr>
        <w:tab/>
      </w:r>
      <w:r>
        <w:rPr>
          <w:rFonts w:hint="eastAsia" w:ascii="仿宋_GB2312" w:eastAsia="仿宋_GB2312"/>
          <w:sz w:val="32"/>
          <w:szCs w:val="32"/>
        </w:rPr>
        <w:t>48.13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13</w:t>
      </w:r>
      <w:r>
        <w:rPr>
          <w:rFonts w:hint="eastAsia" w:ascii="仿宋_GB2312" w:eastAsia="仿宋_GB2312"/>
          <w:sz w:val="32"/>
          <w:szCs w:val="32"/>
          <w:lang w:eastAsia="zh-CN"/>
        </w:rPr>
        <w:t>）</w:t>
      </w:r>
      <w:r>
        <w:rPr>
          <w:rFonts w:hint="eastAsia" w:ascii="仿宋_GB2312" w:eastAsia="仿宋_GB2312"/>
          <w:sz w:val="32"/>
          <w:szCs w:val="32"/>
        </w:rPr>
        <w:t>资源勘探工业信息等支出</w:t>
      </w:r>
      <w:r>
        <w:rPr>
          <w:rFonts w:hint="eastAsia" w:ascii="仿宋_GB2312" w:eastAsia="仿宋_GB2312"/>
          <w:sz w:val="32"/>
          <w:szCs w:val="32"/>
        </w:rPr>
        <w:tab/>
      </w:r>
      <w:r>
        <w:rPr>
          <w:rFonts w:hint="eastAsia" w:ascii="仿宋_GB2312" w:eastAsia="仿宋_GB2312"/>
          <w:sz w:val="32"/>
          <w:szCs w:val="32"/>
        </w:rPr>
        <w:t>173.62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14</w:t>
      </w:r>
      <w:r>
        <w:rPr>
          <w:rFonts w:hint="eastAsia" w:ascii="仿宋_GB2312" w:eastAsia="仿宋_GB2312"/>
          <w:sz w:val="32"/>
          <w:szCs w:val="32"/>
          <w:lang w:eastAsia="zh-CN"/>
        </w:rPr>
        <w:t>）</w:t>
      </w:r>
      <w:r>
        <w:rPr>
          <w:rFonts w:hint="eastAsia" w:ascii="仿宋_GB2312" w:eastAsia="仿宋_GB2312"/>
          <w:sz w:val="32"/>
          <w:szCs w:val="32"/>
        </w:rPr>
        <w:t>商业服务业等支出</w:t>
      </w:r>
      <w:r>
        <w:rPr>
          <w:rFonts w:hint="eastAsia" w:ascii="仿宋_GB2312" w:eastAsia="仿宋_GB2312"/>
          <w:sz w:val="32"/>
          <w:szCs w:val="32"/>
        </w:rPr>
        <w:tab/>
      </w:r>
      <w:r>
        <w:rPr>
          <w:rFonts w:hint="eastAsia" w:ascii="仿宋_GB2312" w:eastAsia="仿宋_GB2312"/>
          <w:sz w:val="32"/>
          <w:szCs w:val="32"/>
        </w:rPr>
        <w:t>45.51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15</w:t>
      </w:r>
      <w:r>
        <w:rPr>
          <w:rFonts w:hint="eastAsia" w:ascii="仿宋_GB2312" w:eastAsia="仿宋_GB2312"/>
          <w:sz w:val="32"/>
          <w:szCs w:val="32"/>
          <w:lang w:eastAsia="zh-CN"/>
        </w:rPr>
        <w:t>）</w:t>
      </w:r>
      <w:r>
        <w:rPr>
          <w:rFonts w:hint="eastAsia" w:ascii="仿宋_GB2312" w:eastAsia="仿宋_GB2312"/>
          <w:sz w:val="32"/>
          <w:szCs w:val="32"/>
        </w:rPr>
        <w:t>自然资源海洋气象等支出</w:t>
      </w:r>
      <w:r>
        <w:rPr>
          <w:rFonts w:hint="eastAsia" w:ascii="仿宋_GB2312" w:eastAsia="仿宋_GB2312"/>
          <w:sz w:val="32"/>
          <w:szCs w:val="32"/>
        </w:rPr>
        <w:tab/>
      </w:r>
      <w:r>
        <w:rPr>
          <w:rFonts w:hint="eastAsia" w:ascii="仿宋_GB2312" w:eastAsia="仿宋_GB2312"/>
          <w:sz w:val="32"/>
          <w:szCs w:val="32"/>
        </w:rPr>
        <w:t>1.13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16</w:t>
      </w:r>
      <w:r>
        <w:rPr>
          <w:rFonts w:hint="eastAsia" w:ascii="仿宋_GB2312" w:eastAsia="仿宋_GB2312"/>
          <w:sz w:val="32"/>
          <w:szCs w:val="32"/>
          <w:lang w:eastAsia="zh-CN"/>
        </w:rPr>
        <w:t>）</w:t>
      </w:r>
      <w:r>
        <w:rPr>
          <w:rFonts w:hint="eastAsia" w:ascii="仿宋_GB2312" w:eastAsia="仿宋_GB2312"/>
          <w:sz w:val="32"/>
          <w:szCs w:val="32"/>
        </w:rPr>
        <w:t>住房保障支出</w:t>
      </w:r>
      <w:r>
        <w:rPr>
          <w:rFonts w:hint="eastAsia" w:ascii="仿宋_GB2312" w:eastAsia="仿宋_GB2312"/>
          <w:sz w:val="32"/>
          <w:szCs w:val="32"/>
        </w:rPr>
        <w:tab/>
      </w:r>
      <w:r>
        <w:rPr>
          <w:rFonts w:hint="eastAsia" w:ascii="仿宋_GB2312" w:eastAsia="仿宋_GB2312"/>
          <w:sz w:val="32"/>
          <w:szCs w:val="32"/>
        </w:rPr>
        <w:t>909.20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17</w:t>
      </w:r>
      <w:r>
        <w:rPr>
          <w:rFonts w:hint="eastAsia" w:ascii="仿宋_GB2312" w:eastAsia="仿宋_GB2312"/>
          <w:sz w:val="32"/>
          <w:szCs w:val="32"/>
          <w:lang w:eastAsia="zh-CN"/>
        </w:rPr>
        <w:t>）</w:t>
      </w:r>
      <w:r>
        <w:rPr>
          <w:rFonts w:hint="eastAsia" w:ascii="仿宋_GB2312" w:eastAsia="仿宋_GB2312"/>
          <w:sz w:val="32"/>
          <w:szCs w:val="32"/>
        </w:rPr>
        <w:t>灾害防治及应急管理支出</w:t>
      </w:r>
      <w:r>
        <w:rPr>
          <w:rFonts w:hint="eastAsia" w:ascii="仿宋_GB2312" w:eastAsia="仿宋_GB2312"/>
          <w:sz w:val="32"/>
          <w:szCs w:val="32"/>
        </w:rPr>
        <w:tab/>
      </w:r>
      <w:r>
        <w:rPr>
          <w:rFonts w:hint="eastAsia" w:ascii="仿宋_GB2312" w:eastAsia="仿宋_GB2312"/>
          <w:sz w:val="32"/>
          <w:szCs w:val="32"/>
        </w:rPr>
        <w:t>49.19 万元</w:t>
      </w:r>
    </w:p>
    <w:p>
      <w:pPr>
        <w:spacing w:line="5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政府性基金预算本级支出164</w:t>
      </w:r>
      <w:r>
        <w:rPr>
          <w:rFonts w:hint="eastAsia" w:ascii="仿宋_GB2312" w:eastAsia="仿宋_GB2312"/>
          <w:sz w:val="32"/>
          <w:szCs w:val="32"/>
          <w:lang w:val="en-US" w:eastAsia="zh-CN"/>
        </w:rPr>
        <w:t>.33万元</w:t>
      </w:r>
    </w:p>
    <w:p>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城乡社区支出</w:t>
      </w:r>
      <w:r>
        <w:rPr>
          <w:rFonts w:hint="eastAsia" w:ascii="仿宋_GB2312" w:eastAsia="仿宋_GB2312"/>
          <w:sz w:val="32"/>
          <w:szCs w:val="32"/>
        </w:rPr>
        <w:tab/>
      </w:r>
      <w:r>
        <w:rPr>
          <w:rFonts w:hint="eastAsia" w:ascii="仿宋_GB2312" w:eastAsia="仿宋_GB2312"/>
          <w:sz w:val="32"/>
          <w:szCs w:val="32"/>
        </w:rPr>
        <w:t>100</w:t>
      </w:r>
      <w:r>
        <w:rPr>
          <w:rFonts w:hint="eastAsia" w:ascii="仿宋_GB2312" w:eastAsia="仿宋_GB2312"/>
          <w:sz w:val="32"/>
          <w:szCs w:val="32"/>
          <w:lang w:val="en-US" w:eastAsia="zh-CN"/>
        </w:rPr>
        <w:t>万元</w:t>
      </w:r>
    </w:p>
    <w:p>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）其他支出</w:t>
      </w:r>
      <w:r>
        <w:rPr>
          <w:rFonts w:hint="eastAsia" w:ascii="仿宋_GB2312" w:eastAsia="仿宋_GB2312"/>
          <w:sz w:val="32"/>
          <w:szCs w:val="32"/>
          <w:lang w:eastAsia="zh-CN"/>
        </w:rPr>
        <w:tab/>
      </w:r>
      <w:r>
        <w:rPr>
          <w:rFonts w:hint="eastAsia" w:ascii="仿宋_GB2312" w:eastAsia="仿宋_GB2312"/>
          <w:sz w:val="32"/>
          <w:szCs w:val="32"/>
          <w:lang w:eastAsia="zh-CN"/>
        </w:rPr>
        <w:t>64</w:t>
      </w:r>
      <w:r>
        <w:rPr>
          <w:rFonts w:hint="eastAsia" w:ascii="仿宋_GB2312" w:eastAsia="仿宋_GB2312"/>
          <w:sz w:val="32"/>
          <w:szCs w:val="32"/>
          <w:lang w:val="en-US" w:eastAsia="zh-CN"/>
        </w:rPr>
        <w:t>.</w:t>
      </w:r>
      <w:r>
        <w:rPr>
          <w:rFonts w:hint="eastAsia" w:ascii="仿宋_GB2312" w:eastAsia="仿宋_GB2312"/>
          <w:sz w:val="32"/>
          <w:szCs w:val="32"/>
          <w:lang w:eastAsia="zh-CN"/>
        </w:rPr>
        <w:t>3</w:t>
      </w:r>
      <w:r>
        <w:rPr>
          <w:rFonts w:hint="eastAsia" w:ascii="仿宋_GB2312" w:eastAsia="仿宋_GB2312"/>
          <w:sz w:val="32"/>
          <w:szCs w:val="32"/>
          <w:lang w:val="en-US" w:eastAsia="zh-CN"/>
        </w:rPr>
        <w:t>3万元</w:t>
      </w:r>
    </w:p>
    <w:p>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国有资本经营预算本级支出</w:t>
      </w:r>
      <w:r>
        <w:rPr>
          <w:rFonts w:hint="eastAsia" w:ascii="仿宋_GB2312" w:eastAsia="仿宋_GB2312"/>
          <w:sz w:val="32"/>
          <w:szCs w:val="32"/>
          <w:lang w:val="en-US" w:eastAsia="zh-CN"/>
        </w:rPr>
        <w:t xml:space="preserve"> 0.</w:t>
      </w:r>
      <w:r>
        <w:rPr>
          <w:rFonts w:hint="eastAsia" w:ascii="仿宋_GB2312" w:eastAsia="仿宋_GB2312"/>
          <w:sz w:val="32"/>
          <w:szCs w:val="32"/>
          <w:lang w:eastAsia="zh-CN"/>
        </w:rPr>
        <w:t>3</w:t>
      </w:r>
      <w:r>
        <w:rPr>
          <w:rFonts w:hint="eastAsia" w:ascii="仿宋_GB2312" w:eastAsia="仿宋_GB2312"/>
          <w:sz w:val="32"/>
          <w:szCs w:val="32"/>
          <w:lang w:val="en-US" w:eastAsia="zh-CN"/>
        </w:rPr>
        <w:t>0万元</w:t>
      </w:r>
    </w:p>
    <w:p>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）国有资本经营预算支出</w:t>
      </w:r>
      <w:r>
        <w:rPr>
          <w:rFonts w:hint="eastAsia" w:ascii="仿宋_GB2312" w:eastAsia="仿宋_GB2312"/>
          <w:sz w:val="32"/>
          <w:szCs w:val="32"/>
          <w:lang w:eastAsia="zh-CN"/>
        </w:rPr>
        <w:tab/>
      </w:r>
      <w:r>
        <w:rPr>
          <w:rFonts w:hint="eastAsia" w:ascii="仿宋_GB2312" w:eastAsia="仿宋_GB2312"/>
          <w:sz w:val="32"/>
          <w:szCs w:val="32"/>
          <w:lang w:val="en-US" w:eastAsia="zh-CN"/>
        </w:rPr>
        <w:t>0.</w:t>
      </w:r>
      <w:r>
        <w:rPr>
          <w:rFonts w:hint="eastAsia" w:ascii="仿宋_GB2312" w:eastAsia="仿宋_GB2312"/>
          <w:sz w:val="32"/>
          <w:szCs w:val="32"/>
          <w:lang w:eastAsia="zh-CN"/>
        </w:rPr>
        <w:t>3</w:t>
      </w:r>
      <w:r>
        <w:rPr>
          <w:rFonts w:hint="eastAsia" w:ascii="仿宋_GB2312" w:eastAsia="仿宋_GB2312"/>
          <w:sz w:val="32"/>
          <w:szCs w:val="32"/>
          <w:lang w:val="en-US" w:eastAsia="zh-CN"/>
        </w:rPr>
        <w:t>0万元</w:t>
      </w:r>
    </w:p>
    <w:p>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rPr>
        <w:t>财政专户管理资金支出</w:t>
      </w:r>
      <w:r>
        <w:rPr>
          <w:rFonts w:hint="eastAsia" w:ascii="仿宋_GB2312" w:eastAsia="仿宋_GB2312"/>
          <w:sz w:val="32"/>
          <w:szCs w:val="32"/>
          <w:lang w:val="en-US" w:eastAsia="zh-CN"/>
        </w:rPr>
        <w:t xml:space="preserve">  </w:t>
      </w:r>
      <w:r>
        <w:rPr>
          <w:rFonts w:hint="eastAsia" w:ascii="仿宋_GB2312" w:eastAsia="仿宋_GB2312"/>
          <w:sz w:val="32"/>
          <w:szCs w:val="32"/>
        </w:rPr>
        <w:t>261</w:t>
      </w:r>
      <w:r>
        <w:rPr>
          <w:rFonts w:hint="eastAsia" w:ascii="仿宋_GB2312" w:eastAsia="仿宋_GB2312"/>
          <w:sz w:val="32"/>
          <w:szCs w:val="32"/>
          <w:lang w:val="en-US" w:eastAsia="zh-CN"/>
        </w:rPr>
        <w:t>.89万元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教育教辅书杂费</w:t>
      </w:r>
      <w:r>
        <w:rPr>
          <w:rFonts w:hint="eastAsia" w:ascii="仿宋_GB2312" w:eastAsia="仿宋_GB2312"/>
          <w:sz w:val="32"/>
          <w:szCs w:val="32"/>
          <w:lang w:val="en-US" w:eastAsia="zh-CN"/>
        </w:rPr>
        <w:t xml:space="preserve"> </w:t>
      </w:r>
      <w:r>
        <w:rPr>
          <w:rFonts w:hint="eastAsia" w:ascii="仿宋_GB2312" w:eastAsia="仿宋_GB2312"/>
          <w:sz w:val="32"/>
          <w:szCs w:val="32"/>
        </w:rPr>
        <w:t>261</w:t>
      </w:r>
      <w:r>
        <w:rPr>
          <w:rFonts w:hint="eastAsia" w:ascii="仿宋_GB2312" w:eastAsia="仿宋_GB2312"/>
          <w:sz w:val="32"/>
          <w:szCs w:val="32"/>
          <w:lang w:val="en-US" w:eastAsia="zh-CN"/>
        </w:rPr>
        <w:t>.89万元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上解支出：</w:t>
      </w:r>
      <w:r>
        <w:rPr>
          <w:rFonts w:hint="eastAsia" w:ascii="仿宋_GB2312" w:eastAsia="仿宋_GB2312"/>
          <w:color w:val="auto"/>
          <w:sz w:val="32"/>
          <w:szCs w:val="32"/>
          <w:highlight w:val="none"/>
          <w:lang w:val="en-US" w:eastAsia="zh-CN"/>
        </w:rPr>
        <w:t>11207</w:t>
      </w:r>
      <w:r>
        <w:rPr>
          <w:rFonts w:hint="eastAsia" w:ascii="仿宋_GB2312" w:eastAsia="仿宋_GB2312"/>
          <w:sz w:val="32"/>
          <w:szCs w:val="32"/>
        </w:rPr>
        <w:t>万元。</w:t>
      </w:r>
    </w:p>
    <w:p>
      <w:pPr>
        <w:spacing w:line="500" w:lineRule="exact"/>
        <w:ind w:firstLine="643" w:firstLineChars="200"/>
        <w:rPr>
          <w:rFonts w:hint="eastAsia" w:ascii="仿宋_GB2312" w:eastAsia="仿宋_GB2312"/>
          <w:b/>
          <w:color w:val="auto"/>
          <w:sz w:val="32"/>
          <w:szCs w:val="32"/>
        </w:rPr>
      </w:pPr>
      <w:r>
        <w:rPr>
          <w:rFonts w:hint="eastAsia" w:ascii="仿宋_GB2312" w:eastAsia="仿宋_GB2312"/>
          <w:b/>
          <w:color w:val="auto"/>
          <w:sz w:val="32"/>
          <w:szCs w:val="32"/>
        </w:rPr>
        <w:t>（三）会议费及“三公”经费支出情况</w:t>
      </w:r>
    </w:p>
    <w:p>
      <w:pPr>
        <w:spacing w:line="560" w:lineRule="exact"/>
        <w:ind w:firstLine="640" w:firstLineChars="200"/>
        <w:jc w:val="left"/>
        <w:rPr>
          <w:rFonts w:hint="eastAsia" w:ascii="方正姚体" w:hAnsi="宋体" w:eastAsia="方正姚体" w:cs="宋体"/>
          <w:b/>
          <w:bCs/>
          <w:color w:val="auto"/>
          <w:kern w:val="0"/>
          <w:sz w:val="32"/>
          <w:szCs w:val="32"/>
        </w:rPr>
      </w:pPr>
      <w:r>
        <w:rPr>
          <w:rFonts w:hint="eastAsia" w:ascii="仿宋" w:hAnsi="仿宋" w:eastAsia="仿宋"/>
          <w:color w:val="auto"/>
          <w:sz w:val="32"/>
          <w:szCs w:val="32"/>
        </w:rPr>
        <w:t>1、会议费支出</w:t>
      </w:r>
      <w:r>
        <w:rPr>
          <w:rFonts w:hint="eastAsia" w:ascii="仿宋" w:hAnsi="仿宋" w:eastAsia="仿宋"/>
          <w:color w:val="auto"/>
          <w:sz w:val="32"/>
          <w:szCs w:val="32"/>
          <w:lang w:val="en-US" w:eastAsia="zh-CN"/>
        </w:rPr>
        <w:t>2.09万</w:t>
      </w:r>
      <w:r>
        <w:rPr>
          <w:rFonts w:hint="eastAsia" w:ascii="仿宋" w:hAnsi="仿宋" w:eastAsia="仿宋"/>
          <w:color w:val="auto"/>
          <w:sz w:val="32"/>
          <w:szCs w:val="32"/>
        </w:rPr>
        <w:t>元；</w:t>
      </w:r>
    </w:p>
    <w:p>
      <w:pPr>
        <w:spacing w:line="560" w:lineRule="exact"/>
        <w:ind w:firstLine="640" w:firstLineChars="200"/>
        <w:jc w:val="left"/>
        <w:rPr>
          <w:rFonts w:hint="eastAsia" w:ascii="仿宋" w:hAnsi="仿宋" w:eastAsia="仿宋"/>
          <w:color w:val="auto"/>
          <w:sz w:val="32"/>
          <w:szCs w:val="32"/>
          <w:lang w:val="en-US" w:eastAsia="zh-CN"/>
        </w:rPr>
      </w:pPr>
      <w:r>
        <w:rPr>
          <w:rFonts w:hint="eastAsia" w:ascii="仿宋" w:hAnsi="仿宋" w:eastAsia="仿宋"/>
          <w:color w:val="auto"/>
          <w:sz w:val="32"/>
          <w:szCs w:val="32"/>
        </w:rPr>
        <w:t>2、公务用车运行维护费</w:t>
      </w:r>
      <w:r>
        <w:rPr>
          <w:rFonts w:hint="eastAsia" w:ascii="仿宋" w:hAnsi="仿宋" w:eastAsia="仿宋"/>
          <w:color w:val="auto"/>
          <w:sz w:val="32"/>
          <w:szCs w:val="32"/>
          <w:lang w:val="en-US" w:eastAsia="zh-CN"/>
        </w:rPr>
        <w:t>5.82万</w:t>
      </w:r>
      <w:r>
        <w:rPr>
          <w:rFonts w:hint="eastAsia" w:ascii="仿宋" w:hAnsi="仿宋" w:eastAsia="仿宋"/>
          <w:color w:val="auto"/>
          <w:sz w:val="32"/>
          <w:szCs w:val="32"/>
        </w:rPr>
        <w:t>元，用于公务用车燃油和维修保养支出</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公务接待费1.39万元，用于接待单位的工作餐支出。</w:t>
      </w:r>
    </w:p>
    <w:bookmarkEnd w:id="0"/>
    <w:p>
      <w:pPr>
        <w:spacing w:line="500" w:lineRule="exact"/>
        <w:ind w:firstLine="643" w:firstLineChars="200"/>
        <w:rPr>
          <w:rFonts w:hint="eastAsia" w:ascii="黑体" w:hAnsi="黑体" w:eastAsia="黑体" w:cs="黑体"/>
          <w:b/>
          <w:bCs/>
          <w:color w:val="auto"/>
          <w:sz w:val="32"/>
          <w:szCs w:val="32"/>
        </w:rPr>
      </w:pPr>
      <w:r>
        <w:rPr>
          <w:rFonts w:hint="eastAsia" w:ascii="黑体" w:hAnsi="黑体" w:eastAsia="黑体" w:cs="黑体"/>
          <w:b/>
          <w:bCs/>
          <w:color w:val="auto"/>
          <w:sz w:val="32"/>
          <w:szCs w:val="32"/>
          <w:lang w:val="en-US" w:eastAsia="zh-CN"/>
        </w:rPr>
        <w:t>二、</w:t>
      </w:r>
      <w:r>
        <w:rPr>
          <w:rFonts w:hint="eastAsia" w:ascii="黑体" w:hAnsi="黑体" w:eastAsia="黑体" w:cs="黑体"/>
          <w:b/>
          <w:bCs/>
          <w:color w:val="auto"/>
          <w:sz w:val="32"/>
          <w:szCs w:val="32"/>
        </w:rPr>
        <w:t>现将202</w:t>
      </w:r>
      <w:r>
        <w:rPr>
          <w:rFonts w:hint="eastAsia" w:ascii="黑体" w:hAnsi="黑体" w:eastAsia="黑体" w:cs="黑体"/>
          <w:b/>
          <w:bCs/>
          <w:color w:val="auto"/>
          <w:sz w:val="32"/>
          <w:szCs w:val="32"/>
          <w:lang w:val="en-US" w:eastAsia="zh-CN"/>
        </w:rPr>
        <w:t>2</w:t>
      </w:r>
      <w:r>
        <w:rPr>
          <w:rFonts w:hint="eastAsia" w:ascii="黑体" w:hAnsi="黑体" w:eastAsia="黑体" w:cs="黑体"/>
          <w:b/>
          <w:bCs/>
          <w:color w:val="auto"/>
          <w:sz w:val="32"/>
          <w:szCs w:val="32"/>
        </w:rPr>
        <w:t>年的财政收支预算初步安排如下：</w:t>
      </w:r>
    </w:p>
    <w:p>
      <w:pPr>
        <w:spacing w:line="50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（一）预算总收入：</w:t>
      </w:r>
      <w:r>
        <w:rPr>
          <w:rFonts w:hint="eastAsia" w:ascii="仿宋_GB2312" w:eastAsia="仿宋_GB2312"/>
          <w:b/>
          <w:color w:val="auto"/>
          <w:sz w:val="32"/>
          <w:szCs w:val="32"/>
          <w:highlight w:val="none"/>
          <w:lang w:val="en-US" w:eastAsia="zh-CN"/>
        </w:rPr>
        <w:t>37398.13</w:t>
      </w:r>
      <w:r>
        <w:rPr>
          <w:rFonts w:hint="eastAsia" w:ascii="仿宋_GB2312" w:eastAsia="仿宋_GB2312"/>
          <w:b/>
          <w:color w:val="auto"/>
          <w:sz w:val="32"/>
          <w:szCs w:val="32"/>
          <w:highlight w:val="none"/>
        </w:rPr>
        <w:t>万元</w:t>
      </w:r>
    </w:p>
    <w:p>
      <w:pPr>
        <w:spacing w:line="500" w:lineRule="exact"/>
        <w:ind w:firstLine="640" w:firstLineChars="200"/>
        <w:rPr>
          <w:rFonts w:hint="eastAsia" w:ascii="仿宋_GB2312" w:eastAsia="仿宋_GB2312"/>
          <w:sz w:val="32"/>
          <w:szCs w:val="32"/>
          <w:lang w:eastAsia="zh-CN"/>
        </w:rPr>
      </w:pPr>
      <w:r>
        <w:rPr>
          <w:rFonts w:ascii="仿宋_GB2312" w:eastAsia="仿宋_GB2312"/>
          <w:sz w:val="32"/>
          <w:szCs w:val="32"/>
        </w:rPr>
        <w:t>1</w:t>
      </w:r>
      <w:r>
        <w:rPr>
          <w:rFonts w:ascii="仿宋_GB2312" w:eastAsia="仿宋_GB2312"/>
          <w:sz w:val="32"/>
          <w:szCs w:val="32"/>
          <w:highlight w:val="none"/>
        </w:rPr>
        <w:t>.</w:t>
      </w:r>
      <w:r>
        <w:rPr>
          <w:rFonts w:hint="eastAsia" w:ascii="仿宋_GB2312" w:eastAsia="仿宋_GB2312"/>
          <w:color w:val="auto"/>
          <w:sz w:val="32"/>
          <w:szCs w:val="32"/>
          <w:highlight w:val="none"/>
        </w:rPr>
        <w:t>凤塘组织税费收入（不含车辆购置税）</w:t>
      </w:r>
      <w:r>
        <w:rPr>
          <w:rFonts w:hint="eastAsia" w:ascii="仿宋_GB2312" w:eastAsia="仿宋_GB2312"/>
          <w:color w:val="auto"/>
          <w:sz w:val="32"/>
          <w:szCs w:val="32"/>
          <w:highlight w:val="none"/>
          <w:lang w:val="en-US" w:eastAsia="zh-CN"/>
        </w:rPr>
        <w:t>33708.15万元，</w:t>
      </w:r>
      <w:r>
        <w:rPr>
          <w:rFonts w:hint="eastAsia" w:ascii="仿宋_GB2312" w:eastAsia="仿宋_GB2312"/>
          <w:sz w:val="32"/>
          <w:szCs w:val="32"/>
          <w:highlight w:val="none"/>
          <w:lang w:val="en-US" w:eastAsia="zh-CN"/>
        </w:rPr>
        <w:t>今</w:t>
      </w:r>
      <w:r>
        <w:rPr>
          <w:rFonts w:hint="eastAsia" w:ascii="仿宋_GB2312" w:eastAsia="仿宋_GB2312"/>
          <w:sz w:val="32"/>
          <w:szCs w:val="32"/>
          <w:lang w:val="en-US" w:eastAsia="zh-CN"/>
        </w:rPr>
        <w:t>年</w:t>
      </w:r>
      <w:r>
        <w:rPr>
          <w:rFonts w:hint="eastAsia" w:ascii="仿宋_GB2312" w:eastAsia="仿宋_GB2312"/>
          <w:sz w:val="32"/>
          <w:szCs w:val="32"/>
        </w:rPr>
        <w:t>（本级税收</w:t>
      </w:r>
      <w:r>
        <w:rPr>
          <w:rFonts w:hint="eastAsia" w:ascii="仿宋_GB2312" w:eastAsia="仿宋_GB2312"/>
          <w:sz w:val="32"/>
          <w:szCs w:val="32"/>
          <w:lang w:val="en-US" w:eastAsia="zh-CN"/>
        </w:rPr>
        <w:t>收</w:t>
      </w:r>
      <w:r>
        <w:rPr>
          <w:rFonts w:hint="eastAsia" w:ascii="仿宋_GB2312" w:eastAsia="仿宋_GB2312"/>
          <w:sz w:val="32"/>
          <w:szCs w:val="32"/>
        </w:rPr>
        <w:t>入实绩）</w:t>
      </w:r>
      <w:r>
        <w:rPr>
          <w:rFonts w:hint="eastAsia" w:ascii="仿宋_GB2312" w:eastAsia="仿宋_GB2312"/>
          <w:sz w:val="32"/>
          <w:szCs w:val="32"/>
          <w:lang w:val="en-US" w:eastAsia="zh-CN"/>
        </w:rPr>
        <w:t>预计</w:t>
      </w:r>
      <w:r>
        <w:rPr>
          <w:rFonts w:hint="eastAsia" w:ascii="仿宋_GB2312" w:eastAsia="仿宋_GB2312"/>
          <w:sz w:val="32"/>
          <w:szCs w:val="32"/>
        </w:rPr>
        <w:t>为</w:t>
      </w:r>
      <w:r>
        <w:rPr>
          <w:rFonts w:hint="eastAsia" w:ascii="仿宋_GB2312" w:eastAsia="仿宋_GB2312"/>
          <w:sz w:val="32"/>
          <w:szCs w:val="32"/>
          <w:lang w:val="en-US" w:eastAsia="zh-CN"/>
        </w:rPr>
        <w:t>11767.35</w:t>
      </w:r>
      <w:r>
        <w:rPr>
          <w:rFonts w:hint="eastAsia" w:ascii="仿宋_GB2312" w:eastAsia="仿宋_GB2312"/>
          <w:sz w:val="32"/>
          <w:szCs w:val="32"/>
        </w:rPr>
        <w:t>万元</w:t>
      </w:r>
      <w:r>
        <w:rPr>
          <w:rFonts w:hint="eastAsia" w:ascii="仿宋_GB2312" w:eastAsia="仿宋_GB2312"/>
          <w:sz w:val="32"/>
          <w:szCs w:val="32"/>
          <w:lang w:eastAsia="zh-CN"/>
        </w:rPr>
        <w:t>。</w:t>
      </w:r>
    </w:p>
    <w:p>
      <w:pPr>
        <w:spacing w:line="5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s="Times New Roman"/>
          <w:color w:val="auto"/>
          <w:sz w:val="32"/>
          <w:szCs w:val="32"/>
          <w:lang w:val="en-US" w:eastAsia="zh-CN"/>
        </w:rPr>
        <w:t>2.</w:t>
      </w:r>
      <w:r>
        <w:rPr>
          <w:rFonts w:hint="eastAsia" w:ascii="仿宋_GB2312" w:eastAsia="仿宋_GB2312" w:cs="Times New Roman"/>
          <w:color w:val="auto"/>
          <w:sz w:val="32"/>
          <w:szCs w:val="32"/>
        </w:rPr>
        <w:t>一般公共预算本级收入</w:t>
      </w:r>
      <w:r>
        <w:rPr>
          <w:rFonts w:hint="eastAsia" w:ascii="仿宋_GB2312" w:eastAsia="仿宋_GB2312" w:cs="Times New Roman"/>
          <w:color w:val="auto"/>
          <w:sz w:val="32"/>
          <w:szCs w:val="32"/>
        </w:rPr>
        <w:tab/>
      </w:r>
      <w:r>
        <w:rPr>
          <w:rFonts w:hint="eastAsia" w:ascii="仿宋_GB2312" w:eastAsia="仿宋_GB2312"/>
          <w:color w:val="auto"/>
          <w:sz w:val="32"/>
          <w:szCs w:val="32"/>
          <w:highlight w:val="none"/>
          <w:lang w:val="en-US" w:eastAsia="zh-CN"/>
        </w:rPr>
        <w:t>25174.11</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50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s="Times New Roman"/>
          <w:sz w:val="32"/>
          <w:szCs w:val="32"/>
          <w:lang w:val="en-US" w:eastAsia="zh-CN"/>
        </w:rPr>
        <w:t>3.</w:t>
      </w:r>
      <w:r>
        <w:rPr>
          <w:rFonts w:hint="eastAsia" w:ascii="仿宋_GB2312" w:eastAsia="仿宋_GB2312" w:cs="Times New Roman"/>
          <w:sz w:val="32"/>
          <w:szCs w:val="32"/>
        </w:rPr>
        <w:t>政府性基金预算本级收入</w:t>
      </w:r>
      <w:r>
        <w:rPr>
          <w:rFonts w:hint="eastAsia" w:ascii="仿宋_GB2312" w:eastAsia="仿宋_GB2312"/>
          <w:color w:val="auto"/>
          <w:sz w:val="32"/>
          <w:szCs w:val="32"/>
          <w:highlight w:val="none"/>
          <w:lang w:val="en-US" w:eastAsia="zh-CN"/>
        </w:rPr>
        <w:t>156.47万元。</w:t>
      </w:r>
    </w:p>
    <w:p>
      <w:pPr>
        <w:spacing w:line="500" w:lineRule="exact"/>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val="en-US" w:eastAsia="zh-CN"/>
        </w:rPr>
        <w:t>4.</w:t>
      </w:r>
      <w:r>
        <w:rPr>
          <w:rFonts w:hint="eastAsia" w:ascii="仿宋_GB2312" w:eastAsia="仿宋_GB2312"/>
          <w:color w:val="auto"/>
          <w:sz w:val="32"/>
          <w:szCs w:val="32"/>
          <w:highlight w:val="none"/>
          <w:lang w:val="en-US" w:eastAsia="zh-CN"/>
        </w:rPr>
        <w:t>国有</w:t>
      </w:r>
      <w:r>
        <w:rPr>
          <w:rFonts w:hint="eastAsia" w:ascii="仿宋_GB2312" w:eastAsia="仿宋_GB2312" w:cs="Times New Roman"/>
          <w:sz w:val="32"/>
          <w:szCs w:val="32"/>
        </w:rPr>
        <w:t>资本经营预算本级收入</w:t>
      </w:r>
      <w:r>
        <w:rPr>
          <w:rFonts w:hint="eastAsia" w:ascii="仿宋_GB2312" w:eastAsia="仿宋_GB2312"/>
          <w:color w:val="auto"/>
          <w:sz w:val="32"/>
          <w:szCs w:val="32"/>
          <w:highlight w:val="none"/>
          <w:lang w:val="en-US" w:eastAsia="zh-CN"/>
        </w:rPr>
        <w:t>0.2万元</w:t>
      </w:r>
      <w:r>
        <w:rPr>
          <w:rFonts w:hint="eastAsia" w:ascii="仿宋_GB2312" w:eastAsia="仿宋_GB2312" w:cs="Times New Roman"/>
          <w:sz w:val="32"/>
          <w:szCs w:val="32"/>
        </w:rPr>
        <w:t xml:space="preserve"> </w:t>
      </w:r>
      <w:r>
        <w:rPr>
          <w:rFonts w:hint="eastAsia" w:ascii="仿宋_GB2312" w:eastAsia="仿宋_GB2312" w:cs="Times New Roman"/>
          <w:sz w:val="32"/>
          <w:szCs w:val="32"/>
          <w:lang w:eastAsia="zh-CN"/>
        </w:rPr>
        <w:t>。</w:t>
      </w:r>
    </w:p>
    <w:p>
      <w:pPr>
        <w:spacing w:line="500" w:lineRule="exact"/>
        <w:ind w:firstLine="640" w:firstLineChars="200"/>
        <w:rPr>
          <w:rFonts w:hint="eastAsia" w:ascii="仿宋_GB2312" w:eastAsia="仿宋_GB2312" w:cs="Times New Roman"/>
          <w:sz w:val="32"/>
          <w:szCs w:val="32"/>
          <w:lang w:eastAsia="zh-CN"/>
        </w:rPr>
      </w:pP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财政专户管理资金收入（非税收入</w:t>
      </w:r>
      <w:r>
        <w:rPr>
          <w:rFonts w:hint="eastAsia" w:ascii="仿宋_GB2312" w:eastAsia="仿宋_GB2312" w:cs="Times New Roman"/>
          <w:sz w:val="32"/>
          <w:szCs w:val="32"/>
          <w:lang w:eastAsia="zh-CN"/>
        </w:rPr>
        <w:t>）</w:t>
      </w:r>
      <w:r>
        <w:rPr>
          <w:rFonts w:hint="eastAsia" w:ascii="仿宋_GB2312" w:eastAsia="仿宋_GB2312"/>
          <w:color w:val="auto"/>
          <w:sz w:val="32"/>
          <w:szCs w:val="32"/>
          <w:highlight w:val="none"/>
          <w:lang w:val="en-US" w:eastAsia="zh-CN"/>
        </w:rPr>
        <w:t>300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（教育教辅书杂费262万元，租金收入36万元，智慧停车场停车费收入2万元）</w:t>
      </w:r>
      <w:r>
        <w:rPr>
          <w:rFonts w:hint="eastAsia" w:ascii="仿宋_GB2312" w:eastAsia="仿宋_GB2312"/>
          <w:color w:val="auto"/>
          <w:sz w:val="32"/>
          <w:szCs w:val="32"/>
          <w:highlight w:val="none"/>
          <w:lang w:eastAsia="zh-CN"/>
        </w:rPr>
        <w:t>。</w:t>
      </w:r>
    </w:p>
    <w:p>
      <w:pPr>
        <w:spacing w:line="500" w:lineRule="exact"/>
        <w:ind w:firstLine="643" w:firstLineChars="200"/>
        <w:rPr>
          <w:rFonts w:ascii="仿宋_GB2312" w:eastAsia="仿宋_GB2312"/>
          <w:b/>
          <w:sz w:val="32"/>
          <w:szCs w:val="32"/>
        </w:rPr>
      </w:pPr>
      <w:r>
        <w:rPr>
          <w:rFonts w:hint="eastAsia" w:ascii="仿宋_GB2312" w:eastAsia="仿宋_GB2312"/>
          <w:b/>
          <w:sz w:val="32"/>
          <w:szCs w:val="32"/>
        </w:rPr>
        <w:t>（</w:t>
      </w:r>
      <w:r>
        <w:rPr>
          <w:rFonts w:hint="eastAsia" w:ascii="仿宋_GB2312" w:eastAsia="仿宋_GB2312"/>
          <w:b/>
          <w:sz w:val="32"/>
          <w:szCs w:val="32"/>
          <w:lang w:eastAsia="zh-CN"/>
        </w:rPr>
        <w:t>二</w:t>
      </w:r>
      <w:r>
        <w:rPr>
          <w:rFonts w:hint="eastAsia" w:ascii="仿宋_GB2312" w:eastAsia="仿宋_GB2312"/>
          <w:b/>
          <w:sz w:val="32"/>
          <w:szCs w:val="32"/>
        </w:rPr>
        <w:t>）预算总支出：</w:t>
      </w:r>
      <w:r>
        <w:rPr>
          <w:rFonts w:hint="eastAsia" w:ascii="仿宋_GB2312" w:eastAsia="仿宋_GB2312"/>
          <w:color w:val="auto"/>
          <w:sz w:val="32"/>
          <w:szCs w:val="32"/>
          <w:lang w:val="en-US" w:eastAsia="zh-CN"/>
        </w:rPr>
        <w:t>28496.4</w:t>
      </w:r>
      <w:r>
        <w:rPr>
          <w:rFonts w:hint="eastAsia" w:ascii="仿宋_GB2312" w:eastAsia="仿宋_GB2312"/>
          <w:b/>
          <w:sz w:val="32"/>
          <w:szCs w:val="32"/>
        </w:rPr>
        <w:t>万元</w:t>
      </w:r>
    </w:p>
    <w:p>
      <w:pPr>
        <w:spacing w:line="5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一般预算支出计划为</w:t>
      </w:r>
      <w:r>
        <w:rPr>
          <w:rFonts w:hint="eastAsia" w:ascii="仿宋_GB2312" w:eastAsia="仿宋_GB2312"/>
          <w:color w:val="auto"/>
          <w:sz w:val="32"/>
          <w:szCs w:val="32"/>
          <w:lang w:val="en-US" w:eastAsia="zh-CN"/>
        </w:rPr>
        <w:t>28058.35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其中：</w:t>
      </w:r>
    </w:p>
    <w:p>
      <w:pPr>
        <w:spacing w:line="500" w:lineRule="exact"/>
        <w:ind w:firstLine="640" w:firstLineChars="200"/>
        <w:rPr>
          <w:rFonts w:hint="eastAsia" w:ascii="仿宋_GB2312" w:eastAsia="仿宋_GB2312"/>
          <w:color w:val="auto"/>
          <w:sz w:val="32"/>
          <w:szCs w:val="32"/>
          <w:lang w:eastAsia="zh-CN"/>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）一般公共服务支出：</w:t>
      </w:r>
      <w:r>
        <w:rPr>
          <w:rFonts w:hint="eastAsia" w:ascii="仿宋_GB2312" w:eastAsia="仿宋_GB2312"/>
          <w:color w:val="auto"/>
          <w:sz w:val="32"/>
          <w:szCs w:val="32"/>
          <w:lang w:val="en-US" w:eastAsia="zh-CN"/>
        </w:rPr>
        <w:t xml:space="preserve">1947.25 </w:t>
      </w:r>
      <w:r>
        <w:rPr>
          <w:rFonts w:hint="eastAsia" w:ascii="仿宋_GB2312" w:eastAsia="仿宋_GB2312"/>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其中：政府采购预安排694.8万元：货物类99.8万元，服务类435万元，修缮工程类160万元；人大事务支出32万元，党校建设经费10万元，精神文明建设与宣传10万元，工会经费15万元，政协组活动经费支出3万元，妇联活动经费支出2万元，</w:t>
      </w:r>
      <w:r>
        <w:rPr>
          <w:rFonts w:hint="eastAsia" w:ascii="仿宋" w:hAnsi="仿宋" w:eastAsia="仿宋" w:cs="仿宋"/>
          <w:color w:val="auto"/>
          <w:sz w:val="32"/>
          <w:szCs w:val="32"/>
          <w:lang w:eastAsia="zh-CN"/>
        </w:rPr>
        <w:t>团委工作经费</w:t>
      </w:r>
      <w:r>
        <w:rPr>
          <w:rFonts w:hint="eastAsia" w:ascii="仿宋" w:hAnsi="仿宋" w:eastAsia="仿宋" w:cs="仿宋"/>
          <w:color w:val="auto"/>
          <w:sz w:val="32"/>
          <w:szCs w:val="32"/>
          <w:lang w:val="en-US" w:eastAsia="zh-CN"/>
        </w:rPr>
        <w:t>2万</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统战侨务宗教活动支出2万元</w:t>
      </w:r>
      <w:r>
        <w:rPr>
          <w:rFonts w:hint="eastAsia" w:ascii="仿宋_GB2312" w:eastAsia="仿宋_GB2312"/>
          <w:color w:val="auto"/>
          <w:sz w:val="32"/>
          <w:szCs w:val="32"/>
          <w:lang w:eastAsia="zh-CN"/>
        </w:rPr>
        <w:t>）</w:t>
      </w:r>
    </w:p>
    <w:p>
      <w:pPr>
        <w:spacing w:line="500" w:lineRule="exact"/>
        <w:ind w:firstLine="420" w:firstLineChars="200"/>
        <w:rPr>
          <w:rFonts w:hint="eastAsia" w:ascii="仿宋_GB2312" w:eastAsia="仿宋_GB2312"/>
          <w:sz w:val="32"/>
          <w:szCs w:val="32"/>
          <w:lang w:eastAsia="zh-CN"/>
        </w:rPr>
      </w:pPr>
      <w:r>
        <w:rPr>
          <w:rFonts w:hint="eastAsia"/>
          <w:lang w:val="en-US" w:eastAsia="zh-CN"/>
        </w:rPr>
        <w:t xml:space="preserve">  </w:t>
      </w:r>
      <w:r>
        <w:rPr>
          <w:rFonts w:hint="eastAsia" w:ascii="仿宋_GB2312" w:eastAsia="仿宋_GB2312"/>
          <w:sz w:val="32"/>
          <w:szCs w:val="32"/>
        </w:rPr>
        <w:t>（2）国防支出</w:t>
      </w:r>
      <w:r>
        <w:rPr>
          <w:rFonts w:hint="eastAsia" w:ascii="仿宋_GB2312" w:eastAsia="仿宋_GB2312"/>
          <w:sz w:val="32"/>
          <w:szCs w:val="32"/>
        </w:rPr>
        <w:tab/>
      </w:r>
      <w:r>
        <w:rPr>
          <w:rFonts w:hint="eastAsia" w:ascii="仿宋_GB2312" w:eastAsia="仿宋_GB2312"/>
          <w:sz w:val="32"/>
          <w:szCs w:val="32"/>
          <w:lang w:val="en-US" w:eastAsia="zh-CN"/>
        </w:rPr>
        <w:t>20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其中入伍补助和征兵工作支出10万，武装部</w:t>
      </w:r>
      <w:r>
        <w:rPr>
          <w:rFonts w:hint="eastAsia" w:ascii="仿宋_GB2312" w:eastAsia="仿宋_GB2312"/>
          <w:sz w:val="32"/>
          <w:szCs w:val="32"/>
        </w:rPr>
        <w:t>规范化建设</w:t>
      </w:r>
      <w:r>
        <w:rPr>
          <w:rFonts w:hint="eastAsia" w:ascii="仿宋_GB2312" w:eastAsia="仿宋_GB2312"/>
          <w:sz w:val="32"/>
          <w:szCs w:val="32"/>
          <w:lang w:val="en-US" w:eastAsia="zh-CN"/>
        </w:rPr>
        <w:t>10万</w:t>
      </w:r>
      <w:r>
        <w:rPr>
          <w:rFonts w:hint="eastAsia" w:ascii="仿宋_GB2312" w:eastAsia="仿宋_GB2312"/>
          <w:sz w:val="32"/>
          <w:szCs w:val="32"/>
          <w:lang w:eastAsia="zh-CN"/>
        </w:rPr>
        <w:t>）</w:t>
      </w:r>
    </w:p>
    <w:p>
      <w:pPr>
        <w:spacing w:line="500" w:lineRule="exact"/>
        <w:ind w:firstLine="640" w:firstLineChars="200"/>
        <w:rPr>
          <w:rFonts w:hint="eastAsia" w:ascii="仿宋_GB2312" w:eastAsia="仿宋_GB2312"/>
          <w:color w:val="auto"/>
          <w:sz w:val="32"/>
          <w:szCs w:val="32"/>
          <w:lang w:eastAsia="zh-CN"/>
        </w:rPr>
      </w:pPr>
      <w:r>
        <w:rPr>
          <w:rFonts w:hint="eastAsia" w:ascii="仿宋_GB2312" w:eastAsia="仿宋_GB2312"/>
          <w:sz w:val="32"/>
          <w:szCs w:val="32"/>
        </w:rPr>
        <w:t>（3）公共安全支出</w:t>
      </w:r>
      <w:r>
        <w:rPr>
          <w:rFonts w:hint="eastAsia" w:ascii="仿宋_GB2312" w:eastAsia="仿宋_GB2312"/>
          <w:sz w:val="32"/>
          <w:szCs w:val="32"/>
        </w:rPr>
        <w:tab/>
      </w:r>
      <w:r>
        <w:rPr>
          <w:rFonts w:hint="eastAsia" w:ascii="仿宋_GB2312" w:eastAsia="仿宋_GB2312"/>
          <w:sz w:val="32"/>
          <w:szCs w:val="32"/>
          <w:lang w:val="en-US" w:eastAsia="zh-CN"/>
        </w:rPr>
        <w:t>351.5</w:t>
      </w:r>
      <w:r>
        <w:rPr>
          <w:rFonts w:hint="eastAsia" w:ascii="仿宋_GB2312" w:eastAsia="仿宋_GB2312"/>
          <w:sz w:val="32"/>
          <w:szCs w:val="32"/>
        </w:rPr>
        <w:t xml:space="preserve"> 万元</w:t>
      </w:r>
      <w:r>
        <w:rPr>
          <w:rFonts w:hint="eastAsia" w:ascii="仿宋_GB2312" w:eastAsia="仿宋_GB2312"/>
          <w:sz w:val="32"/>
          <w:szCs w:val="32"/>
          <w:lang w:eastAsia="zh-CN"/>
        </w:rPr>
        <w:t>（</w:t>
      </w:r>
      <w:r>
        <w:rPr>
          <w:rFonts w:hint="eastAsia" w:ascii="仿宋_GB2312" w:eastAsia="仿宋_GB2312"/>
          <w:sz w:val="32"/>
          <w:szCs w:val="32"/>
          <w:lang w:val="en-US" w:eastAsia="zh-CN"/>
        </w:rPr>
        <w:t>其中禁毒宣传支出6万元，基层司法业务支出1.5万元，</w:t>
      </w:r>
      <w:r>
        <w:rPr>
          <w:rFonts w:hint="eastAsia" w:ascii="仿宋_GB2312" w:eastAsia="仿宋_GB2312"/>
          <w:color w:val="auto"/>
          <w:sz w:val="32"/>
          <w:szCs w:val="32"/>
        </w:rPr>
        <w:t>综治维稳信访</w:t>
      </w:r>
      <w:r>
        <w:rPr>
          <w:rFonts w:hint="eastAsia" w:ascii="仿宋" w:hAnsi="仿宋" w:eastAsia="仿宋" w:cs="仿宋"/>
          <w:b w:val="0"/>
          <w:bCs w:val="0"/>
          <w:color w:val="000000" w:themeColor="text1"/>
          <w:sz w:val="32"/>
          <w:szCs w:val="32"/>
          <w:lang w:val="en-US" w:eastAsia="zh-CN"/>
          <w14:textFill>
            <w14:solidFill>
              <w14:schemeClr w14:val="tx1"/>
            </w14:solidFill>
          </w14:textFill>
        </w:rPr>
        <w:t>扫黑除恶经费支出</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平安视频建设支出20万元，</w:t>
      </w:r>
      <w:r>
        <w:rPr>
          <w:rFonts w:hint="eastAsia" w:ascii="仿宋_GB2312" w:eastAsia="仿宋_GB2312"/>
          <w:color w:val="auto"/>
          <w:sz w:val="32"/>
          <w:szCs w:val="32"/>
          <w:lang w:eastAsia="zh-CN"/>
        </w:rPr>
        <w:t>）</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（4）教育支出</w:t>
      </w:r>
      <w:r>
        <w:rPr>
          <w:rFonts w:hint="eastAsia" w:ascii="仿宋_GB2312" w:eastAsia="仿宋_GB2312"/>
          <w:sz w:val="32"/>
          <w:szCs w:val="32"/>
          <w:lang w:val="en-US" w:eastAsia="zh-CN"/>
        </w:rPr>
        <w:t>11885.94</w:t>
      </w:r>
      <w:r>
        <w:rPr>
          <w:rFonts w:hint="eastAsia" w:ascii="仿宋_GB2312" w:eastAsia="仿宋_GB2312"/>
          <w:sz w:val="32"/>
          <w:szCs w:val="32"/>
        </w:rPr>
        <w:t xml:space="preserve">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（5）科学技术支出</w:t>
      </w:r>
      <w:r>
        <w:rPr>
          <w:rFonts w:hint="eastAsia" w:ascii="仿宋_GB2312" w:eastAsia="仿宋_GB2312"/>
          <w:sz w:val="32"/>
          <w:szCs w:val="32"/>
        </w:rPr>
        <w:tab/>
      </w:r>
      <w:r>
        <w:rPr>
          <w:rFonts w:hint="eastAsia" w:ascii="仿宋_GB2312" w:eastAsia="仿宋_GB2312"/>
          <w:sz w:val="32"/>
          <w:szCs w:val="32"/>
          <w:lang w:val="en-US" w:eastAsia="zh-CN"/>
        </w:rPr>
        <w:t>129.01</w:t>
      </w:r>
      <w:r>
        <w:rPr>
          <w:rFonts w:hint="eastAsia" w:ascii="仿宋_GB2312" w:eastAsia="仿宋_GB2312"/>
          <w:sz w:val="32"/>
          <w:szCs w:val="32"/>
        </w:rPr>
        <w:t xml:space="preserve">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（6）文化旅游体育与传媒支出</w:t>
      </w:r>
      <w:r>
        <w:rPr>
          <w:rFonts w:hint="eastAsia" w:ascii="仿宋_GB2312" w:eastAsia="仿宋_GB2312"/>
          <w:sz w:val="32"/>
          <w:szCs w:val="32"/>
        </w:rPr>
        <w:tab/>
      </w:r>
      <w:r>
        <w:rPr>
          <w:rFonts w:hint="eastAsia" w:ascii="仿宋_GB2312" w:eastAsia="仿宋_GB2312"/>
          <w:sz w:val="32"/>
          <w:szCs w:val="32"/>
        </w:rPr>
        <w:t>13.</w:t>
      </w:r>
      <w:r>
        <w:rPr>
          <w:rFonts w:hint="eastAsia" w:ascii="仿宋_GB2312" w:eastAsia="仿宋_GB2312"/>
          <w:sz w:val="32"/>
          <w:szCs w:val="32"/>
          <w:lang w:val="en-US" w:eastAsia="zh-CN"/>
        </w:rPr>
        <w:t>14</w:t>
      </w:r>
      <w:r>
        <w:rPr>
          <w:rFonts w:hint="eastAsia" w:ascii="仿宋_GB2312" w:eastAsia="仿宋_GB2312"/>
          <w:sz w:val="32"/>
          <w:szCs w:val="32"/>
        </w:rPr>
        <w:t xml:space="preserve">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（7）社会保障和就业支出</w:t>
      </w:r>
      <w:r>
        <w:rPr>
          <w:rFonts w:hint="eastAsia" w:ascii="仿宋_GB2312" w:eastAsia="仿宋_GB2312"/>
          <w:sz w:val="32"/>
          <w:szCs w:val="32"/>
        </w:rPr>
        <w:tab/>
      </w:r>
      <w:r>
        <w:rPr>
          <w:rFonts w:hint="eastAsia" w:ascii="仿宋_GB2312" w:eastAsia="仿宋_GB2312"/>
          <w:sz w:val="32"/>
          <w:szCs w:val="32"/>
          <w:lang w:val="en-US" w:eastAsia="zh-CN"/>
        </w:rPr>
        <w:t>5920.64</w:t>
      </w:r>
      <w:r>
        <w:rPr>
          <w:rFonts w:hint="eastAsia" w:ascii="仿宋_GB2312" w:eastAsia="仿宋_GB2312"/>
          <w:sz w:val="32"/>
          <w:szCs w:val="32"/>
        </w:rPr>
        <w:t>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（8）卫生健康支出</w:t>
      </w:r>
      <w:r>
        <w:rPr>
          <w:rFonts w:hint="eastAsia" w:ascii="仿宋_GB2312" w:eastAsia="仿宋_GB2312"/>
          <w:sz w:val="32"/>
          <w:szCs w:val="32"/>
        </w:rPr>
        <w:tab/>
      </w:r>
      <w:r>
        <w:rPr>
          <w:rFonts w:hint="eastAsia" w:ascii="仿宋_GB2312" w:eastAsia="仿宋_GB2312"/>
          <w:sz w:val="32"/>
          <w:szCs w:val="32"/>
          <w:lang w:val="en-US" w:eastAsia="zh-CN"/>
        </w:rPr>
        <w:t>2308.68</w:t>
      </w:r>
      <w:r>
        <w:rPr>
          <w:rFonts w:hint="eastAsia" w:ascii="仿宋_GB2312" w:eastAsia="仿宋_GB2312"/>
          <w:sz w:val="32"/>
          <w:szCs w:val="32"/>
        </w:rPr>
        <w:t xml:space="preserve"> 万元</w:t>
      </w:r>
    </w:p>
    <w:p>
      <w:pPr>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（9）节能环保支出</w:t>
      </w:r>
      <w:r>
        <w:rPr>
          <w:rFonts w:hint="eastAsia" w:ascii="仿宋_GB2312" w:eastAsia="仿宋_GB2312"/>
          <w:sz w:val="32"/>
          <w:szCs w:val="32"/>
        </w:rPr>
        <w:tab/>
      </w:r>
      <w:r>
        <w:rPr>
          <w:rFonts w:hint="eastAsia" w:ascii="仿宋_GB2312" w:eastAsia="仿宋_GB2312"/>
          <w:sz w:val="32"/>
          <w:szCs w:val="32"/>
          <w:lang w:val="en-US" w:eastAsia="zh-CN"/>
        </w:rPr>
        <w:t>740.16</w:t>
      </w:r>
      <w:r>
        <w:rPr>
          <w:rFonts w:hint="eastAsia" w:ascii="仿宋_GB2312" w:eastAsia="仿宋_GB2312"/>
          <w:sz w:val="32"/>
          <w:szCs w:val="32"/>
        </w:rPr>
        <w:t xml:space="preserve">  万元</w:t>
      </w:r>
      <w:r>
        <w:rPr>
          <w:rFonts w:hint="eastAsia" w:ascii="仿宋_GB2312" w:eastAsia="仿宋_GB2312"/>
          <w:sz w:val="32"/>
          <w:szCs w:val="32"/>
          <w:lang w:eastAsia="zh-CN"/>
        </w:rPr>
        <w:t>（</w:t>
      </w:r>
      <w:r>
        <w:rPr>
          <w:rFonts w:hint="eastAsia" w:ascii="仿宋" w:hAnsi="仿宋" w:eastAsia="仿宋" w:cs="仿宋"/>
          <w:b w:val="0"/>
          <w:bCs w:val="0"/>
          <w:color w:val="000000" w:themeColor="text1"/>
          <w:sz w:val="32"/>
          <w:szCs w:val="32"/>
          <w14:textFill>
            <w14:solidFill>
              <w14:schemeClr w14:val="tx1"/>
            </w14:solidFill>
          </w14:textFill>
        </w:rPr>
        <w:t>其中</w:t>
      </w:r>
      <w:r>
        <w:rPr>
          <w:rFonts w:hint="eastAsia" w:ascii="仿宋" w:hAnsi="仿宋" w:eastAsia="仿宋" w:cs="仿宋"/>
          <w:b w:val="0"/>
          <w:bCs w:val="0"/>
          <w:color w:val="000000" w:themeColor="text1"/>
          <w:sz w:val="32"/>
          <w:szCs w:val="32"/>
          <w:lang w:eastAsia="zh-CN"/>
          <w14:textFill>
            <w14:solidFill>
              <w14:schemeClr w14:val="tx1"/>
            </w14:solidFill>
          </w14:textFill>
        </w:rPr>
        <w:t>保洁员经费</w:t>
      </w:r>
      <w:r>
        <w:rPr>
          <w:rFonts w:hint="eastAsia" w:ascii="仿宋" w:hAnsi="仿宋" w:eastAsia="仿宋" w:cs="仿宋"/>
          <w:b w:val="0"/>
          <w:bCs w:val="0"/>
          <w:color w:val="000000" w:themeColor="text1"/>
          <w:sz w:val="32"/>
          <w:szCs w:val="32"/>
          <w14:textFill>
            <w14:solidFill>
              <w14:schemeClr w14:val="tx1"/>
            </w14:solidFill>
          </w14:textFill>
        </w:rPr>
        <w:t>支出</w:t>
      </w:r>
      <w:r>
        <w:rPr>
          <w:rFonts w:hint="eastAsia" w:ascii="仿宋" w:hAnsi="仿宋" w:eastAsia="仿宋" w:cs="仿宋"/>
          <w:b w:val="0"/>
          <w:bCs w:val="0"/>
          <w:color w:val="000000" w:themeColor="text1"/>
          <w:sz w:val="32"/>
          <w:szCs w:val="32"/>
          <w:lang w:val="en-US" w:eastAsia="zh-CN"/>
          <w14:textFill>
            <w14:solidFill>
              <w14:schemeClr w14:val="tx1"/>
            </w14:solidFill>
          </w14:textFill>
        </w:rPr>
        <w:t>91.2万元，镇属路灯照明电费补助支出13万元</w:t>
      </w:r>
      <w:r>
        <w:rPr>
          <w:rFonts w:hint="eastAsia" w:ascii="仿宋_GB2312" w:eastAsia="仿宋_GB2312"/>
          <w:sz w:val="32"/>
          <w:szCs w:val="32"/>
          <w:lang w:eastAsia="zh-CN"/>
        </w:rPr>
        <w:t>）</w:t>
      </w:r>
    </w:p>
    <w:p>
      <w:pPr>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（10）城乡社区支出</w:t>
      </w:r>
      <w:r>
        <w:rPr>
          <w:rFonts w:hint="eastAsia" w:ascii="仿宋_GB2312" w:eastAsia="仿宋_GB2312"/>
          <w:sz w:val="32"/>
          <w:szCs w:val="32"/>
        </w:rPr>
        <w:tab/>
      </w:r>
      <w:r>
        <w:rPr>
          <w:rFonts w:hint="eastAsia" w:ascii="仿宋_GB2312" w:eastAsia="仿宋_GB2312"/>
          <w:sz w:val="32"/>
          <w:szCs w:val="32"/>
          <w:lang w:val="en-US" w:eastAsia="zh-CN"/>
        </w:rPr>
        <w:t>209.94</w:t>
      </w:r>
      <w:r>
        <w:rPr>
          <w:rFonts w:hint="eastAsia" w:ascii="仿宋_GB2312" w:eastAsia="仿宋_GB2312"/>
          <w:sz w:val="32"/>
          <w:szCs w:val="32"/>
        </w:rPr>
        <w:t xml:space="preserve"> 万元</w:t>
      </w:r>
      <w:r>
        <w:rPr>
          <w:rFonts w:hint="eastAsia" w:ascii="仿宋_GB2312" w:eastAsia="仿宋_GB2312"/>
          <w:sz w:val="32"/>
          <w:szCs w:val="32"/>
          <w:lang w:eastAsia="zh-CN"/>
        </w:rPr>
        <w:t>（</w:t>
      </w:r>
      <w:r>
        <w:rPr>
          <w:rFonts w:hint="eastAsia" w:ascii="仿宋_GB2312" w:eastAsia="仿宋_GB2312"/>
          <w:sz w:val="32"/>
          <w:szCs w:val="32"/>
          <w:lang w:val="en-US" w:eastAsia="zh-CN"/>
        </w:rPr>
        <w:t>其中保洁员</w:t>
      </w:r>
      <w:r>
        <w:rPr>
          <w:rFonts w:hint="eastAsia" w:ascii="仿宋" w:hAnsi="仿宋" w:eastAsia="仿宋" w:cs="仿宋"/>
          <w:b w:val="0"/>
          <w:bCs w:val="0"/>
          <w:color w:val="000000" w:themeColor="text1"/>
          <w:sz w:val="32"/>
          <w:szCs w:val="32"/>
          <w:lang w:eastAsia="zh-CN"/>
          <w14:textFill>
            <w14:solidFill>
              <w14:schemeClr w14:val="tx1"/>
            </w14:solidFill>
          </w14:textFill>
        </w:rPr>
        <w:t>经费</w:t>
      </w:r>
      <w:r>
        <w:rPr>
          <w:rFonts w:hint="eastAsia" w:ascii="仿宋_GB2312" w:eastAsia="仿宋_GB2312"/>
          <w:sz w:val="32"/>
          <w:szCs w:val="32"/>
          <w:lang w:val="en-US" w:eastAsia="zh-CN"/>
        </w:rPr>
        <w:t>支出</w:t>
      </w:r>
      <w:r>
        <w:rPr>
          <w:rFonts w:hint="eastAsia" w:ascii="仿宋" w:hAnsi="仿宋" w:eastAsia="仿宋" w:cs="仿宋"/>
          <w:b w:val="0"/>
          <w:bCs w:val="0"/>
          <w:color w:val="000000" w:themeColor="text1"/>
          <w:sz w:val="32"/>
          <w:szCs w:val="32"/>
          <w:lang w:val="en-US" w:eastAsia="zh-CN"/>
          <w14:textFill>
            <w14:solidFill>
              <w14:schemeClr w14:val="tx1"/>
            </w14:solidFill>
          </w14:textFill>
        </w:rPr>
        <w:t>91.2万元，创建卫生城市（爱国卫生运动）支出20万元</w:t>
      </w:r>
      <w:r>
        <w:rPr>
          <w:rFonts w:hint="eastAsia" w:ascii="仿宋_GB2312" w:eastAsia="仿宋_GB2312"/>
          <w:sz w:val="32"/>
          <w:szCs w:val="32"/>
          <w:lang w:eastAsia="zh-CN"/>
        </w:rPr>
        <w:t>）</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（11）农林水支出</w:t>
      </w:r>
      <w:r>
        <w:rPr>
          <w:rFonts w:hint="eastAsia" w:ascii="仿宋_GB2312" w:eastAsia="仿宋_GB2312"/>
          <w:sz w:val="32"/>
          <w:szCs w:val="32"/>
        </w:rPr>
        <w:tab/>
      </w:r>
      <w:r>
        <w:rPr>
          <w:rFonts w:hint="eastAsia" w:ascii="仿宋_GB2312" w:eastAsia="仿宋_GB2312"/>
          <w:sz w:val="32"/>
          <w:szCs w:val="32"/>
          <w:lang w:val="en-US" w:eastAsia="zh-CN"/>
        </w:rPr>
        <w:t>3261.7</w:t>
      </w:r>
      <w:r>
        <w:rPr>
          <w:rFonts w:hint="eastAsia" w:ascii="仿宋_GB2312" w:eastAsia="仿宋_GB2312"/>
          <w:sz w:val="32"/>
          <w:szCs w:val="32"/>
        </w:rPr>
        <w:t xml:space="preserve">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（12）交通运输支出</w:t>
      </w:r>
      <w:r>
        <w:rPr>
          <w:rFonts w:hint="eastAsia" w:ascii="仿宋_GB2312" w:eastAsia="仿宋_GB2312"/>
          <w:sz w:val="32"/>
          <w:szCs w:val="32"/>
        </w:rPr>
        <w:tab/>
      </w:r>
      <w:r>
        <w:rPr>
          <w:rFonts w:hint="eastAsia" w:ascii="仿宋_GB2312" w:eastAsia="仿宋_GB2312"/>
          <w:sz w:val="32"/>
          <w:szCs w:val="32"/>
          <w:lang w:val="en-US" w:eastAsia="zh-CN"/>
        </w:rPr>
        <w:t>48.13</w:t>
      </w:r>
      <w:r>
        <w:rPr>
          <w:rFonts w:hint="eastAsia" w:ascii="仿宋_GB2312" w:eastAsia="仿宋_GB2312"/>
          <w:sz w:val="32"/>
          <w:szCs w:val="32"/>
        </w:rPr>
        <w:t xml:space="preserve">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（13）资源勘探工业信息等支出</w:t>
      </w:r>
      <w:r>
        <w:rPr>
          <w:rFonts w:hint="eastAsia" w:ascii="仿宋_GB2312" w:eastAsia="仿宋_GB2312"/>
          <w:sz w:val="32"/>
          <w:szCs w:val="32"/>
        </w:rPr>
        <w:tab/>
      </w:r>
      <w:r>
        <w:rPr>
          <w:rFonts w:hint="eastAsia" w:ascii="仿宋_GB2312" w:eastAsia="仿宋_GB2312"/>
          <w:sz w:val="32"/>
          <w:szCs w:val="32"/>
          <w:lang w:val="en-US" w:eastAsia="zh-CN"/>
        </w:rPr>
        <w:t>173.62</w:t>
      </w:r>
      <w:r>
        <w:rPr>
          <w:rFonts w:hint="eastAsia" w:ascii="仿宋_GB2312" w:eastAsia="仿宋_GB2312"/>
          <w:sz w:val="32"/>
          <w:szCs w:val="32"/>
        </w:rPr>
        <w:t xml:space="preserve">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（14）商业服务业等支出</w:t>
      </w:r>
      <w:r>
        <w:rPr>
          <w:rFonts w:hint="eastAsia" w:ascii="仿宋_GB2312" w:eastAsia="仿宋_GB2312"/>
          <w:sz w:val="32"/>
          <w:szCs w:val="32"/>
          <w:lang w:val="en-US" w:eastAsia="zh-CN"/>
        </w:rPr>
        <w:t xml:space="preserve"> </w:t>
      </w:r>
      <w:r>
        <w:rPr>
          <w:rFonts w:hint="eastAsia" w:ascii="仿宋_GB2312" w:eastAsia="仿宋_GB2312"/>
          <w:sz w:val="32"/>
          <w:szCs w:val="32"/>
        </w:rPr>
        <w:tab/>
      </w:r>
      <w:r>
        <w:rPr>
          <w:rFonts w:hint="eastAsia" w:ascii="仿宋_GB2312" w:eastAsia="仿宋_GB2312"/>
          <w:sz w:val="32"/>
          <w:szCs w:val="32"/>
          <w:lang w:val="en-US" w:eastAsia="zh-CN"/>
        </w:rPr>
        <w:t>45.51</w:t>
      </w:r>
      <w:r>
        <w:rPr>
          <w:rFonts w:hint="eastAsia" w:ascii="仿宋_GB2312" w:eastAsia="仿宋_GB2312"/>
          <w:sz w:val="32"/>
          <w:szCs w:val="32"/>
        </w:rPr>
        <w:t xml:space="preserve">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（15）自然资源海洋气象等支出</w:t>
      </w:r>
      <w:r>
        <w:rPr>
          <w:rFonts w:hint="eastAsia" w:ascii="仿宋_GB2312" w:eastAsia="仿宋_GB2312"/>
          <w:sz w:val="32"/>
          <w:szCs w:val="32"/>
        </w:rPr>
        <w:tab/>
      </w:r>
      <w:r>
        <w:rPr>
          <w:rFonts w:hint="eastAsia" w:ascii="仿宋_GB2312" w:eastAsia="仿宋_GB2312"/>
          <w:sz w:val="32"/>
          <w:szCs w:val="32"/>
        </w:rPr>
        <w:t>1.1</w:t>
      </w:r>
      <w:r>
        <w:rPr>
          <w:rFonts w:hint="eastAsia" w:ascii="仿宋_GB2312" w:eastAsia="仿宋_GB2312"/>
          <w:sz w:val="32"/>
          <w:szCs w:val="32"/>
          <w:lang w:val="en-US" w:eastAsia="zh-CN"/>
        </w:rPr>
        <w:t>3</w:t>
      </w:r>
      <w:r>
        <w:rPr>
          <w:rFonts w:hint="eastAsia" w:ascii="仿宋_GB2312" w:eastAsia="仿宋_GB2312"/>
          <w:sz w:val="32"/>
          <w:szCs w:val="32"/>
        </w:rPr>
        <w:t xml:space="preserve">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（16）住房保障支出</w:t>
      </w:r>
      <w:r>
        <w:rPr>
          <w:rFonts w:hint="eastAsia" w:ascii="仿宋_GB2312" w:eastAsia="仿宋_GB2312"/>
          <w:sz w:val="32"/>
          <w:szCs w:val="32"/>
        </w:rPr>
        <w:tab/>
      </w:r>
      <w:r>
        <w:rPr>
          <w:rFonts w:hint="eastAsia" w:ascii="仿宋_GB2312" w:eastAsia="仿宋_GB2312"/>
          <w:sz w:val="32"/>
          <w:szCs w:val="32"/>
          <w:lang w:val="en-US" w:eastAsia="zh-CN"/>
        </w:rPr>
        <w:t>950</w:t>
      </w:r>
      <w:r>
        <w:rPr>
          <w:rFonts w:hint="eastAsia" w:ascii="仿宋_GB2312" w:eastAsia="仿宋_GB2312"/>
          <w:sz w:val="32"/>
          <w:szCs w:val="32"/>
        </w:rPr>
        <w:t xml:space="preserve">  万元</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（17）灾害防治及应急管理支出</w:t>
      </w:r>
      <w:r>
        <w:rPr>
          <w:rFonts w:hint="eastAsia" w:ascii="仿宋_GB2312" w:eastAsia="仿宋_GB2312"/>
          <w:sz w:val="32"/>
          <w:szCs w:val="32"/>
        </w:rPr>
        <w:tab/>
      </w:r>
      <w:r>
        <w:rPr>
          <w:rFonts w:hint="eastAsia" w:ascii="仿宋_GB2312" w:eastAsia="仿宋_GB2312"/>
          <w:sz w:val="32"/>
          <w:szCs w:val="32"/>
          <w:lang w:val="en-US" w:eastAsia="zh-CN"/>
        </w:rPr>
        <w:t>52</w:t>
      </w:r>
      <w:r>
        <w:rPr>
          <w:rFonts w:hint="eastAsia" w:ascii="仿宋_GB2312" w:eastAsia="仿宋_GB2312"/>
          <w:sz w:val="32"/>
          <w:szCs w:val="32"/>
        </w:rPr>
        <w:t xml:space="preserve">  万元</w:t>
      </w:r>
      <w:r>
        <w:rPr>
          <w:rFonts w:hint="eastAsia" w:ascii="仿宋_GB2312" w:eastAsia="仿宋_GB2312"/>
          <w:sz w:val="32"/>
          <w:szCs w:val="32"/>
          <w:lang w:eastAsia="zh-CN"/>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其中消防应急救援支出10万元，其他消防事务支出8万元。</w:t>
      </w:r>
      <w:r>
        <w:rPr>
          <w:rFonts w:hint="eastAsia" w:ascii="仿宋_GB2312" w:eastAsia="仿宋_GB2312"/>
          <w:sz w:val="32"/>
          <w:szCs w:val="32"/>
          <w:lang w:eastAsia="zh-CN"/>
        </w:rPr>
        <w:t>）</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2.政府性基金预算本级支出172.55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（1）城乡社区支出</w:t>
      </w:r>
      <w:r>
        <w:rPr>
          <w:rFonts w:hint="eastAsia" w:ascii="仿宋_GB2312" w:eastAsia="仿宋_GB2312"/>
          <w:sz w:val="32"/>
          <w:szCs w:val="32"/>
        </w:rPr>
        <w:tab/>
      </w:r>
      <w:r>
        <w:rPr>
          <w:rFonts w:hint="eastAsia" w:ascii="仿宋_GB2312" w:eastAsia="仿宋_GB2312"/>
          <w:sz w:val="32"/>
          <w:szCs w:val="32"/>
        </w:rPr>
        <w:t>10</w:t>
      </w:r>
      <w:r>
        <w:rPr>
          <w:rFonts w:hint="eastAsia" w:ascii="仿宋_GB2312" w:eastAsia="仿宋_GB2312"/>
          <w:sz w:val="32"/>
          <w:szCs w:val="32"/>
          <w:lang w:val="en-US" w:eastAsia="zh-CN"/>
        </w:rPr>
        <w:t>5</w:t>
      </w:r>
      <w:r>
        <w:rPr>
          <w:rFonts w:hint="eastAsia" w:ascii="仿宋_GB2312" w:eastAsia="仿宋_GB2312"/>
          <w:sz w:val="32"/>
          <w:szCs w:val="32"/>
        </w:rPr>
        <w:t>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（2）其他支出</w:t>
      </w:r>
      <w:r>
        <w:rPr>
          <w:rFonts w:hint="eastAsia" w:ascii="仿宋_GB2312" w:eastAsia="仿宋_GB2312"/>
          <w:sz w:val="32"/>
          <w:szCs w:val="32"/>
        </w:rPr>
        <w:tab/>
      </w:r>
      <w:r>
        <w:rPr>
          <w:rFonts w:hint="eastAsia" w:ascii="仿宋_GB2312" w:eastAsia="仿宋_GB2312"/>
          <w:sz w:val="32"/>
          <w:szCs w:val="32"/>
        </w:rPr>
        <w:t>67.55 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3.国有资本经营预算本级支出 0.30万元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（1）国有资本经营预算支出</w:t>
      </w:r>
      <w:r>
        <w:rPr>
          <w:rFonts w:hint="eastAsia" w:ascii="仿宋_GB2312" w:eastAsia="仿宋_GB2312"/>
          <w:sz w:val="32"/>
          <w:szCs w:val="32"/>
        </w:rPr>
        <w:tab/>
      </w:r>
      <w:r>
        <w:rPr>
          <w:rFonts w:hint="eastAsia" w:ascii="仿宋_GB2312" w:eastAsia="仿宋_GB2312"/>
          <w:sz w:val="32"/>
          <w:szCs w:val="32"/>
        </w:rPr>
        <w:t>0.30万元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4.财政专户管理资金支出  </w:t>
      </w:r>
      <w:r>
        <w:rPr>
          <w:rFonts w:hint="eastAsia" w:ascii="仿宋_GB2312" w:eastAsia="仿宋_GB2312"/>
          <w:sz w:val="32"/>
          <w:szCs w:val="32"/>
          <w:lang w:val="en-US" w:eastAsia="zh-CN"/>
        </w:rPr>
        <w:t>265</w:t>
      </w:r>
      <w:r>
        <w:rPr>
          <w:rFonts w:hint="eastAsia" w:ascii="仿宋_GB2312" w:eastAsia="仿宋_GB2312"/>
          <w:sz w:val="32"/>
          <w:szCs w:val="32"/>
        </w:rPr>
        <w:t>万元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（1）教育教辅书杂费</w:t>
      </w:r>
      <w:r>
        <w:rPr>
          <w:rFonts w:hint="eastAsia" w:ascii="仿宋_GB2312" w:eastAsia="仿宋_GB2312"/>
          <w:sz w:val="32"/>
          <w:szCs w:val="32"/>
          <w:lang w:val="en-US" w:eastAsia="zh-CN"/>
        </w:rPr>
        <w:t>265</w:t>
      </w:r>
      <w:r>
        <w:rPr>
          <w:rFonts w:hint="eastAsia" w:ascii="仿宋_GB2312" w:eastAsia="仿宋_GB2312"/>
          <w:sz w:val="32"/>
          <w:szCs w:val="32"/>
        </w:rPr>
        <w:t>万元</w:t>
      </w:r>
    </w:p>
    <w:p>
      <w:pPr>
        <w:spacing w:line="500" w:lineRule="exact"/>
        <w:ind w:firstLine="643" w:firstLineChars="200"/>
        <w:rPr>
          <w:rFonts w:ascii="黑体" w:hAnsi="黑体" w:eastAsia="黑体"/>
          <w:b/>
          <w:sz w:val="32"/>
          <w:szCs w:val="32"/>
        </w:rPr>
      </w:pPr>
      <w:r>
        <w:rPr>
          <w:rFonts w:hint="eastAsia" w:ascii="黑体" w:hAnsi="黑体" w:eastAsia="黑体"/>
          <w:b/>
          <w:sz w:val="32"/>
          <w:szCs w:val="32"/>
        </w:rPr>
        <w:t>三、新增社会事业投资预算计划</w:t>
      </w:r>
    </w:p>
    <w:p>
      <w:pPr>
        <w:spacing w:line="500" w:lineRule="exact"/>
        <w:ind w:firstLine="640" w:firstLineChars="200"/>
        <w:rPr>
          <w:rFonts w:hint="eastAsia" w:ascii="仿宋_GB2312" w:eastAsia="仿宋_GB2312"/>
          <w:color w:val="C0504D" w:themeColor="accent2"/>
          <w:sz w:val="32"/>
          <w:szCs w:val="32"/>
          <w:lang w:eastAsia="zh-CN"/>
          <w14:textFill>
            <w14:solidFill>
              <w14:schemeClr w14:val="accent2"/>
            </w14:solidFill>
          </w14:textFill>
        </w:rPr>
      </w:pPr>
      <w:r>
        <w:rPr>
          <w:rFonts w:hint="eastAsia" w:ascii="仿宋_GB2312" w:eastAsia="仿宋_GB2312"/>
          <w:color w:val="auto"/>
          <w:sz w:val="32"/>
          <w:szCs w:val="32"/>
          <w:lang w:val="en-US" w:eastAsia="zh-CN"/>
        </w:rPr>
        <w:t>1</w:t>
      </w:r>
      <w:r>
        <w:rPr>
          <w:rFonts w:ascii="仿宋_GB2312" w:eastAsia="仿宋_GB2312"/>
          <w:color w:val="auto"/>
          <w:sz w:val="32"/>
          <w:szCs w:val="32"/>
        </w:rPr>
        <w:t>.</w:t>
      </w:r>
      <w:r>
        <w:rPr>
          <w:rFonts w:hint="eastAsia" w:ascii="仿宋_GB2312" w:eastAsia="仿宋_GB2312"/>
          <w:color w:val="auto"/>
          <w:sz w:val="32"/>
          <w:szCs w:val="32"/>
          <w:lang w:val="en-US" w:eastAsia="zh-CN"/>
        </w:rPr>
        <w:t>潮州市潮安区凤塘镇综合养老服务中心改造提升工程预计支出60万元，</w:t>
      </w:r>
      <w:r>
        <w:rPr>
          <w:rFonts w:hint="eastAsia" w:ascii="仿宋_GB2312" w:eastAsia="仿宋_GB2312"/>
          <w:color w:val="auto"/>
          <w:sz w:val="32"/>
          <w:szCs w:val="32"/>
        </w:rPr>
        <w:t>资金</w:t>
      </w:r>
      <w:r>
        <w:rPr>
          <w:rFonts w:hint="eastAsia" w:ascii="仿宋_GB2312" w:eastAsia="仿宋_GB2312"/>
          <w:color w:val="auto"/>
          <w:sz w:val="32"/>
          <w:szCs w:val="32"/>
          <w:lang w:val="en-US" w:eastAsia="zh-CN"/>
        </w:rPr>
        <w:t>争取由</w:t>
      </w:r>
      <w:r>
        <w:rPr>
          <w:rFonts w:hint="eastAsia" w:ascii="仿宋_GB2312" w:eastAsia="仿宋_GB2312"/>
          <w:color w:val="auto"/>
          <w:sz w:val="32"/>
          <w:szCs w:val="32"/>
        </w:rPr>
        <w:t>上级补助和镇自筹解决</w:t>
      </w:r>
      <w:r>
        <w:rPr>
          <w:rFonts w:hint="eastAsia" w:ascii="仿宋_GB2312" w:eastAsia="仿宋_GB2312"/>
          <w:color w:val="auto"/>
          <w:sz w:val="32"/>
          <w:szCs w:val="32"/>
          <w:lang w:eastAsia="zh-CN"/>
        </w:rPr>
        <w:t>。</w:t>
      </w:r>
    </w:p>
    <w:p>
      <w:pPr>
        <w:pStyle w:val="10"/>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２.潮州市潮安区凤塘镇如意路延长线两侧村镇工业集聚区升级改造，</w:t>
      </w:r>
      <w:r>
        <w:rPr>
          <w:rFonts w:hint="eastAsia" w:ascii="仿宋_GB2312" w:hAnsi="仿宋_GB2312" w:eastAsia="仿宋_GB2312" w:cs="仿宋_GB2312"/>
          <w:color w:val="auto"/>
          <w:spacing w:val="10"/>
          <w:kern w:val="2"/>
          <w:sz w:val="32"/>
          <w:szCs w:val="32"/>
          <w:lang w:val="en-US" w:eastAsia="zh-CN" w:bidi="ar-SA"/>
        </w:rPr>
        <w:t>经初步测算，分户图测量工作经费约110万元，补偿评估工作经费约110万元，社会稳定风险评估经费约30万元，</w:t>
      </w:r>
      <w:r>
        <w:rPr>
          <w:rFonts w:hint="eastAsia" w:ascii="仿宋_GB2312" w:eastAsia="仿宋_GB2312"/>
          <w:color w:val="auto"/>
          <w:sz w:val="32"/>
          <w:szCs w:val="32"/>
        </w:rPr>
        <w:t>资金</w:t>
      </w:r>
      <w:r>
        <w:rPr>
          <w:rFonts w:hint="eastAsia" w:ascii="仿宋_GB2312" w:eastAsia="仿宋_GB2312"/>
          <w:color w:val="auto"/>
          <w:sz w:val="32"/>
          <w:szCs w:val="32"/>
          <w:lang w:val="en-US" w:eastAsia="zh-CN"/>
        </w:rPr>
        <w:t>争取由</w:t>
      </w:r>
      <w:r>
        <w:rPr>
          <w:rFonts w:hint="eastAsia" w:ascii="仿宋_GB2312" w:eastAsia="仿宋_GB2312"/>
          <w:color w:val="auto"/>
          <w:sz w:val="32"/>
          <w:szCs w:val="32"/>
        </w:rPr>
        <w:t>上级补助</w:t>
      </w:r>
      <w:r>
        <w:rPr>
          <w:rFonts w:hint="eastAsia" w:ascii="仿宋_GB2312" w:eastAsia="仿宋_GB2312"/>
          <w:color w:val="auto"/>
          <w:sz w:val="32"/>
          <w:szCs w:val="32"/>
          <w:lang w:eastAsia="zh-CN"/>
        </w:rPr>
        <w:t>。</w:t>
      </w:r>
    </w:p>
    <w:p>
      <w:pPr>
        <w:pStyle w:val="10"/>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３.</w:t>
      </w:r>
      <w:r>
        <w:rPr>
          <w:rFonts w:hint="eastAsia" w:ascii="仿宋_GB2312" w:hAnsi="仿宋_GB2312" w:eastAsia="仿宋_GB2312" w:cs="仿宋_GB2312"/>
          <w:color w:val="auto"/>
          <w:spacing w:val="10"/>
          <w:kern w:val="2"/>
          <w:sz w:val="32"/>
          <w:szCs w:val="32"/>
          <w:lang w:val="en-US" w:eastAsia="zh-CN" w:bidi="ar-SA"/>
        </w:rPr>
        <w:t>凤塘镇如意路延长线两侧村镇工业集聚区升级改造四项区域评估和土地利用总体规划方案编制工作。经初步测算，环境影响评价98万元、固定资产投资项目节能审查25万元、水土保持方案76万元、文物保护评估87万元、潮州市潮安区土地利用总体规划(2010-2020)预留规模使用方案编制43万元，</w:t>
      </w:r>
      <w:r>
        <w:rPr>
          <w:rFonts w:hint="eastAsia" w:ascii="仿宋_GB2312" w:eastAsia="仿宋_GB2312"/>
          <w:color w:val="auto"/>
          <w:sz w:val="32"/>
          <w:szCs w:val="32"/>
        </w:rPr>
        <w:t>资金</w:t>
      </w:r>
      <w:r>
        <w:rPr>
          <w:rFonts w:hint="eastAsia" w:ascii="仿宋_GB2312" w:eastAsia="仿宋_GB2312"/>
          <w:color w:val="auto"/>
          <w:sz w:val="32"/>
          <w:szCs w:val="32"/>
          <w:lang w:val="en-US" w:eastAsia="zh-CN"/>
        </w:rPr>
        <w:t>争取由</w:t>
      </w:r>
      <w:r>
        <w:rPr>
          <w:rFonts w:hint="eastAsia" w:ascii="仿宋_GB2312" w:eastAsia="仿宋_GB2312"/>
          <w:color w:val="auto"/>
          <w:sz w:val="32"/>
          <w:szCs w:val="32"/>
        </w:rPr>
        <w:t>上级补助</w:t>
      </w:r>
      <w:r>
        <w:rPr>
          <w:rFonts w:hint="eastAsia" w:ascii="仿宋_GB2312" w:eastAsia="仿宋_GB2312"/>
          <w:color w:val="auto"/>
          <w:sz w:val="32"/>
          <w:szCs w:val="32"/>
          <w:lang w:eastAsia="zh-CN"/>
        </w:rPr>
        <w:t>。</w:t>
      </w:r>
    </w:p>
    <w:p>
      <w:pPr>
        <w:pStyle w:val="10"/>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4.潮州市潮安区凤塘镇如意路延长线两侧村镇工业聚集区（含如意路延长线）升级改造试点片区土地征收项目测绘服务，项目位于潮州市潮安区凤塘镇如意路延长线两侧，测绘费估算 48 万元,</w:t>
      </w:r>
      <w:r>
        <w:rPr>
          <w:rFonts w:hint="eastAsia" w:ascii="仿宋_GB2312" w:eastAsia="仿宋_GB2312"/>
          <w:color w:val="auto"/>
          <w:sz w:val="32"/>
          <w:szCs w:val="32"/>
        </w:rPr>
        <w:t>资金</w:t>
      </w:r>
      <w:r>
        <w:rPr>
          <w:rFonts w:hint="eastAsia" w:ascii="仿宋_GB2312" w:eastAsia="仿宋_GB2312"/>
          <w:color w:val="auto"/>
          <w:sz w:val="32"/>
          <w:szCs w:val="32"/>
          <w:lang w:val="en-US" w:eastAsia="zh-CN"/>
        </w:rPr>
        <w:t>争取由</w:t>
      </w:r>
      <w:r>
        <w:rPr>
          <w:rFonts w:hint="eastAsia" w:ascii="仿宋_GB2312" w:eastAsia="仿宋_GB2312"/>
          <w:color w:val="auto"/>
          <w:sz w:val="32"/>
          <w:szCs w:val="32"/>
        </w:rPr>
        <w:t>上级补助</w:t>
      </w:r>
      <w:r>
        <w:rPr>
          <w:rFonts w:hint="eastAsia" w:ascii="仿宋_GB2312" w:eastAsia="仿宋_GB2312"/>
          <w:color w:val="auto"/>
          <w:sz w:val="32"/>
          <w:szCs w:val="32"/>
          <w:lang w:eastAsia="zh-CN"/>
        </w:rPr>
        <w:t>。</w:t>
      </w:r>
    </w:p>
    <w:p>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四、其他收入支出</w:t>
      </w:r>
    </w:p>
    <w:p>
      <w:pPr>
        <w:spacing w:line="560" w:lineRule="exact"/>
        <w:ind w:firstLine="640" w:firstLineChars="200"/>
        <w:jc w:val="left"/>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1.盘活存量资金35.77万元。用于正常经费的增长、教育补充经费、医疗卫生、精准扶贫、生态宜居美丽乡村建设、农田水利基础设施建设、环境卫生整治、文明村居、民生保障等项目。</w:t>
      </w:r>
    </w:p>
    <w:p>
      <w:pPr>
        <w:spacing w:line="560" w:lineRule="exact"/>
        <w:ind w:firstLine="640" w:firstLineChars="200"/>
        <w:jc w:val="left"/>
        <w:rPr>
          <w:rFonts w:ascii="宋体" w:hAnsi="宋体" w:eastAsia="宋体" w:cs="宋体"/>
          <w:sz w:val="24"/>
          <w:szCs w:val="24"/>
        </w:rPr>
      </w:pPr>
      <w:r>
        <w:rPr>
          <w:rFonts w:hint="eastAsia" w:ascii="仿宋_GB2312" w:eastAsia="仿宋_GB2312"/>
          <w:color w:val="auto"/>
          <w:sz w:val="32"/>
          <w:szCs w:val="32"/>
          <w:highlight w:val="none"/>
          <w:lang w:val="en-US" w:eastAsia="zh-CN"/>
        </w:rPr>
        <w:t>2、2021年收取租金37.2万元，用于正常经费的增长、教育补充经费、医疗卫生、精准扶贫、生态宜居美丽乡村建设、农田水利基础设施建设、环境卫生整治、文明村居、民生保障等项目。</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3、高中学杂费：凤塘中学上缴春秋两学期高中学杂费约260万元，拟作为凤塘中学的教育工作经费补助。</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4.中小学校课后服务费：镇财政所收中心学校上缴春秋两学期课后服务费约189.37万元，拟作为各中小学的教育工作经费补助；       </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5.中心幼儿园保教费：中心幼儿园保教费约31万元，拟作为中心幼儿园日常工作经费补助。</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6、拟拨税局30万元工作经费，用于税局税收征缴工作补充经费。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w:t>
      </w:r>
      <w:r>
        <w:rPr>
          <w:rFonts w:hint="eastAsia" w:ascii="仿宋_GB2312" w:eastAsia="仿宋_GB2312"/>
          <w:color w:val="auto"/>
          <w:sz w:val="32"/>
          <w:szCs w:val="32"/>
          <w:lang w:val="en-US" w:eastAsia="zh-CN"/>
        </w:rPr>
        <w:t>拟拨政府专职消防队30万元，用于消防的工作经费。</w:t>
      </w:r>
    </w:p>
    <w:p>
      <w:pPr>
        <w:spacing w:line="500" w:lineRule="exact"/>
        <w:ind w:firstLine="643" w:firstLineChars="200"/>
        <w:rPr>
          <w:rFonts w:ascii="黑体" w:hAnsi="黑体" w:eastAsia="黑体"/>
          <w:b/>
          <w:sz w:val="32"/>
          <w:szCs w:val="32"/>
        </w:rPr>
      </w:pPr>
      <w:r>
        <w:rPr>
          <w:rFonts w:hint="eastAsia" w:ascii="黑体" w:hAnsi="黑体" w:eastAsia="黑体"/>
          <w:b/>
          <w:sz w:val="32"/>
          <w:szCs w:val="32"/>
          <w:lang w:val="en-US" w:eastAsia="zh-CN"/>
        </w:rPr>
        <w:t>五</w:t>
      </w:r>
      <w:r>
        <w:rPr>
          <w:rFonts w:hint="eastAsia" w:ascii="黑体" w:hAnsi="黑体" w:eastAsia="黑体"/>
          <w:b/>
          <w:sz w:val="32"/>
          <w:szCs w:val="32"/>
        </w:rPr>
        <w:t>、</w:t>
      </w:r>
      <w:r>
        <w:rPr>
          <w:rFonts w:hint="eastAsia" w:ascii="黑体" w:hAnsi="黑体" w:eastAsia="黑体"/>
          <w:b/>
          <w:sz w:val="32"/>
          <w:szCs w:val="32"/>
          <w:lang w:val="en-US" w:eastAsia="zh-CN"/>
        </w:rPr>
        <w:t>2022</w:t>
      </w:r>
      <w:r>
        <w:rPr>
          <w:rFonts w:hint="eastAsia" w:ascii="黑体" w:hAnsi="黑体" w:eastAsia="黑体"/>
          <w:b/>
          <w:sz w:val="32"/>
          <w:szCs w:val="32"/>
        </w:rPr>
        <w:t>年财政工作的主要任务</w:t>
      </w:r>
    </w:p>
    <w:p>
      <w:pPr>
        <w:spacing w:line="5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年，财政部门将紧紧围绕镇委、镇政府提出的经济目标，继续加强企业管理和政策服务，优化投资环境</w:t>
      </w:r>
      <w:r>
        <w:rPr>
          <w:rFonts w:ascii="仿宋_GB2312" w:eastAsia="仿宋_GB2312"/>
          <w:sz w:val="32"/>
          <w:szCs w:val="32"/>
        </w:rPr>
        <w:t>,</w:t>
      </w:r>
      <w:r>
        <w:rPr>
          <w:rFonts w:hint="eastAsia" w:ascii="仿宋_GB2312" w:eastAsia="仿宋_GB2312"/>
          <w:sz w:val="32"/>
          <w:szCs w:val="32"/>
        </w:rPr>
        <w:t>发展工业经济，培育税源</w:t>
      </w:r>
      <w:r>
        <w:rPr>
          <w:rFonts w:ascii="仿宋_GB2312" w:eastAsia="仿宋_GB2312"/>
          <w:sz w:val="32"/>
          <w:szCs w:val="32"/>
        </w:rPr>
        <w:t>,</w:t>
      </w:r>
      <w:r>
        <w:rPr>
          <w:rFonts w:hint="eastAsia" w:ascii="仿宋_GB2312" w:eastAsia="仿宋_GB2312"/>
          <w:sz w:val="32"/>
          <w:szCs w:val="32"/>
        </w:rPr>
        <w:t>增加财政收入，重点抓好下面三项工作：</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１</w:t>
      </w:r>
      <w:r>
        <w:rPr>
          <w:rFonts w:ascii="仿宋_GB2312" w:eastAsia="仿宋_GB2312"/>
          <w:sz w:val="32"/>
          <w:szCs w:val="32"/>
        </w:rPr>
        <w:t>.</w:t>
      </w:r>
      <w:r>
        <w:rPr>
          <w:rFonts w:hint="eastAsia" w:ascii="仿宋_GB2312" w:eastAsia="仿宋_GB2312"/>
          <w:sz w:val="32"/>
          <w:szCs w:val="32"/>
        </w:rPr>
        <w:t>培育税源加强征管，完成全年预算收入。</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坚持发展为第一要务，把组织好财政收入作为第一任务来抓。积极主动为税务部门解决征税中碰到的问题，开展文明征税，积极为企业做好引导、管理、服务工作，用活用好优惠政策、扶持政策、鼓励企业规范发展、规模发展；完善财税管理制度，加强监管，保证税收及时足额入库，争取超额完成全年预算收入任务。</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２</w:t>
      </w:r>
      <w:r>
        <w:rPr>
          <w:rFonts w:ascii="仿宋_GB2312" w:eastAsia="仿宋_GB2312"/>
          <w:sz w:val="32"/>
          <w:szCs w:val="32"/>
        </w:rPr>
        <w:t>.</w:t>
      </w:r>
      <w:r>
        <w:rPr>
          <w:rFonts w:hint="eastAsia" w:ascii="仿宋_GB2312" w:eastAsia="仿宋_GB2312"/>
          <w:sz w:val="32"/>
          <w:szCs w:val="32"/>
        </w:rPr>
        <w:t>加强财政监督和管理。</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坚持量力而行、量财办事，坚决反对铺张浪费，进一步加强财政支出的管理。对项目资金实行跟踪管理，建立健全事前、事中、事后相结合的项目资金监督管理机制，确保项目资金安全有效运行。</w:t>
      </w:r>
    </w:p>
    <w:p>
      <w:pPr>
        <w:numPr>
          <w:ilvl w:val="0"/>
          <w:numId w:val="1"/>
        </w:num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突出科学管理，加强预算执行力度。</w:t>
      </w:r>
    </w:p>
    <w:p>
      <w:pPr>
        <w:numPr>
          <w:ilvl w:val="0"/>
          <w:numId w:val="0"/>
        </w:num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强化财政基础管理,以财政资金“集中、统一、高效、规范”使用为目标，统筹各方面资金，集中财力办大事，重点保障经济发展、民生热点、社会稳定、机关运转等需求。</w:t>
      </w:r>
    </w:p>
    <w:p>
      <w:pPr>
        <w:numPr>
          <w:ilvl w:val="0"/>
          <w:numId w:val="0"/>
        </w:num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我镇财政工作坚持以习近平新时代中国特色社会主义思想为指导，紧紧围绕财政工作任务目标，坚持稳中求进、好中求快，坚决攻坚克难、激流勇进，在去年的基础上，继续深化财政管理改革，大力推进依法科学理财，完善预算管理，加强财政监督，力求使</w:t>
      </w:r>
      <w:r>
        <w:rPr>
          <w:rFonts w:hint="eastAsia" w:ascii="仿宋_GB2312" w:eastAsia="仿宋_GB2312"/>
          <w:sz w:val="32"/>
          <w:szCs w:val="32"/>
          <w:lang w:val="en-US" w:eastAsia="zh-CN"/>
        </w:rPr>
        <w:t>凤塘</w:t>
      </w:r>
      <w:r>
        <w:rPr>
          <w:rFonts w:hint="eastAsia" w:ascii="仿宋_GB2312" w:eastAsia="仿宋_GB2312"/>
          <w:sz w:val="32"/>
          <w:szCs w:val="32"/>
        </w:rPr>
        <w:t>镇的财政工作更上一个台阶。</w:t>
      </w: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tbl>
      <w:tblPr>
        <w:tblStyle w:val="7"/>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47"/>
        <w:gridCol w:w="4979"/>
        <w:gridCol w:w="1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20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36"/>
                <w:szCs w:val="36"/>
                <w:u w:val="none"/>
              </w:rPr>
            </w:pPr>
            <w:r>
              <w:rPr>
                <w:rStyle w:val="14"/>
                <w:lang w:val="en-US" w:eastAsia="zh-CN" w:bidi="ar"/>
              </w:rPr>
              <w:t xml:space="preserve">2021年支出科目明细            </w:t>
            </w:r>
            <w:r>
              <w:rPr>
                <w:rStyle w:val="15"/>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支出功能分类科目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支出功能分类科目名称</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27345.84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1825.15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其他人大事务支出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1523.07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208.17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224.84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知识产权宏观管理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其他知识产权事务支出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其他党委办公厅（室）及相关机构事务支出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其他组织事务支出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市场监督管理事务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国防动员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兵役征集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302.64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282.64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基层司法业务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11685.94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11190.28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399.57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3725.90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1810.76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3683.87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特殊学校教育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教育费附加安排的支出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471.69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471.69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技术研究与开发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其他技术研究与开发支出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科技条件与服务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其他科技条件与服务支出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5920.64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基层政权建设和社区治理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4074.37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1999.04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1992.93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559.57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559.57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退役士兵安置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殡葬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残疾人生活和护理补贴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最低生活保障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城市最低生活保障金支出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农村最低生活保障金支出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517.12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城市特困人员救助供养支出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拥军优属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2048.68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基层医疗卫生机构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744.51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384.95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359.57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651.67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采供血机构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588.61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其他公共卫生支出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602.69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535.37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其他污染防治支出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其他自然生态保护支出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能源节约利用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能源节约利用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192.92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3241.73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542.74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农业资源保护修复与利用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508.85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森林资源培育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874.20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其他水利支出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565.70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其他扶贫支出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1639.23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1567.03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对村集体经济组织的补助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其他农村综合改革支出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公路养护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成品油价格改革对交通运输的补贴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对农村道路客运的补贴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中小企业发展专项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其他支持中小企业发展和管理支出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涉外发展服务支出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其他涉外发展服务支出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消防应急救援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其他消防事务支出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政府性基金预算本级支出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城市基础设施配套费安排的支出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用于残疾人事业的彩票公益金支出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国有资本经营预算本级支出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解决历史遗留问题及改革成本支出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国有企业退休人员社会化管理补助支出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261.89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261.89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261.89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261.89 </w:t>
            </w:r>
          </w:p>
        </w:tc>
      </w:tr>
    </w:tbl>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p>
      <w:pPr>
        <w:pStyle w:val="10"/>
        <w:rPr>
          <w:rFonts w:hint="eastAsia" w:ascii="仿宋_GB2312" w:eastAsia="仿宋_GB2312"/>
          <w:sz w:val="32"/>
          <w:szCs w:val="32"/>
        </w:rPr>
      </w:pPr>
    </w:p>
    <w:tbl>
      <w:tblPr>
        <w:tblStyle w:val="7"/>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47"/>
        <w:gridCol w:w="4979"/>
        <w:gridCol w:w="1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200"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 xml:space="preserve">2022年预计支出科目明细            </w:t>
            </w:r>
            <w:r>
              <w:rPr>
                <w:rFonts w:hint="eastAsia" w:ascii="宋体" w:hAnsi="宋体" w:eastAsia="宋体" w:cs="宋体"/>
                <w:b/>
                <w:bCs/>
                <w:i w:val="0"/>
                <w:iCs w:val="0"/>
                <w:color w:val="000000"/>
                <w:kern w:val="0"/>
                <w:sz w:val="20"/>
                <w:szCs w:val="20"/>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支出功能分类科目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支出功能分类科目名称</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28058.35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1947.25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其他人大事务支出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1643.01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218.17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知识产权宏观管理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其他知识产权事务支出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其他党委办公厅（室）及相关机构事务支出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其他组织事务支出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市场监督管理事务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国防动员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兵役征集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282.64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基层司法业务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11885.94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11390.28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399.57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3725.90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1810.76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3883.87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特殊学校教育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教育费附加安排的支出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471.69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471.69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技术研究与开发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其他技术研究与开发支出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科技条件与服务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其他科技条件与服务支出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5920.64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基层政权建设和社区治理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4074.37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1999.04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1992.93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559.57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559.57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退役士兵安置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殡葬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残疾人生活和护理补贴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最低生活保障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城市最低生活保障金支出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农村最低生活保障金支出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517.12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城市特困人员救助供养支出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拥军优属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2308.68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基层医疗卫生机构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844.51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484.95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359.57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651.67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采供血机构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588.61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其他公共卫生支出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622.69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545.37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其他污染防治支出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其他自然生态保护支出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能源节约利用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能源节约利用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209.94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nil"/>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3261.70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542.74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农业资源保护修复与利用</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508.85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森林资源培育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874.20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其他水利支出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565.70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其他扶贫支出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对村集体经济组织的补助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其他农村综合改革支出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公路养护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成品油价格改革对交通运输的补贴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对农村道路客运的补贴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中小企业发展专项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其他支持中小企业发展和管理支出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涉外发展服务支出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其他涉外发展服务支出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消防应急救援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其他消防事务支出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政府性基金预算本级支出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172.55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城市基础设施配套费安排的支出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用于残疾人事业的彩票公益金支出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国有资本经营预算本级支出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解决历史遗留问题及改革成本支出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国有企业退休人员社会化管理补助支出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265.00 </w:t>
            </w:r>
          </w:p>
        </w:tc>
      </w:tr>
    </w:tbl>
    <w:p>
      <w:pPr>
        <w:pStyle w:val="10"/>
        <w:rPr>
          <w:rFonts w:hint="eastAsia" w:ascii="仿宋_GB2312" w:eastAsia="仿宋_GB2312"/>
          <w:sz w:val="32"/>
          <w:szCs w:val="32"/>
          <w:lang w:eastAsia="zh-CN"/>
        </w:rPr>
      </w:pPr>
    </w:p>
    <w:p>
      <w:pPr>
        <w:pStyle w:val="10"/>
        <w:rPr>
          <w:rFonts w:hint="eastAsia" w:ascii="仿宋_GB2312" w:eastAsia="仿宋_GB2312"/>
          <w:sz w:val="32"/>
          <w:szCs w:val="32"/>
        </w:rPr>
      </w:pPr>
      <w:r>
        <w:rPr>
          <w:rFonts w:hint="eastAsia" w:ascii="仿宋_GB2312" w:eastAsia="仿宋_GB2312"/>
          <w:sz w:val="32"/>
          <w:szCs w:val="32"/>
          <w:lang w:eastAsia="zh-CN"/>
        </w:rPr>
        <w:drawing>
          <wp:inline distT="0" distB="0" distL="114300" distR="114300">
            <wp:extent cx="5973445" cy="5461000"/>
            <wp:effectExtent l="0" t="0" r="8255" b="6350"/>
            <wp:docPr id="1" name="图片 1" descr="微信图片_20220507155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507155957"/>
                    <pic:cNvPicPr>
                      <a:picLocks noChangeAspect="1"/>
                    </pic:cNvPicPr>
                  </pic:nvPicPr>
                  <pic:blipFill>
                    <a:blip r:embed="rId6"/>
                    <a:stretch>
                      <a:fillRect/>
                    </a:stretch>
                  </pic:blipFill>
                  <pic:spPr>
                    <a:xfrm>
                      <a:off x="0" y="0"/>
                      <a:ext cx="5973445" cy="5461000"/>
                    </a:xfrm>
                    <a:prstGeom prst="rect">
                      <a:avLst/>
                    </a:prstGeom>
                  </pic:spPr>
                </pic:pic>
              </a:graphicData>
            </a:graphic>
          </wp:inline>
        </w:drawing>
      </w:r>
    </w:p>
    <w:sectPr>
      <w:footerReference r:id="rId3" w:type="default"/>
      <w:footerReference r:id="rId4" w:type="even"/>
      <w:pgSz w:w="11906" w:h="16838"/>
      <w:pgMar w:top="1440" w:right="1474" w:bottom="1440"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sz w:val="24"/>
        <w:szCs w:val="24"/>
      </w:rPr>
      <w:t xml:space="preserve">— </w:t>
    </w: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6</w:t>
    </w:r>
    <w:r>
      <w:rPr>
        <w:rStyle w:val="9"/>
        <w:sz w:val="24"/>
        <w:szCs w:val="24"/>
      </w:rPr>
      <w:fldChar w:fldCharType="end"/>
    </w:r>
    <w:r>
      <w:rPr>
        <w:rStyle w:val="9"/>
        <w:sz w:val="24"/>
        <w:szCs w:val="24"/>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B9BC6"/>
    <w:multiLevelType w:val="singleLevel"/>
    <w:tmpl w:val="8D6B9BC6"/>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4NDM2ZTM4MDVlZWM2N2Y5NDc1ZWRiNzNiMzc3NjcifQ=="/>
  </w:docVars>
  <w:rsids>
    <w:rsidRoot w:val="4512234C"/>
    <w:rsid w:val="002D598F"/>
    <w:rsid w:val="003A5157"/>
    <w:rsid w:val="003B23EB"/>
    <w:rsid w:val="00477417"/>
    <w:rsid w:val="005B0B67"/>
    <w:rsid w:val="006F1127"/>
    <w:rsid w:val="00820697"/>
    <w:rsid w:val="008C30B8"/>
    <w:rsid w:val="00D521A4"/>
    <w:rsid w:val="00DB1CC2"/>
    <w:rsid w:val="01AC336E"/>
    <w:rsid w:val="01F00302"/>
    <w:rsid w:val="02B044FF"/>
    <w:rsid w:val="02B26D6E"/>
    <w:rsid w:val="02B31DE4"/>
    <w:rsid w:val="035413A1"/>
    <w:rsid w:val="03881C82"/>
    <w:rsid w:val="03C720C2"/>
    <w:rsid w:val="048E5E82"/>
    <w:rsid w:val="04C0574C"/>
    <w:rsid w:val="05056896"/>
    <w:rsid w:val="053B2965"/>
    <w:rsid w:val="057F4117"/>
    <w:rsid w:val="06484F45"/>
    <w:rsid w:val="064F0FB5"/>
    <w:rsid w:val="06BD13AF"/>
    <w:rsid w:val="06C13B67"/>
    <w:rsid w:val="08697BA7"/>
    <w:rsid w:val="08881010"/>
    <w:rsid w:val="09F2664C"/>
    <w:rsid w:val="0AE31AA6"/>
    <w:rsid w:val="0B4524AB"/>
    <w:rsid w:val="0BD00035"/>
    <w:rsid w:val="0BE11023"/>
    <w:rsid w:val="0C7F4FD9"/>
    <w:rsid w:val="0CC42371"/>
    <w:rsid w:val="0CE311FD"/>
    <w:rsid w:val="0CFE5041"/>
    <w:rsid w:val="0D30137B"/>
    <w:rsid w:val="0D484E17"/>
    <w:rsid w:val="0D5B60AE"/>
    <w:rsid w:val="0D7538B4"/>
    <w:rsid w:val="0DE80869"/>
    <w:rsid w:val="0DF8272B"/>
    <w:rsid w:val="0E2750AE"/>
    <w:rsid w:val="0E32292D"/>
    <w:rsid w:val="0E723CAA"/>
    <w:rsid w:val="0E9F3FC6"/>
    <w:rsid w:val="0FCA0939"/>
    <w:rsid w:val="101D6BF4"/>
    <w:rsid w:val="10727CC0"/>
    <w:rsid w:val="10BD2C5D"/>
    <w:rsid w:val="11116D87"/>
    <w:rsid w:val="12E95DC8"/>
    <w:rsid w:val="13E65414"/>
    <w:rsid w:val="1420442C"/>
    <w:rsid w:val="145B41CA"/>
    <w:rsid w:val="147E755A"/>
    <w:rsid w:val="14BC7EB3"/>
    <w:rsid w:val="152D5BF9"/>
    <w:rsid w:val="155F5B6B"/>
    <w:rsid w:val="1582088C"/>
    <w:rsid w:val="15834904"/>
    <w:rsid w:val="159D5775"/>
    <w:rsid w:val="15CE1C95"/>
    <w:rsid w:val="16633E75"/>
    <w:rsid w:val="16AA707D"/>
    <w:rsid w:val="17276262"/>
    <w:rsid w:val="179A1624"/>
    <w:rsid w:val="18176BFE"/>
    <w:rsid w:val="183E0FB8"/>
    <w:rsid w:val="1851497B"/>
    <w:rsid w:val="18937CC7"/>
    <w:rsid w:val="18A4771F"/>
    <w:rsid w:val="18AB5BA9"/>
    <w:rsid w:val="194D187C"/>
    <w:rsid w:val="19671C57"/>
    <w:rsid w:val="19856B3A"/>
    <w:rsid w:val="19A743B9"/>
    <w:rsid w:val="19C7084E"/>
    <w:rsid w:val="1A0D5A56"/>
    <w:rsid w:val="1A19438C"/>
    <w:rsid w:val="1A302508"/>
    <w:rsid w:val="1A8C443C"/>
    <w:rsid w:val="1B7569B8"/>
    <w:rsid w:val="1C8E083A"/>
    <w:rsid w:val="1CEF4C52"/>
    <w:rsid w:val="1E633A70"/>
    <w:rsid w:val="1EF31A9E"/>
    <w:rsid w:val="1F746B23"/>
    <w:rsid w:val="1FCF62C4"/>
    <w:rsid w:val="200435E9"/>
    <w:rsid w:val="203A6288"/>
    <w:rsid w:val="208E0ED8"/>
    <w:rsid w:val="20B03F47"/>
    <w:rsid w:val="21302E91"/>
    <w:rsid w:val="214031DB"/>
    <w:rsid w:val="21DD41AB"/>
    <w:rsid w:val="22593AEE"/>
    <w:rsid w:val="22702E2F"/>
    <w:rsid w:val="228A1B88"/>
    <w:rsid w:val="22DA6FF5"/>
    <w:rsid w:val="23186265"/>
    <w:rsid w:val="231C6B5E"/>
    <w:rsid w:val="237A1F63"/>
    <w:rsid w:val="23B21A8A"/>
    <w:rsid w:val="23C50A49"/>
    <w:rsid w:val="23EF19B0"/>
    <w:rsid w:val="24F531F4"/>
    <w:rsid w:val="253968A1"/>
    <w:rsid w:val="253A2248"/>
    <w:rsid w:val="25D90005"/>
    <w:rsid w:val="26063043"/>
    <w:rsid w:val="260C5BBB"/>
    <w:rsid w:val="26177452"/>
    <w:rsid w:val="261907E4"/>
    <w:rsid w:val="262E5C00"/>
    <w:rsid w:val="270E0FE2"/>
    <w:rsid w:val="27256A5A"/>
    <w:rsid w:val="27331AE1"/>
    <w:rsid w:val="28CF2BD2"/>
    <w:rsid w:val="29347E56"/>
    <w:rsid w:val="29AF7E17"/>
    <w:rsid w:val="2A145B07"/>
    <w:rsid w:val="2A361B14"/>
    <w:rsid w:val="2A523A57"/>
    <w:rsid w:val="2AB454A1"/>
    <w:rsid w:val="2AEA3EF9"/>
    <w:rsid w:val="2B5B0408"/>
    <w:rsid w:val="2BCF6A77"/>
    <w:rsid w:val="2CA33B11"/>
    <w:rsid w:val="2CF82877"/>
    <w:rsid w:val="2D3D4FFA"/>
    <w:rsid w:val="2D3D6751"/>
    <w:rsid w:val="2DFF7365"/>
    <w:rsid w:val="2E09055A"/>
    <w:rsid w:val="2E9D013C"/>
    <w:rsid w:val="2F566C69"/>
    <w:rsid w:val="2F9A5FDB"/>
    <w:rsid w:val="2FC12633"/>
    <w:rsid w:val="2FFB238E"/>
    <w:rsid w:val="30122B87"/>
    <w:rsid w:val="30561EAF"/>
    <w:rsid w:val="30AB2DD1"/>
    <w:rsid w:val="3106152B"/>
    <w:rsid w:val="317B74CD"/>
    <w:rsid w:val="32057C60"/>
    <w:rsid w:val="320B1C9C"/>
    <w:rsid w:val="323110BF"/>
    <w:rsid w:val="333170A5"/>
    <w:rsid w:val="33631BF3"/>
    <w:rsid w:val="33BF492B"/>
    <w:rsid w:val="33CB2140"/>
    <w:rsid w:val="34200B15"/>
    <w:rsid w:val="34264F1D"/>
    <w:rsid w:val="36386EB1"/>
    <w:rsid w:val="365E2B55"/>
    <w:rsid w:val="36A43942"/>
    <w:rsid w:val="37522A87"/>
    <w:rsid w:val="37674E60"/>
    <w:rsid w:val="37FC3D21"/>
    <w:rsid w:val="37FF7772"/>
    <w:rsid w:val="38042D31"/>
    <w:rsid w:val="388C6F1B"/>
    <w:rsid w:val="38B2501D"/>
    <w:rsid w:val="38F512A1"/>
    <w:rsid w:val="39383A1D"/>
    <w:rsid w:val="399739F9"/>
    <w:rsid w:val="39A63962"/>
    <w:rsid w:val="39E02567"/>
    <w:rsid w:val="3ABE1452"/>
    <w:rsid w:val="3C003C3E"/>
    <w:rsid w:val="3CED5081"/>
    <w:rsid w:val="3CF15265"/>
    <w:rsid w:val="3D0E019D"/>
    <w:rsid w:val="3D6A3D94"/>
    <w:rsid w:val="3E896D04"/>
    <w:rsid w:val="3E940100"/>
    <w:rsid w:val="3F4E3D89"/>
    <w:rsid w:val="3F906A7A"/>
    <w:rsid w:val="3F952AFC"/>
    <w:rsid w:val="405A7BAF"/>
    <w:rsid w:val="40752C0F"/>
    <w:rsid w:val="40BE466E"/>
    <w:rsid w:val="40D76DBF"/>
    <w:rsid w:val="40DA72A6"/>
    <w:rsid w:val="4107717A"/>
    <w:rsid w:val="4164786B"/>
    <w:rsid w:val="41A550EA"/>
    <w:rsid w:val="41E531A2"/>
    <w:rsid w:val="42804ECB"/>
    <w:rsid w:val="42A6769C"/>
    <w:rsid w:val="42CB56F9"/>
    <w:rsid w:val="43776461"/>
    <w:rsid w:val="439C5AC8"/>
    <w:rsid w:val="43A92FC0"/>
    <w:rsid w:val="43CB093E"/>
    <w:rsid w:val="446C2494"/>
    <w:rsid w:val="44764150"/>
    <w:rsid w:val="448B5125"/>
    <w:rsid w:val="44AA2EB1"/>
    <w:rsid w:val="44C85ABB"/>
    <w:rsid w:val="4512234C"/>
    <w:rsid w:val="45E32E75"/>
    <w:rsid w:val="462B4041"/>
    <w:rsid w:val="46DC10E3"/>
    <w:rsid w:val="46FB2C7E"/>
    <w:rsid w:val="47117303"/>
    <w:rsid w:val="4719078E"/>
    <w:rsid w:val="475A68D1"/>
    <w:rsid w:val="47B251A7"/>
    <w:rsid w:val="47E13D2B"/>
    <w:rsid w:val="48852B5C"/>
    <w:rsid w:val="493657BB"/>
    <w:rsid w:val="497C17AF"/>
    <w:rsid w:val="49B252F4"/>
    <w:rsid w:val="4A5E72A1"/>
    <w:rsid w:val="4A75745F"/>
    <w:rsid w:val="4AB24C5A"/>
    <w:rsid w:val="4ADA0C04"/>
    <w:rsid w:val="4AF05130"/>
    <w:rsid w:val="4BA132A4"/>
    <w:rsid w:val="4C096193"/>
    <w:rsid w:val="4CCF6A46"/>
    <w:rsid w:val="4D673998"/>
    <w:rsid w:val="4E0D50AE"/>
    <w:rsid w:val="4E7141EA"/>
    <w:rsid w:val="4EA438F0"/>
    <w:rsid w:val="4ED94B03"/>
    <w:rsid w:val="502C5740"/>
    <w:rsid w:val="507C5E01"/>
    <w:rsid w:val="51322A16"/>
    <w:rsid w:val="519B4C3B"/>
    <w:rsid w:val="51A763B1"/>
    <w:rsid w:val="52916328"/>
    <w:rsid w:val="53C5446F"/>
    <w:rsid w:val="54A11BAA"/>
    <w:rsid w:val="54C44D32"/>
    <w:rsid w:val="54C74F6C"/>
    <w:rsid w:val="54E3249D"/>
    <w:rsid w:val="54ED6A47"/>
    <w:rsid w:val="55242319"/>
    <w:rsid w:val="55476902"/>
    <w:rsid w:val="555E62C5"/>
    <w:rsid w:val="55FF0B63"/>
    <w:rsid w:val="569D4B40"/>
    <w:rsid w:val="56F42277"/>
    <w:rsid w:val="59602F96"/>
    <w:rsid w:val="599A453A"/>
    <w:rsid w:val="59C91866"/>
    <w:rsid w:val="5A366163"/>
    <w:rsid w:val="5A7C1DBC"/>
    <w:rsid w:val="5A81195E"/>
    <w:rsid w:val="5AAB01CB"/>
    <w:rsid w:val="5AE4307C"/>
    <w:rsid w:val="5B6D2AC1"/>
    <w:rsid w:val="5BB110A2"/>
    <w:rsid w:val="5BC71800"/>
    <w:rsid w:val="5C193D98"/>
    <w:rsid w:val="5C6E3AB4"/>
    <w:rsid w:val="5D231E97"/>
    <w:rsid w:val="5D835140"/>
    <w:rsid w:val="5E8714D2"/>
    <w:rsid w:val="5ED53E3B"/>
    <w:rsid w:val="5EEC0DA3"/>
    <w:rsid w:val="5F4C4D7C"/>
    <w:rsid w:val="5F6B629D"/>
    <w:rsid w:val="5FB62DDC"/>
    <w:rsid w:val="5FB904DF"/>
    <w:rsid w:val="60751D11"/>
    <w:rsid w:val="607670AA"/>
    <w:rsid w:val="607D49D3"/>
    <w:rsid w:val="60BA6E8F"/>
    <w:rsid w:val="61195695"/>
    <w:rsid w:val="61421FD2"/>
    <w:rsid w:val="61434E1F"/>
    <w:rsid w:val="618617A3"/>
    <w:rsid w:val="625C5983"/>
    <w:rsid w:val="62830710"/>
    <w:rsid w:val="628646B3"/>
    <w:rsid w:val="62F971EE"/>
    <w:rsid w:val="655F57A5"/>
    <w:rsid w:val="65870C23"/>
    <w:rsid w:val="659238DD"/>
    <w:rsid w:val="662D0043"/>
    <w:rsid w:val="66F93BAA"/>
    <w:rsid w:val="673252C0"/>
    <w:rsid w:val="676F3E28"/>
    <w:rsid w:val="67E92C09"/>
    <w:rsid w:val="67EC2517"/>
    <w:rsid w:val="68197BB2"/>
    <w:rsid w:val="685F7B57"/>
    <w:rsid w:val="689808CE"/>
    <w:rsid w:val="691C2C50"/>
    <w:rsid w:val="693D47A8"/>
    <w:rsid w:val="697F0109"/>
    <w:rsid w:val="6A2F4596"/>
    <w:rsid w:val="6B171BA2"/>
    <w:rsid w:val="6B4F0F25"/>
    <w:rsid w:val="6C7C01E5"/>
    <w:rsid w:val="6D3A2DAC"/>
    <w:rsid w:val="6D4967A8"/>
    <w:rsid w:val="6D7969C0"/>
    <w:rsid w:val="6E3A6361"/>
    <w:rsid w:val="6ED4293B"/>
    <w:rsid w:val="6FB80DFB"/>
    <w:rsid w:val="707D5E1E"/>
    <w:rsid w:val="70955032"/>
    <w:rsid w:val="7181718D"/>
    <w:rsid w:val="71EF3738"/>
    <w:rsid w:val="72820A08"/>
    <w:rsid w:val="72BF45CA"/>
    <w:rsid w:val="72DA2053"/>
    <w:rsid w:val="73592C33"/>
    <w:rsid w:val="73C16353"/>
    <w:rsid w:val="73D16504"/>
    <w:rsid w:val="745B3D82"/>
    <w:rsid w:val="74AE0127"/>
    <w:rsid w:val="74FA5432"/>
    <w:rsid w:val="751E6781"/>
    <w:rsid w:val="75361371"/>
    <w:rsid w:val="75450644"/>
    <w:rsid w:val="75DF4F21"/>
    <w:rsid w:val="75FA2C9B"/>
    <w:rsid w:val="76B027E7"/>
    <w:rsid w:val="77B41A8D"/>
    <w:rsid w:val="7899652D"/>
    <w:rsid w:val="792B28CA"/>
    <w:rsid w:val="796836E0"/>
    <w:rsid w:val="79694A0A"/>
    <w:rsid w:val="79D650A8"/>
    <w:rsid w:val="7A216207"/>
    <w:rsid w:val="7A3570C9"/>
    <w:rsid w:val="7A44661C"/>
    <w:rsid w:val="7B757EB4"/>
    <w:rsid w:val="7BAE52E2"/>
    <w:rsid w:val="7C8A7660"/>
    <w:rsid w:val="7C9D0B1F"/>
    <w:rsid w:val="7CF55270"/>
    <w:rsid w:val="7DF160F7"/>
    <w:rsid w:val="7E3020BA"/>
    <w:rsid w:val="7E4F0477"/>
    <w:rsid w:val="7E5523FD"/>
    <w:rsid w:val="7E7E35E6"/>
    <w:rsid w:val="7E87770E"/>
    <w:rsid w:val="7EDC7492"/>
    <w:rsid w:val="7F02025C"/>
    <w:rsid w:val="7F4E65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138"/>
    </w:pPr>
    <w:rPr>
      <w:rFonts w:ascii="宋体" w:hAnsi="宋体"/>
      <w:sz w:val="30"/>
    </w:rPr>
  </w:style>
  <w:style w:type="paragraph" w:styleId="3">
    <w:name w:val="Plain Text"/>
    <w:basedOn w:val="1"/>
    <w:link w:val="11"/>
    <w:qFormat/>
    <w:uiPriority w:val="99"/>
    <w:rPr>
      <w:rFonts w:ascii="宋体" w:hAnsi="Courier New" w:cs="Courier New"/>
      <w:szCs w:val="21"/>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99"/>
    <w:rPr>
      <w:rFonts w:cs="Times New Roman"/>
    </w:rPr>
  </w:style>
  <w:style w:type="paragraph" w:customStyle="1" w:styleId="1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1">
    <w:name w:val="Plain Text Char"/>
    <w:basedOn w:val="8"/>
    <w:link w:val="3"/>
    <w:semiHidden/>
    <w:qFormat/>
    <w:uiPriority w:val="99"/>
    <w:rPr>
      <w:rFonts w:ascii="宋体" w:hAnsi="Courier New" w:cs="Courier New"/>
      <w:szCs w:val="21"/>
    </w:rPr>
  </w:style>
  <w:style w:type="character" w:customStyle="1" w:styleId="12">
    <w:name w:val="Footer Char"/>
    <w:basedOn w:val="8"/>
    <w:link w:val="4"/>
    <w:semiHidden/>
    <w:qFormat/>
    <w:uiPriority w:val="99"/>
    <w:rPr>
      <w:sz w:val="18"/>
      <w:szCs w:val="18"/>
    </w:rPr>
  </w:style>
  <w:style w:type="character" w:customStyle="1" w:styleId="13">
    <w:name w:val="Header Char"/>
    <w:basedOn w:val="8"/>
    <w:link w:val="5"/>
    <w:semiHidden/>
    <w:qFormat/>
    <w:uiPriority w:val="99"/>
    <w:rPr>
      <w:sz w:val="18"/>
      <w:szCs w:val="18"/>
    </w:rPr>
  </w:style>
  <w:style w:type="character" w:customStyle="1" w:styleId="14">
    <w:name w:val="font51"/>
    <w:basedOn w:val="8"/>
    <w:qFormat/>
    <w:uiPriority w:val="0"/>
    <w:rPr>
      <w:rFonts w:hint="eastAsia" w:ascii="宋体" w:hAnsi="宋体" w:eastAsia="宋体" w:cs="宋体"/>
      <w:b/>
      <w:bCs/>
      <w:color w:val="000000"/>
      <w:sz w:val="36"/>
      <w:szCs w:val="36"/>
      <w:u w:val="none"/>
    </w:rPr>
  </w:style>
  <w:style w:type="character" w:customStyle="1" w:styleId="15">
    <w:name w:val="font91"/>
    <w:basedOn w:val="8"/>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18</Pages>
  <Words>6741</Words>
  <Characters>10583</Characters>
  <Lines>0</Lines>
  <Paragraphs>0</Paragraphs>
  <TotalTime>8</TotalTime>
  <ScaleCrop>false</ScaleCrop>
  <LinksUpToDate>false</LinksUpToDate>
  <CharactersWithSpaces>11074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2018-03-19T06:39:00Z</dcterms:created>
  <dc:creator>Administrator</dc:creator>
  <cp:lastModifiedBy>凤塘党政办</cp:lastModifiedBy>
  <cp:lastPrinted>2022-05-23T01:44:00Z</cp:lastPrinted>
  <dcterms:modified xsi:type="dcterms:W3CDTF">2022-08-31T08:34:40Z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75A402EF6390488A9408EE42065FACEC</vt:lpwstr>
  </property>
</Properties>
</file>