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我公司(单位)的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(项目名称)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在申请</w:t>
      </w:r>
      <w:r>
        <w:rPr>
          <w:rFonts w:hint="eastAsia" w:ascii="仿宋" w:hAnsi="仿宋" w:eastAsia="仿宋" w:cs="仿宋"/>
          <w:sz w:val="32"/>
          <w:szCs w:val="32"/>
          <w:u w:val="single"/>
        </w:rPr>
        <w:t>(事项名称)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时，因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(具体原因)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申请容缺受理。现就相关事宜作出如下承诺，并愿意承担法律责任: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一、所作承诺是真实意思表示;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二、已知晓行政审批部门告知的全部内容;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三、提供的所有申请材料真实有效;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按要求在规定时限内补齐补正相关资料；</w:t>
      </w:r>
    </w:p>
    <w:p>
      <w:pPr>
        <w:ind w:left="319" w:leftChars="152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建设项目在未取得施工许可证或提前介入监管意见书，</w:t>
      </w:r>
      <w:r>
        <w:rPr>
          <w:rFonts w:hint="eastAsia" w:ascii="仿宋" w:hAnsi="仿宋" w:eastAsia="仿宋" w:cs="仿宋"/>
          <w:sz w:val="32"/>
          <w:szCs w:val="32"/>
        </w:rPr>
        <w:t>承诺不开展相关生产建设活动;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7" w:leftChars="151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愿意承担因自身原因导致无法取得最终许可文件而造成的一切损失；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21" w:leftChars="153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七、因自身原因造成违法行为，自愿接受行政机关的处罚及</w:t>
      </w:r>
      <w:r>
        <w:rPr>
          <w:rFonts w:hint="eastAsia" w:ascii="仿宋" w:hAnsi="仿宋" w:eastAsia="仿宋" w:cs="仿宋"/>
          <w:sz w:val="32"/>
          <w:szCs w:val="32"/>
        </w:rPr>
        <w:t>失信产生的后果。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公司名称(加盖公章)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法定代表人（签名）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80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207E"/>
    <w:rsid w:val="2F4D207E"/>
    <w:rsid w:val="3FF54B42"/>
    <w:rsid w:val="46A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2022-03-14T01:27:00Z</dcterms:created>
  <dc:creator>Administrator</dc:creator>
  <cp:lastModifiedBy>Administrator</cp:lastModifiedBy>
  <cp:lastPrinted>2022-03-24T07:40:23Z</cp:lastPrinted>
  <dcterms:modified xsi:type="dcterms:W3CDTF">2022-03-24T07:40:37Z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