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0" w:lineRule="exact"/>
        <w:textAlignment w:val="auto"/>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宋体" w:hAnsi="宋体" w:eastAsia="宋体"/>
          <w:b/>
          <w:bCs/>
          <w:sz w:val="44"/>
          <w:szCs w:val="44"/>
          <w:lang w:eastAsia="zh-CN"/>
        </w:rPr>
      </w:pPr>
      <w:r>
        <w:rPr>
          <w:rFonts w:hint="eastAsia" w:ascii="宋体" w:hAnsi="宋体" w:eastAsia="宋体"/>
          <w:b/>
          <w:bCs/>
          <w:sz w:val="44"/>
          <w:szCs w:val="44"/>
        </w:rPr>
        <w:t>潮安区屋顶分布式光伏</w:t>
      </w:r>
      <w:r>
        <w:rPr>
          <w:rFonts w:hint="eastAsia" w:ascii="宋体" w:hAnsi="宋体" w:eastAsia="宋体"/>
          <w:b/>
          <w:bCs/>
          <w:sz w:val="44"/>
          <w:szCs w:val="44"/>
          <w:lang w:eastAsia="zh-CN"/>
        </w:rPr>
        <w:t>投资项目建设</w:t>
      </w:r>
    </w:p>
    <w:p>
      <w:pPr>
        <w:keepNext w:val="0"/>
        <w:keepLines w:val="0"/>
        <w:pageBreakBefore w:val="0"/>
        <w:widowControl w:val="0"/>
        <w:kinsoku/>
        <w:wordWrap/>
        <w:overflowPunct/>
        <w:topLinePunct w:val="0"/>
        <w:autoSpaceDE/>
        <w:autoSpaceDN/>
        <w:bidi w:val="0"/>
        <w:snapToGrid/>
        <w:spacing w:line="570" w:lineRule="exact"/>
        <w:jc w:val="center"/>
        <w:textAlignment w:val="auto"/>
        <w:rPr>
          <w:rFonts w:ascii="宋体" w:hAnsi="宋体" w:eastAsia="宋体"/>
          <w:b/>
          <w:bCs/>
          <w:sz w:val="44"/>
          <w:szCs w:val="44"/>
        </w:rPr>
      </w:pPr>
      <w:r>
        <w:rPr>
          <w:rFonts w:hint="eastAsia" w:ascii="宋体" w:hAnsi="宋体" w:eastAsia="宋体"/>
          <w:b/>
          <w:bCs/>
          <w:sz w:val="44"/>
          <w:szCs w:val="44"/>
        </w:rPr>
        <w:t>管理办法（试行）</w:t>
      </w:r>
    </w:p>
    <w:p>
      <w:pPr>
        <w:keepNext w:val="0"/>
        <w:keepLines w:val="0"/>
        <w:pageBreakBefore w:val="0"/>
        <w:widowControl w:val="0"/>
        <w:kinsoku/>
        <w:wordWrap/>
        <w:overflowPunct/>
        <w:topLinePunct w:val="0"/>
        <w:autoSpaceDE/>
        <w:autoSpaceDN/>
        <w:bidi w:val="0"/>
        <w:snapToGrid/>
        <w:spacing w:line="570" w:lineRule="exact"/>
        <w:textAlignment w:val="auto"/>
      </w:pPr>
    </w:p>
    <w:p>
      <w:pPr>
        <w:keepNext w:val="0"/>
        <w:keepLines w:val="0"/>
        <w:pageBreakBefore w:val="0"/>
        <w:widowControl w:val="0"/>
        <w:kinsoku/>
        <w:wordWrap/>
        <w:overflowPunct/>
        <w:topLinePunct w:val="0"/>
        <w:autoSpaceDE/>
        <w:autoSpaceDN/>
        <w:bidi w:val="0"/>
        <w:snapToGrid/>
        <w:spacing w:line="570" w:lineRule="exact"/>
        <w:textAlignment w:val="auto"/>
      </w:pPr>
    </w:p>
    <w:p>
      <w:pPr>
        <w:keepNext w:val="0"/>
        <w:keepLines w:val="0"/>
        <w:pageBreakBefore w:val="0"/>
        <w:widowControl w:val="0"/>
        <w:numPr>
          <w:ilvl w:val="0"/>
          <w:numId w:val="0"/>
        </w:numPr>
        <w:kinsoku/>
        <w:wordWrap/>
        <w:overflowPunct/>
        <w:topLinePunct w:val="0"/>
        <w:autoSpaceDE/>
        <w:autoSpaceDN/>
        <w:bidi w:val="0"/>
        <w:snapToGrid/>
        <w:spacing w:line="570" w:lineRule="exact"/>
        <w:jc w:val="center"/>
        <w:textAlignment w:val="auto"/>
        <w:rPr>
          <w:rFonts w:ascii="黑体" w:hAnsi="黑体" w:eastAsia="黑体" w:cs="黑体"/>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rPr>
        <w:t>总 则</w:t>
      </w:r>
    </w:p>
    <w:p>
      <w:pPr>
        <w:pStyle w:val="2"/>
        <w:keepNext w:val="0"/>
        <w:keepLines w:val="0"/>
        <w:pageBreakBefore w:val="0"/>
        <w:widowControl w:val="0"/>
        <w:kinsoku/>
        <w:wordWrap/>
        <w:overflowPunct/>
        <w:topLinePunct w:val="0"/>
        <w:autoSpaceDE/>
        <w:autoSpaceDN/>
        <w:bidi w:val="0"/>
        <w:snapToGrid/>
        <w:spacing w:line="570" w:lineRule="exact"/>
        <w:ind w:firstLine="0" w:firstLineChars="0"/>
        <w:textAlignment w:val="auto"/>
      </w:pP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第一条</w:t>
      </w:r>
      <w:r>
        <w:rPr>
          <w:rFonts w:hint="eastAsia"/>
        </w:rPr>
        <w:t xml:space="preserve"> 为进一步推动潮安区光伏发电应用，规范光伏发电项目建设管理，促进光伏发电有序发展，根据《</w:t>
      </w:r>
      <w:r>
        <w:fldChar w:fldCharType="begin"/>
      </w:r>
      <w:r>
        <w:instrText xml:space="preserve"> HYPERLINK "https://baike.so.com/doc/5396357-5633545.html" \t "https://baike.so.com/doc/_blank" </w:instrText>
      </w:r>
      <w:r>
        <w:fldChar w:fldCharType="separate"/>
      </w:r>
      <w:r>
        <w:rPr>
          <w:rFonts w:hint="eastAsia"/>
        </w:rPr>
        <w:t>国家能源局</w:t>
      </w:r>
      <w:r>
        <w:rPr>
          <w:rFonts w:hint="eastAsia"/>
        </w:rPr>
        <w:fldChar w:fldCharType="end"/>
      </w:r>
      <w:r>
        <w:rPr>
          <w:rFonts w:hint="eastAsia" w:ascii="仿宋_GB2312" w:hAnsi="仿宋_GB2312" w:eastAsia="仿宋_GB2312" w:cs="仿宋_GB2312"/>
        </w:rPr>
        <w:t>关于印发分布式光伏发电项目管理暂行办法的通知》（能新能〔2013〕433号）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广东省发展和改革委员会 广东省工业和信息化厅印发&lt;关于企业投资项目核准和备案管理的实施办法&gt;的通知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粤发改规</w:t>
      </w:r>
      <w:r>
        <w:rPr>
          <w:rFonts w:hint="eastAsia" w:ascii="仿宋_GB2312" w:hAnsi="仿宋_GB2312" w:eastAsia="仿宋_GB2312" w:cs="仿宋_GB2312"/>
        </w:rPr>
        <w:t>〔2022〕</w:t>
      </w:r>
      <w:r>
        <w:rPr>
          <w:rFonts w:hint="eastAsia" w:ascii="仿宋_GB2312" w:hAnsi="仿宋_GB2312" w:eastAsia="仿宋_GB2312" w:cs="仿宋_GB2312"/>
          <w:lang w:val="en-US" w:eastAsia="zh-CN"/>
        </w:rPr>
        <w:t>1号</w:t>
      </w:r>
      <w:r>
        <w:rPr>
          <w:rFonts w:hint="eastAsia" w:ascii="仿宋_GB2312" w:hAnsi="仿宋_GB2312" w:eastAsia="仿宋_GB2312" w:cs="仿宋_GB2312"/>
          <w:lang w:eastAsia="zh-CN"/>
        </w:rPr>
        <w:t>）</w:t>
      </w:r>
      <w:r>
        <w:rPr>
          <w:rFonts w:hint="eastAsia" w:ascii="仿宋_GB2312" w:hAnsi="仿宋_GB2312" w:eastAsia="仿宋_GB2312" w:cs="仿宋_GB2312"/>
        </w:rPr>
        <w:t>及《潮州市人民政府办公室印发&lt;关于大力推进分布式光伏发电的若干措施（试行）&gt;的通知》（潮府办函〔2022〕43号）</w:t>
      </w:r>
      <w:r>
        <w:rPr>
          <w:rFonts w:hint="eastAsia" w:ascii="仿宋_GB2312" w:hAnsi="仿宋_GB2312" w:eastAsia="仿宋_GB2312" w:cs="仿宋_GB2312"/>
          <w:lang w:eastAsia="zh-CN"/>
        </w:rPr>
        <w:t>、《关于印发</w:t>
      </w:r>
      <w:r>
        <w:rPr>
          <w:rFonts w:hint="eastAsia" w:ascii="仿宋_GB2312" w:hAnsi="仿宋_GB2312" w:eastAsia="仿宋_GB2312" w:cs="仿宋_GB2312"/>
          <w:lang w:val="en-US" w:eastAsia="zh-CN"/>
        </w:rPr>
        <w:t>&lt;</w:t>
      </w:r>
      <w:r>
        <w:rPr>
          <w:rFonts w:hint="eastAsia" w:ascii="仿宋_GB2312" w:hAnsi="仿宋_GB2312" w:eastAsia="仿宋_GB2312" w:cs="仿宋_GB2312"/>
          <w:lang w:eastAsia="zh-CN"/>
        </w:rPr>
        <w:t>潮安区整区推进屋顶分布式光伏开发工作方案</w:t>
      </w:r>
      <w:r>
        <w:rPr>
          <w:rFonts w:hint="eastAsia" w:ascii="仿宋_GB2312" w:hAnsi="仿宋_GB2312" w:eastAsia="仿宋_GB2312" w:cs="仿宋_GB2312"/>
          <w:lang w:val="en-US" w:eastAsia="zh-CN"/>
        </w:rPr>
        <w:t>&gt;</w:t>
      </w:r>
      <w:r>
        <w:rPr>
          <w:rFonts w:hint="eastAsia" w:ascii="仿宋_GB2312" w:hAnsi="仿宋_GB2312" w:eastAsia="仿宋_GB2312" w:cs="仿宋_GB2312"/>
          <w:lang w:eastAsia="zh-CN"/>
        </w:rPr>
        <w:t>的通知》（安发改资环</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r>
        <w:rPr>
          <w:rFonts w:hint="eastAsia" w:ascii="仿宋_GB2312" w:hAnsi="仿宋_GB2312" w:eastAsia="仿宋_GB2312" w:cs="仿宋_GB2312"/>
          <w:lang w:val="en-US" w:eastAsia="zh-CN"/>
        </w:rPr>
        <w:t>167</w:t>
      </w:r>
      <w:r>
        <w:rPr>
          <w:rFonts w:hint="eastAsia" w:ascii="仿宋_GB2312" w:hAnsi="仿宋_GB2312" w:eastAsia="仿宋_GB2312" w:cs="仿宋_GB2312"/>
        </w:rPr>
        <w:t>号</w:t>
      </w:r>
      <w:r>
        <w:rPr>
          <w:rFonts w:hint="eastAsia" w:ascii="仿宋_GB2312" w:hAnsi="仿宋_GB2312" w:eastAsia="仿宋_GB2312" w:cs="仿宋_GB2312"/>
          <w:lang w:eastAsia="zh-CN"/>
        </w:rPr>
        <w:t>）</w:t>
      </w:r>
      <w:r>
        <w:rPr>
          <w:rFonts w:hint="eastAsia" w:ascii="仿宋_GB2312" w:hAnsi="仿宋_GB2312" w:eastAsia="仿宋_GB2312" w:cs="仿宋_GB2312"/>
        </w:rPr>
        <w:t>文件的规定，结合</w:t>
      </w:r>
      <w:r>
        <w:rPr>
          <w:rFonts w:hint="eastAsia" w:ascii="仿宋_GB2312" w:hAnsi="仿宋_GB2312" w:cs="仿宋_GB2312"/>
          <w:lang w:eastAsia="zh-CN"/>
        </w:rPr>
        <w:t>我</w:t>
      </w:r>
      <w:r>
        <w:rPr>
          <w:rFonts w:hint="eastAsia" w:ascii="仿宋_GB2312" w:hAnsi="仿宋_GB2312" w:eastAsia="仿宋_GB2312" w:cs="仿宋_GB2312"/>
        </w:rPr>
        <w:t>区实际，制</w:t>
      </w:r>
      <w:r>
        <w:rPr>
          <w:rFonts w:hint="eastAsia"/>
        </w:rPr>
        <w:t>定本办法。</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第二条</w:t>
      </w:r>
      <w:r>
        <w:rPr>
          <w:rFonts w:hint="eastAsia"/>
        </w:rPr>
        <w:t xml:space="preserve"> </w:t>
      </w:r>
      <w:r>
        <w:rPr>
          <w:rFonts w:hint="eastAsia"/>
          <w:lang w:eastAsia="zh-CN"/>
        </w:rPr>
        <w:t>我</w:t>
      </w:r>
      <w:r>
        <w:rPr>
          <w:rFonts w:hint="eastAsia"/>
        </w:rPr>
        <w:t>区鼓励各类电力用户、投资企业、专业化合同能源服务公司、个人等投资建设和经营屋顶分布式光伏发电项目（以下简称屋顶光伏项目）。</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第三条</w:t>
      </w:r>
      <w:r>
        <w:rPr>
          <w:rFonts w:hint="eastAsia"/>
        </w:rPr>
        <w:t xml:space="preserve"> 区发展改革局是潮安区光伏发电项目管理的行政主管部门，负责所辖区域内光伏发电项目备案、建设协调等工作，区各有关部门在各自职责范围内负责有关管理工作。</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snapToGrid/>
        <w:spacing w:line="570" w:lineRule="exact"/>
        <w:ind w:firstLine="640" w:firstLineChars="200"/>
        <w:jc w:val="center"/>
        <w:textAlignment w:val="auto"/>
      </w:pPr>
      <w:r>
        <w:rPr>
          <w:rFonts w:hint="eastAsia" w:ascii="黑体" w:hAnsi="黑体" w:eastAsia="黑体" w:cs="黑体"/>
        </w:rPr>
        <w:t>第二章 工作职责</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第四条</w:t>
      </w:r>
      <w:r>
        <w:rPr>
          <w:rFonts w:hint="eastAsia"/>
        </w:rPr>
        <w:t xml:space="preserve"> 部门责任</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highlight w:val="yellow"/>
        </w:rPr>
      </w:pPr>
      <w:r>
        <w:rPr>
          <w:rFonts w:hint="eastAsia"/>
        </w:rPr>
        <w:t>（一）区发展改革局负责屋顶光伏项目的备案审批工作，并对项目进行监管。</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（二）</w:t>
      </w:r>
      <w:r>
        <w:rPr>
          <w:rFonts w:hint="eastAsia"/>
          <w:lang w:val="en-US" w:eastAsia="zh-CN"/>
        </w:rPr>
        <w:t>区应急管理局负责指导协调屋顶光伏项目安装和运行过程中发生突发情况的应急救援工作；依区政府授权或委托牵头成立事故调查组对屋顶光伏项目安装和运行过程中发生的一般安全生产事故开展事故调查，严格追究相关责任</w:t>
      </w:r>
      <w:r>
        <w:rPr>
          <w:rFonts w:hint="eastAsia"/>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（三）区住建局负责指导各镇（场）对拟建屋顶光伏项目开展房屋质量、结构安全进行审查；对违反建筑施工法律法规的施工企业实施信用惩戒。</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rPr>
      </w:pPr>
      <w:r>
        <w:rPr>
          <w:rFonts w:hint="eastAsia"/>
        </w:rPr>
        <w:t>（四）区市监局负责依法对屋顶光伏项目安装企业虚假宣传、无照经营、使用假冒伪劣产品等违法行为进行监管和查处，并实施信用惩戒。</w:t>
      </w:r>
    </w:p>
    <w:p>
      <w:pPr>
        <w:pStyle w:val="2"/>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eastAsia" w:ascii="Calibri" w:hAnsi="Calibri" w:eastAsia="仿宋_GB2312" w:cs="宋体"/>
          <w:kern w:val="2"/>
          <w:sz w:val="32"/>
          <w:szCs w:val="21"/>
          <w:lang w:val="en-US" w:eastAsia="zh-CN" w:bidi="ar-SA"/>
        </w:rPr>
      </w:pPr>
      <w:r>
        <w:rPr>
          <w:rFonts w:hint="eastAsia"/>
          <w:lang w:eastAsia="zh-CN"/>
        </w:rPr>
        <w:t>（</w:t>
      </w:r>
      <w:r>
        <w:rPr>
          <w:rFonts w:hint="eastAsia"/>
        </w:rPr>
        <w:t>五</w:t>
      </w:r>
      <w:r>
        <w:rPr>
          <w:rFonts w:hint="eastAsia" w:ascii="Calibri" w:hAnsi="Calibri" w:eastAsia="仿宋_GB2312" w:cs="宋体"/>
          <w:kern w:val="2"/>
          <w:sz w:val="32"/>
          <w:szCs w:val="21"/>
          <w:lang w:val="en-US" w:eastAsia="zh-CN" w:bidi="ar-SA"/>
        </w:rPr>
        <w:t>）区自然资源局负责指导本区范围内屋顶光伏项目违规搭建行为的监督。</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cs="宋体"/>
          <w:kern w:val="2"/>
          <w:sz w:val="32"/>
          <w:szCs w:val="21"/>
          <w:lang w:val="en-US" w:eastAsia="zh-CN" w:bidi="ar-SA"/>
        </w:rPr>
        <w:t>（六）潮安供电局负责屋顶光伏项目并网竣工检验工作；屋顶分布式光伏发电项目申请并网，需按照供电局关于分布式光伏发电项目并网竣工检验标准建设，并经验收合格后方能并网。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第五条</w:t>
      </w:r>
      <w:r>
        <w:rPr>
          <w:rFonts w:hint="eastAsia"/>
        </w:rPr>
        <w:t xml:space="preserve"> 属地责任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rPr>
        <w:t>各镇（场）履行属地安全监管职责，加大对屋顶光伏项目的日常监管，对违反相关规定的项目，联合相关部门依法督促整改；对整改不到位的，依法予以拆除。</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Calibri" w:hAnsi="Calibri" w:eastAsia="仿宋_GB2312" w:cs="宋体"/>
          <w:kern w:val="2"/>
          <w:sz w:val="32"/>
          <w:szCs w:val="21"/>
          <w:lang w:val="en-US" w:eastAsia="zh-CN" w:bidi="ar-SA"/>
        </w:rPr>
      </w:pPr>
      <w:r>
        <w:rPr>
          <w:rFonts w:hint="eastAsia" w:ascii="Calibri" w:hAnsi="Calibri" w:eastAsia="仿宋_GB2312" w:cs="宋体"/>
          <w:kern w:val="2"/>
          <w:sz w:val="32"/>
          <w:szCs w:val="21"/>
          <w:lang w:val="en-US" w:eastAsia="zh-CN" w:bidi="ar-SA"/>
        </w:rPr>
        <w:t>管委会</w:t>
      </w:r>
      <w:r>
        <w:rPr>
          <w:rFonts w:hint="eastAsia" w:ascii="Calibri" w:cs="宋体"/>
          <w:kern w:val="2"/>
          <w:sz w:val="32"/>
          <w:szCs w:val="21"/>
          <w:lang w:val="en-US" w:eastAsia="zh-CN" w:bidi="ar-SA"/>
        </w:rPr>
        <w:t>协助配合相关职能部门</w:t>
      </w:r>
      <w:r>
        <w:rPr>
          <w:rFonts w:hint="eastAsia" w:ascii="Calibri" w:hAnsi="Calibri" w:eastAsia="仿宋_GB2312" w:cs="宋体"/>
          <w:kern w:val="2"/>
          <w:sz w:val="32"/>
          <w:szCs w:val="21"/>
          <w:lang w:val="en-US" w:eastAsia="zh-CN" w:bidi="ar-SA"/>
        </w:rPr>
        <w:t>做好辖区内屋顶光伏项目的监管工作，发现违反规定的项目，及时上报并配合相关职能部门进行处理。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 xml:space="preserve">第六条 </w:t>
      </w:r>
      <w:r>
        <w:rPr>
          <w:rFonts w:hint="eastAsia"/>
        </w:rPr>
        <w:t>企业责任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各安装服务企业要切实履行企业主体责任，严格按规范要求建设安装，杜绝安全事故发生；对造成事故的，依法依规严肃追究责任，并纳入企业诚信系统；安装服务企业</w:t>
      </w:r>
      <w:r>
        <w:rPr>
          <w:rFonts w:hint="eastAsia"/>
          <w:lang w:eastAsia="zh-CN"/>
        </w:rPr>
        <w:t>对</w:t>
      </w:r>
      <w:r>
        <w:rPr>
          <w:rFonts w:hint="eastAsia"/>
        </w:rPr>
        <w:t>后期的运维、管理、服务应承担全部责任。</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 xml:space="preserve">第七条 </w:t>
      </w:r>
      <w:r>
        <w:rPr>
          <w:rFonts w:hint="eastAsia"/>
        </w:rPr>
        <w:t>业主责任</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各</w:t>
      </w:r>
      <w:r>
        <w:rPr>
          <w:rFonts w:hint="eastAsia"/>
          <w:lang w:eastAsia="zh-CN"/>
        </w:rPr>
        <w:t>项目</w:t>
      </w:r>
      <w:r>
        <w:rPr>
          <w:rFonts w:hint="eastAsia"/>
        </w:rPr>
        <w:t>业主对所安装的屋顶光伏项目承担第一责任人责任，应自觉杜绝违章搭建行为发生，不影响他人通风采光通行，不能对周边造成安全威胁。</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p>
    <w:p>
      <w:pPr>
        <w:keepNext w:val="0"/>
        <w:keepLines w:val="0"/>
        <w:pageBreakBefore w:val="0"/>
        <w:widowControl w:val="0"/>
        <w:kinsoku/>
        <w:wordWrap/>
        <w:overflowPunct/>
        <w:topLinePunct w:val="0"/>
        <w:autoSpaceDE/>
        <w:autoSpaceDN/>
        <w:bidi w:val="0"/>
        <w:snapToGrid/>
        <w:spacing w:line="570" w:lineRule="exact"/>
        <w:ind w:firstLine="640" w:firstLineChars="200"/>
        <w:jc w:val="center"/>
        <w:textAlignment w:val="auto"/>
        <w:rPr>
          <w:rFonts w:ascii="黑体" w:hAnsi="黑体" w:eastAsia="黑体" w:cs="黑体"/>
        </w:rPr>
      </w:pPr>
      <w:r>
        <w:rPr>
          <w:rFonts w:hint="eastAsia" w:ascii="黑体" w:hAnsi="黑体" w:eastAsia="黑体" w:cs="黑体"/>
        </w:rPr>
        <w:t>第二章 项目备案</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ascii="楷体" w:hAnsi="楷体" w:eastAsia="楷体" w:cs="楷体"/>
        </w:rPr>
      </w:pPr>
    </w:p>
    <w:p>
      <w:pPr>
        <w:keepNext w:val="0"/>
        <w:keepLines w:val="0"/>
        <w:pageBreakBefore w:val="0"/>
        <w:widowControl w:val="0"/>
        <w:kinsoku/>
        <w:wordWrap/>
        <w:overflowPunct/>
        <w:topLinePunct w:val="0"/>
        <w:autoSpaceDE/>
        <w:autoSpaceDN/>
        <w:bidi w:val="0"/>
        <w:snapToGrid/>
        <w:spacing w:line="570" w:lineRule="exact"/>
        <w:ind w:firstLine="640" w:firstLineChars="200"/>
        <w:jc w:val="both"/>
        <w:textAlignment w:val="auto"/>
        <w:rPr>
          <w:rFonts w:hint="eastAsia" w:ascii="仿宋_GB2312" w:hAnsi="Calibri" w:eastAsia="仿宋_GB2312" w:cs="宋体"/>
          <w:kern w:val="2"/>
          <w:sz w:val="32"/>
          <w:szCs w:val="21"/>
          <w:lang w:val="en-US" w:eastAsia="zh-CN" w:bidi="ar-SA"/>
        </w:rPr>
      </w:pPr>
      <w:r>
        <w:rPr>
          <w:rFonts w:ascii="楷体" w:hAnsi="楷体" w:eastAsia="楷体" w:cs="楷体"/>
        </w:rPr>
        <w:t>第</w:t>
      </w:r>
      <w:r>
        <w:rPr>
          <w:rFonts w:hint="eastAsia" w:ascii="楷体" w:hAnsi="楷体" w:eastAsia="楷体" w:cs="楷体"/>
        </w:rPr>
        <w:t>八</w:t>
      </w:r>
      <w:r>
        <w:rPr>
          <w:rFonts w:ascii="楷体" w:hAnsi="楷体" w:eastAsia="楷体" w:cs="楷体"/>
        </w:rPr>
        <w:t>条</w:t>
      </w:r>
      <w:r>
        <w:rPr>
          <w:rFonts w:hint="eastAsia" w:ascii="楷体" w:hAnsi="楷体" w:eastAsia="楷体" w:cs="楷体"/>
        </w:rPr>
        <w:t xml:space="preserve"> </w:t>
      </w:r>
      <w:r>
        <w:rPr>
          <w:rFonts w:hint="eastAsia"/>
        </w:rPr>
        <w:t>屋</w:t>
      </w:r>
      <w:r>
        <w:rPr>
          <w:rFonts w:hint="eastAsia" w:ascii="仿宋_GB2312" w:hAnsi="Calibri" w:eastAsia="仿宋_GB2312" w:cs="宋体"/>
          <w:kern w:val="2"/>
          <w:sz w:val="32"/>
          <w:szCs w:val="21"/>
          <w:lang w:val="en-US" w:eastAsia="zh-CN" w:bidi="ar-SA"/>
        </w:rPr>
        <w:t>顶光伏项目申请备案时，</w:t>
      </w:r>
      <w:r>
        <w:rPr>
          <w:rFonts w:hint="eastAsia"/>
        </w:rPr>
        <w:t>项目业主</w:t>
      </w:r>
      <w:r>
        <w:rPr>
          <w:rFonts w:hint="eastAsia"/>
          <w:lang w:eastAsia="zh-CN"/>
        </w:rPr>
        <w:t>或合作企业（协议承建方）</w:t>
      </w:r>
      <w:r>
        <w:rPr>
          <w:rFonts w:hint="eastAsia" w:ascii="仿宋_GB2312" w:hAnsi="Calibri" w:eastAsia="仿宋_GB2312" w:cs="宋体"/>
          <w:kern w:val="2"/>
          <w:sz w:val="32"/>
          <w:szCs w:val="21"/>
          <w:lang w:val="en-US" w:eastAsia="zh-CN" w:bidi="ar-SA"/>
        </w:rPr>
        <w:t>登录广东省投资项目在线审批监管平台（网址：https://gd.tzxm.gov.cn/）按规定填报《广东省企业投资项目备案信息表》。</w:t>
      </w: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70" w:lineRule="exact"/>
        <w:ind w:firstLine="640" w:firstLineChars="200"/>
        <w:jc w:val="both"/>
        <w:textAlignment w:val="auto"/>
        <w:rPr>
          <w:rFonts w:hint="eastAsia" w:ascii="仿宋_GB2312" w:hAnsi="Calibri" w:eastAsia="仿宋_GB2312" w:cs="宋体"/>
          <w:kern w:val="2"/>
          <w:sz w:val="32"/>
          <w:szCs w:val="21"/>
          <w:lang w:val="en-US" w:eastAsia="zh-CN" w:bidi="ar-SA"/>
        </w:rPr>
      </w:pPr>
      <w:r>
        <w:rPr>
          <w:rFonts w:hint="eastAsia" w:ascii="仿宋_GB2312" w:hAnsi="Calibri" w:eastAsia="仿宋_GB2312" w:cs="宋体"/>
          <w:kern w:val="2"/>
          <w:sz w:val="32"/>
          <w:szCs w:val="21"/>
          <w:lang w:val="en-US" w:eastAsia="zh-CN" w:bidi="ar-SA"/>
        </w:rPr>
        <w:t>（一）自然人申报屋顶光伏项目备案时需提供：备案表、自然人身份证、经办人身份证；</w:t>
      </w:r>
      <w:r>
        <w:rPr>
          <w:rFonts w:hint="eastAsia"/>
        </w:rPr>
        <w:t>《</w:t>
      </w:r>
      <w:r>
        <w:rPr>
          <w:rFonts w:hint="eastAsia"/>
          <w:lang w:eastAsia="zh-CN"/>
        </w:rPr>
        <w:t>潮安区</w:t>
      </w:r>
      <w:r>
        <w:rPr>
          <w:rFonts w:hint="eastAsia"/>
        </w:rPr>
        <w:t>屋顶分布式光伏发电项目申请表》</w:t>
      </w:r>
      <w:r>
        <w:rPr>
          <w:rFonts w:hint="eastAsia" w:ascii="Calibri" w:hAnsi="Calibri" w:eastAsia="仿宋_GB2312" w:cs="宋体"/>
          <w:kern w:val="2"/>
          <w:sz w:val="32"/>
          <w:szCs w:val="21"/>
          <w:lang w:val="en-US" w:eastAsia="zh-CN" w:bidi="ar-SA"/>
        </w:rPr>
        <w:t>（见附件）</w:t>
      </w:r>
      <w:r>
        <w:rPr>
          <w:rFonts w:hint="eastAsia" w:ascii="仿宋_GB2312" w:hAnsi="Calibri" w:eastAsia="仿宋_GB2312" w:cs="宋体"/>
          <w:kern w:val="2"/>
          <w:sz w:val="32"/>
          <w:szCs w:val="21"/>
          <w:lang w:val="en-US" w:eastAsia="zh-CN" w:bidi="ar-SA"/>
        </w:rPr>
        <w:t>。</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jc w:val="both"/>
        <w:textAlignment w:val="auto"/>
        <w:rPr>
          <w:rFonts w:hint="eastAsia" w:ascii="Calibri" w:hAnsi="Calibri" w:eastAsia="仿宋_GB2312" w:cs="宋体"/>
          <w:kern w:val="2"/>
          <w:sz w:val="32"/>
          <w:szCs w:val="21"/>
          <w:lang w:val="en-US" w:eastAsia="zh-CN" w:bidi="ar-SA"/>
        </w:rPr>
      </w:pPr>
      <w:r>
        <w:rPr>
          <w:rFonts w:hint="eastAsia" w:ascii="Calibri" w:hAnsi="Calibri" w:eastAsia="仿宋_GB2312" w:cs="宋体"/>
          <w:kern w:val="2"/>
          <w:sz w:val="32"/>
          <w:szCs w:val="21"/>
          <w:lang w:val="en-US" w:eastAsia="zh-CN" w:bidi="ar-SA"/>
        </w:rPr>
        <w:t>（二）法人申报屋顶光伏项目备案时需提供：备案表</w:t>
      </w:r>
      <w:r>
        <w:rPr>
          <w:rFonts w:hint="eastAsia" w:cs="宋体"/>
          <w:kern w:val="2"/>
          <w:sz w:val="32"/>
          <w:szCs w:val="21"/>
          <w:lang w:val="en-US" w:eastAsia="zh-CN" w:bidi="ar-SA"/>
        </w:rPr>
        <w:t>、</w:t>
      </w:r>
      <w:r>
        <w:rPr>
          <w:rFonts w:ascii="Calibri" w:hAnsi="Calibri" w:eastAsia="仿宋_GB2312" w:cs="宋体"/>
          <w:kern w:val="2"/>
          <w:sz w:val="32"/>
          <w:szCs w:val="21"/>
          <w:lang w:val="en-US" w:eastAsia="zh-CN" w:bidi="ar-SA"/>
        </w:rPr>
        <w:t>营业执照</w:t>
      </w:r>
      <w:r>
        <w:rPr>
          <w:rFonts w:hint="eastAsia" w:ascii="Calibri" w:hAnsi="Calibri" w:eastAsia="仿宋_GB2312" w:cs="宋体"/>
          <w:kern w:val="2"/>
          <w:sz w:val="32"/>
          <w:szCs w:val="21"/>
          <w:lang w:val="en-US" w:eastAsia="zh-CN" w:bidi="ar-SA"/>
        </w:rPr>
        <w:t>、</w:t>
      </w:r>
      <w:r>
        <w:rPr>
          <w:rFonts w:ascii="Calibri" w:hAnsi="Calibri" w:eastAsia="仿宋_GB2312" w:cs="宋体"/>
          <w:kern w:val="2"/>
          <w:sz w:val="32"/>
          <w:szCs w:val="21"/>
          <w:lang w:val="en-US" w:eastAsia="zh-CN" w:bidi="ar-SA"/>
        </w:rPr>
        <w:t>法人</w:t>
      </w:r>
      <w:r>
        <w:rPr>
          <w:rFonts w:hint="eastAsia" w:ascii="Calibri" w:hAnsi="Calibri" w:eastAsia="仿宋_GB2312" w:cs="宋体"/>
          <w:kern w:val="2"/>
          <w:sz w:val="32"/>
          <w:szCs w:val="21"/>
          <w:lang w:val="en-US" w:eastAsia="zh-CN" w:bidi="ar-SA"/>
        </w:rPr>
        <w:t>身份证、经办人身份证；</w:t>
      </w:r>
      <w:r>
        <w:rPr>
          <w:rFonts w:hint="eastAsia"/>
        </w:rPr>
        <w:t>《</w:t>
      </w:r>
      <w:r>
        <w:rPr>
          <w:rFonts w:hint="eastAsia"/>
          <w:lang w:eastAsia="zh-CN"/>
        </w:rPr>
        <w:t>潮安区</w:t>
      </w:r>
      <w:r>
        <w:rPr>
          <w:rFonts w:hint="eastAsia"/>
        </w:rPr>
        <w:t>屋顶分布式光伏发电项目申请表》</w:t>
      </w:r>
      <w:r>
        <w:rPr>
          <w:rFonts w:hint="eastAsia" w:ascii="Calibri" w:hAnsi="Calibri" w:eastAsia="仿宋_GB2312" w:cs="宋体"/>
          <w:kern w:val="2"/>
          <w:sz w:val="32"/>
          <w:szCs w:val="21"/>
          <w:lang w:val="en-US" w:eastAsia="zh-CN" w:bidi="ar-SA"/>
        </w:rPr>
        <w:t>（见附件）。</w:t>
      </w:r>
    </w:p>
    <w:p>
      <w:pPr>
        <w:keepNext w:val="0"/>
        <w:keepLines w:val="0"/>
        <w:pageBreakBefore w:val="0"/>
        <w:widowControl w:val="0"/>
        <w:kinsoku/>
        <w:wordWrap/>
        <w:overflowPunct/>
        <w:topLinePunct w:val="0"/>
        <w:autoSpaceDE/>
        <w:autoSpaceDN/>
        <w:bidi w:val="0"/>
        <w:snapToGrid/>
        <w:spacing w:line="570" w:lineRule="exact"/>
        <w:ind w:firstLine="640" w:firstLineChars="200"/>
        <w:jc w:val="both"/>
        <w:textAlignment w:val="auto"/>
        <w:rPr>
          <w:rFonts w:ascii="Calibri" w:hAnsi="Calibri" w:eastAsia="仿宋_GB2312" w:cs="宋体"/>
          <w:kern w:val="2"/>
          <w:sz w:val="32"/>
          <w:szCs w:val="21"/>
          <w:lang w:val="en-US" w:eastAsia="zh-CN" w:bidi="ar-SA"/>
        </w:rPr>
      </w:pPr>
      <w:r>
        <w:rPr>
          <w:rFonts w:ascii="楷体" w:hAnsi="楷体" w:eastAsia="楷体" w:cs="楷体"/>
        </w:rPr>
        <w:t>第</w:t>
      </w:r>
      <w:r>
        <w:rPr>
          <w:rFonts w:hint="eastAsia" w:ascii="楷体" w:hAnsi="楷体" w:eastAsia="楷体" w:cs="楷体"/>
        </w:rPr>
        <w:t>九</w:t>
      </w:r>
      <w:r>
        <w:rPr>
          <w:rFonts w:ascii="楷体" w:hAnsi="楷体" w:eastAsia="楷体" w:cs="楷体"/>
        </w:rPr>
        <w:t>条</w:t>
      </w:r>
      <w:r>
        <w:rPr>
          <w:rFonts w:hint="eastAsia" w:ascii="楷体" w:hAnsi="楷体" w:eastAsia="楷体" w:cs="楷体"/>
        </w:rPr>
        <w:t xml:space="preserve"> </w:t>
      </w:r>
      <w:r>
        <w:rPr>
          <w:rFonts w:hint="eastAsia" w:ascii="Calibri" w:hAnsi="Calibri" w:eastAsia="仿宋_GB2312" w:cs="宋体"/>
          <w:kern w:val="2"/>
          <w:sz w:val="32"/>
          <w:szCs w:val="21"/>
          <w:lang w:val="en-US" w:eastAsia="zh-CN" w:bidi="ar-SA"/>
        </w:rPr>
        <w:t>已完成备案的项目，</w:t>
      </w:r>
      <w:r>
        <w:rPr>
          <w:rFonts w:ascii="Calibri" w:hAnsi="Calibri" w:eastAsia="仿宋_GB2312" w:cs="宋体"/>
          <w:kern w:val="2"/>
          <w:sz w:val="32"/>
          <w:szCs w:val="21"/>
          <w:lang w:val="en-US" w:eastAsia="zh-CN" w:bidi="ar-SA"/>
        </w:rPr>
        <w:t>如</w:t>
      </w:r>
      <w:r>
        <w:rPr>
          <w:rFonts w:hint="eastAsia" w:ascii="Calibri" w:hAnsi="Calibri" w:eastAsia="仿宋_GB2312" w:cs="宋体"/>
          <w:kern w:val="2"/>
          <w:sz w:val="32"/>
          <w:szCs w:val="21"/>
          <w:lang w:val="en-US" w:eastAsia="zh-CN" w:bidi="ar-SA"/>
        </w:rPr>
        <w:t>屋顶光伏项目</w:t>
      </w:r>
      <w:r>
        <w:rPr>
          <w:rFonts w:ascii="Calibri" w:hAnsi="Calibri" w:eastAsia="仿宋_GB2312" w:cs="宋体"/>
          <w:kern w:val="2"/>
          <w:sz w:val="32"/>
          <w:szCs w:val="21"/>
          <w:lang w:val="en-US" w:eastAsia="zh-CN" w:bidi="ar-SA"/>
        </w:rPr>
        <w:t>业主、装机容量、消纳方式等发生变更，应</w:t>
      </w:r>
      <w:r>
        <w:rPr>
          <w:rFonts w:hint="eastAsia" w:ascii="Calibri" w:hAnsi="Calibri" w:eastAsia="仿宋_GB2312" w:cs="宋体"/>
          <w:kern w:val="2"/>
          <w:sz w:val="32"/>
          <w:szCs w:val="21"/>
          <w:lang w:val="en-US" w:eastAsia="zh-CN" w:bidi="ar-SA"/>
        </w:rPr>
        <w:t>在项目开工前通过在线平台及时告知投资</w:t>
      </w:r>
      <w:r>
        <w:rPr>
          <w:rFonts w:ascii="Calibri" w:hAnsi="Calibri" w:eastAsia="仿宋_GB2312" w:cs="宋体"/>
          <w:kern w:val="2"/>
          <w:sz w:val="32"/>
          <w:szCs w:val="21"/>
          <w:lang w:val="en-US" w:eastAsia="zh-CN" w:bidi="ar-SA"/>
        </w:rPr>
        <w:t>主管部门</w:t>
      </w:r>
      <w:r>
        <w:rPr>
          <w:rFonts w:hint="eastAsia" w:ascii="Calibri" w:hAnsi="Calibri" w:eastAsia="仿宋_GB2312" w:cs="宋体"/>
          <w:kern w:val="2"/>
          <w:sz w:val="32"/>
          <w:szCs w:val="21"/>
          <w:lang w:val="en-US" w:eastAsia="zh-CN" w:bidi="ar-SA"/>
        </w:rPr>
        <w:t>，并在潮安供电局办理相关变更业务。项目投资规模或建设规模变化幅</w:t>
      </w:r>
      <w:r>
        <w:rPr>
          <w:rFonts w:hint="eastAsia" w:ascii="仿宋_GB2312" w:hAnsi="仿宋_GB2312" w:eastAsia="仿宋_GB2312" w:cs="仿宋_GB2312"/>
          <w:kern w:val="2"/>
          <w:sz w:val="32"/>
          <w:szCs w:val="21"/>
          <w:lang w:val="en-US" w:eastAsia="zh-CN" w:bidi="ar-SA"/>
        </w:rPr>
        <w:t>度小于20%（含20%）时，可不</w:t>
      </w:r>
      <w:r>
        <w:rPr>
          <w:rFonts w:hint="eastAsia" w:ascii="Calibri" w:hAnsi="Calibri" w:eastAsia="仿宋_GB2312" w:cs="宋体"/>
          <w:kern w:val="2"/>
          <w:sz w:val="32"/>
          <w:szCs w:val="21"/>
          <w:lang w:val="en-US" w:eastAsia="zh-CN" w:bidi="ar-SA"/>
        </w:rPr>
        <w:t>用履行告知义务。</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p>
    <w:p>
      <w:pPr>
        <w:keepNext w:val="0"/>
        <w:keepLines w:val="0"/>
        <w:pageBreakBefore w:val="0"/>
        <w:widowControl w:val="0"/>
        <w:kinsoku/>
        <w:wordWrap/>
        <w:overflowPunct/>
        <w:topLinePunct w:val="0"/>
        <w:autoSpaceDE/>
        <w:autoSpaceDN/>
        <w:bidi w:val="0"/>
        <w:snapToGrid/>
        <w:spacing w:line="570" w:lineRule="exact"/>
        <w:ind w:firstLine="640" w:firstLineChars="200"/>
        <w:jc w:val="center"/>
        <w:textAlignment w:val="auto"/>
      </w:pPr>
      <w:r>
        <w:rPr>
          <w:rFonts w:hint="eastAsia" w:ascii="黑体" w:hAnsi="黑体" w:eastAsia="黑体" w:cs="黑体"/>
        </w:rPr>
        <w:t>第三章 设计建设及安装要求</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ascii="楷体" w:hAnsi="楷体" w:eastAsia="楷体" w:cs="楷体"/>
        </w:rPr>
      </w:pP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ascii="Calibri"/>
        </w:rPr>
      </w:pPr>
      <w:r>
        <w:rPr>
          <w:rFonts w:ascii="楷体" w:hAnsi="楷体" w:eastAsia="楷体" w:cs="楷体"/>
        </w:rPr>
        <w:t>第</w:t>
      </w:r>
      <w:r>
        <w:rPr>
          <w:rFonts w:hint="eastAsia" w:ascii="楷体" w:hAnsi="楷体" w:eastAsia="楷体" w:cs="楷体"/>
        </w:rPr>
        <w:t>十</w:t>
      </w:r>
      <w:r>
        <w:rPr>
          <w:rFonts w:ascii="楷体" w:hAnsi="楷体" w:eastAsia="楷体" w:cs="楷体"/>
        </w:rPr>
        <w:t>条</w:t>
      </w:r>
      <w:r>
        <w:t xml:space="preserve"> </w:t>
      </w:r>
      <w:r>
        <w:rPr>
          <w:rFonts w:hint="eastAsia" w:ascii="Calibri"/>
        </w:rPr>
        <w:t>基本要求</w:t>
      </w:r>
    </w:p>
    <w:p>
      <w:pPr>
        <w:pStyle w:val="2"/>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textAlignment w:val="auto"/>
        <w:rPr>
          <w:rFonts w:ascii="Calibri"/>
        </w:rPr>
      </w:pPr>
      <w:r>
        <w:rPr>
          <w:rFonts w:hint="eastAsia"/>
          <w:lang w:eastAsia="zh-CN"/>
        </w:rPr>
        <w:t>（一）</w:t>
      </w:r>
      <w:r>
        <w:rPr>
          <w:rFonts w:hint="eastAsia"/>
        </w:rPr>
        <w:t>屋顶光伏项目</w:t>
      </w:r>
      <w:r>
        <w:rPr>
          <w:rFonts w:hint="eastAsia" w:ascii="Calibri"/>
        </w:rPr>
        <w:t>所依托的建筑物应具有合法性，需征得屋顶权属方同意，并且其他利益相关人无异议。严禁依附违章建筑物建设。</w:t>
      </w:r>
    </w:p>
    <w:p>
      <w:pPr>
        <w:pStyle w:val="2"/>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textAlignment w:val="auto"/>
        <w:rPr>
          <w:rFonts w:ascii="Calibri"/>
        </w:rPr>
      </w:pPr>
      <w:r>
        <w:rPr>
          <w:rFonts w:hint="eastAsia" w:ascii="Calibri"/>
          <w:lang w:eastAsia="zh-CN"/>
        </w:rPr>
        <w:t>（二）</w:t>
      </w:r>
      <w:r>
        <w:rPr>
          <w:rFonts w:hint="eastAsia" w:ascii="Calibri"/>
        </w:rPr>
        <w:t>分布式光伏建设应不得降低相邻建筑物的日照标准， 并与周边建筑物、景观等相协调、安全美观、有序发展。分布 式光伏应优先采用可靠的新技术、新工艺、新设备、新材料。</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第十</w:t>
      </w:r>
      <w:r>
        <w:rPr>
          <w:rFonts w:hint="eastAsia" w:ascii="楷体" w:hAnsi="楷体" w:eastAsia="楷体" w:cs="楷体"/>
          <w:lang w:eastAsia="zh-CN"/>
        </w:rPr>
        <w:t>一</w:t>
      </w:r>
      <w:r>
        <w:rPr>
          <w:rFonts w:hint="eastAsia" w:ascii="楷体" w:hAnsi="楷体" w:eastAsia="楷体" w:cs="楷体"/>
        </w:rPr>
        <w:t>条</w:t>
      </w:r>
      <w:r>
        <w:rPr>
          <w:rFonts w:hint="eastAsia"/>
        </w:rPr>
        <w:t xml:space="preserve"> 设计建设要求：</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 xml:space="preserve">（一）屋顶光伏项目设计和建设应符合有关管理规定、建筑工程规范、工程建设消防技术标准和安全规范等要求。项目设计、安装施工单位，应具备国家规定的相应资质。 </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（二）屋顶光伏项目建设应充分考虑消防、结构安全、综合管线、维修、排水、防雷接地等方面的技术要求，严格按照设计建设。设计使用年限不</w:t>
      </w:r>
      <w:r>
        <w:rPr>
          <w:rFonts w:hint="eastAsia" w:ascii="仿宋_GB2312" w:hAnsi="仿宋_GB2312" w:eastAsia="仿宋_GB2312" w:cs="仿宋_GB2312"/>
        </w:rPr>
        <w:t>应小于25年，</w:t>
      </w:r>
      <w:r>
        <w:rPr>
          <w:rFonts w:hint="eastAsia"/>
        </w:rPr>
        <w:t xml:space="preserve">不应作为消防应急电源。应根据建筑屋面现状与安装光伏组件的数量进行屋面布置的深化设计，应在施工图上体现组件排布尺寸，同时体现组件与建筑边沿、组件之间、组件与障碍物之间的尺寸，保证建筑主体美观。 </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（三）严格控制利用文物保护单位、历史文化街区、历史建筑、传统村落、风景名胜区、旅游街区、铁路、高速公路、城市主干道沿线等特定区域建筑物屋顶设置</w:t>
      </w:r>
      <w:bookmarkStart w:id="0" w:name="OLE_LINK1"/>
      <w:r>
        <w:rPr>
          <w:rFonts w:hint="eastAsia"/>
        </w:rPr>
        <w:t>屋顶光伏</w:t>
      </w:r>
      <w:bookmarkEnd w:id="0"/>
      <w:r>
        <w:rPr>
          <w:rFonts w:hint="eastAsia"/>
        </w:rPr>
        <w:t>项目， 如确需设置，要符合相关主管部门规定。</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eastAsia="仿宋_GB2312"/>
          <w:lang w:eastAsia="zh-CN"/>
        </w:rPr>
      </w:pPr>
      <w:r>
        <w:rPr>
          <w:rFonts w:hint="eastAsia"/>
        </w:rPr>
        <w:t>（四）不宜安装或者应减少安装面积情况</w:t>
      </w:r>
      <w:r>
        <w:rPr>
          <w:rFonts w:hint="eastAsia"/>
          <w:lang w:eastAsia="zh-CN"/>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rPr>
        <w:t>（1）砖混</w:t>
      </w:r>
      <w:r>
        <w:rPr>
          <w:rFonts w:hint="eastAsia"/>
        </w:rPr>
        <w:t>结构房屋</w:t>
      </w:r>
      <w:r>
        <w:rPr>
          <w:rFonts w:hint="eastAsia" w:ascii="仿宋_GB2312" w:hAnsi="仿宋_GB2312" w:eastAsia="仿宋_GB2312" w:cs="仿宋_GB2312"/>
        </w:rPr>
        <w:t>的建筑使用寿命已超过25年，砖木结</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构房屋的建筑使用寿命已超过25年;</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仿宋_GB2312" w:hAnsi="仿宋_GB2312" w:cs="仿宋_GB2312"/>
        </w:rPr>
        <w:t>（2）</w:t>
      </w:r>
      <w:r>
        <w:rPr>
          <w:rFonts w:hint="eastAsia"/>
        </w:rPr>
        <w:t>屋面周边有大面积遮光影响的建筑；</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仿宋_GB2312" w:hAnsi="仿宋_GB2312" w:cs="仿宋_GB2312"/>
        </w:rPr>
        <w:t>（3）</w:t>
      </w:r>
      <w:r>
        <w:rPr>
          <w:rFonts w:hint="eastAsia"/>
        </w:rPr>
        <w:t xml:space="preserve">其它不宜安装或者应减少安装情形。 </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（五）以下场所严禁建设屋顶光伏项目：</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lang w:eastAsia="zh-CN"/>
        </w:rPr>
      </w:pPr>
      <w:r>
        <w:rPr>
          <w:rFonts w:hint="eastAsia" w:ascii="仿宋_GB2312" w:hAnsi="仿宋_GB2312" w:cs="仿宋_GB2312"/>
        </w:rPr>
        <w:t>（1）</w:t>
      </w:r>
      <w:r>
        <w:rPr>
          <w:rFonts w:hint="eastAsia"/>
        </w:rPr>
        <w:t>屋面（包括瓦片、瓦片承重结构、屋面平台）已经年久失修，存在结构等安全险的建筑</w:t>
      </w:r>
      <w:r>
        <w:rPr>
          <w:rFonts w:hint="eastAsia"/>
          <w:lang w:eastAsia="zh-CN"/>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eastAsia="仿宋_GB2312"/>
          <w:lang w:eastAsia="zh-CN"/>
        </w:rPr>
      </w:pPr>
      <w:r>
        <w:rPr>
          <w:rFonts w:hint="eastAsia" w:ascii="仿宋_GB2312" w:hAnsi="仿宋_GB2312" w:cs="仿宋_GB2312"/>
        </w:rPr>
        <w:t>（2）</w:t>
      </w:r>
      <w:r>
        <w:rPr>
          <w:rFonts w:hint="eastAsia"/>
        </w:rPr>
        <w:t>屋面或周边存在大量粉尘、火灾危险性分类为甲类、乙类和腐蚀气体的建筑</w:t>
      </w:r>
      <w:r>
        <w:rPr>
          <w:rFonts w:hint="eastAsia"/>
          <w:lang w:eastAsia="zh-CN"/>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eastAsia="仿宋_GB2312"/>
          <w:lang w:eastAsia="zh-CN"/>
        </w:rPr>
      </w:pPr>
      <w:r>
        <w:rPr>
          <w:rFonts w:hint="eastAsia" w:ascii="仿宋_GB2312" w:hAnsi="仿宋_GB2312" w:cs="仿宋_GB2312"/>
        </w:rPr>
        <w:t>（3）未经分</w:t>
      </w:r>
      <w:r>
        <w:rPr>
          <w:rFonts w:hint="eastAsia"/>
        </w:rPr>
        <w:t>类处置处罚完毕的两违建筑</w:t>
      </w:r>
      <w:r>
        <w:rPr>
          <w:rFonts w:hint="eastAsia"/>
          <w:lang w:eastAsia="zh-CN"/>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仿宋_GB2312" w:hAnsi="仿宋_GB2312" w:cs="仿宋_GB2312"/>
        </w:rPr>
        <w:t>（4）</w:t>
      </w:r>
      <w:r>
        <w:rPr>
          <w:rFonts w:hint="eastAsia"/>
        </w:rPr>
        <w:t>相关安全规定严禁建设的其他场所。</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（六）屋顶光伏应对其依托的建筑屋顶进行荷载分析和 验算，应充分考虑防风、防雷、抗震和安全承载等因素，满足屋顶结构的安全性和可靠性等要求。</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eastAsia="仿宋_GB2312"/>
          <w:lang w:eastAsia="zh-CN"/>
        </w:rPr>
      </w:pPr>
      <w:r>
        <w:rPr>
          <w:rFonts w:hint="eastAsia" w:ascii="仿宋_GB2312" w:hAnsi="仿宋_GB2312" w:cs="仿宋_GB2312"/>
        </w:rPr>
        <w:t>（1）</w:t>
      </w:r>
      <w:r>
        <w:rPr>
          <w:rFonts w:hint="eastAsia"/>
        </w:rPr>
        <w:t>光伏项目设计方应综合考虑防雷接地措施及接地电阻要求，接地电阻应符合防雷设计标准</w:t>
      </w:r>
      <w:r>
        <w:rPr>
          <w:rFonts w:hint="eastAsia"/>
          <w:lang w:eastAsia="zh-CN"/>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eastAsia="仿宋_GB2312"/>
          <w:lang w:eastAsia="zh-CN"/>
        </w:rPr>
      </w:pPr>
      <w:r>
        <w:rPr>
          <w:rFonts w:hint="eastAsia" w:ascii="仿宋_GB2312" w:hAnsi="仿宋_GB2312" w:cs="仿宋_GB2312"/>
        </w:rPr>
        <w:t>（2）光</w:t>
      </w:r>
      <w:r>
        <w:rPr>
          <w:rFonts w:hint="eastAsia"/>
        </w:rPr>
        <w:t>伏发电系统的支架及其支撑件应具有足够的强度和刚度及抗腐蚀能力，并与主体结构有可靠的连接和锚固。光 伏支架、支撑金属件及其连接点，应具有承受系统自重、风荷载、检修荷载和抗震能力。光伏支架和基础应按承载能力极限状态装设，并满足正常使用极限状态的要求</w:t>
      </w:r>
      <w:r>
        <w:rPr>
          <w:rFonts w:hint="eastAsia"/>
          <w:lang w:eastAsia="zh-CN"/>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 xml:space="preserve">（七）为避免以屋顶光伏组件安装为由在屋顶搭建违法建（构）筑物，以及避免屋顶安装的光伏组件影响建筑外立面风貌，屋顶安装光伏组件应满足以下要求： </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仿宋_GB2312" w:hAnsi="仿宋_GB2312" w:cs="仿宋_GB2312"/>
        </w:rPr>
        <w:t>（1）建</w:t>
      </w:r>
      <w:r>
        <w:rPr>
          <w:rFonts w:hint="eastAsia"/>
        </w:rPr>
        <w:t>筑为坡屋面结构时，光伏组件应顺坡安装，组件不应超过该安装屋面的最高点，组件方阵表面与安装屋面的垂 直高度不</w:t>
      </w:r>
      <w:r>
        <w:rPr>
          <w:rFonts w:hint="eastAsia" w:ascii="仿宋_GB2312" w:hAnsi="仿宋_GB2312" w:eastAsia="仿宋_GB2312" w:cs="仿宋_GB2312"/>
        </w:rPr>
        <w:t>应超过30厘米</w:t>
      </w:r>
      <w:r>
        <w:rPr>
          <w:rFonts w:hint="eastAsia" w:ascii="仿宋_GB2312" w:hAnsi="仿宋_GB2312" w:eastAsia="仿宋_GB2312" w:cs="仿宋_GB2312"/>
          <w:lang w:eastAsia="zh-CN"/>
        </w:rPr>
        <w:t>；</w:t>
      </w:r>
      <w:r>
        <w:rPr>
          <w:rFonts w:hint="eastAsia" w:ascii="仿宋_GB2312" w:hAnsi="仿宋_GB2312" w:eastAsia="仿宋_GB2312" w:cs="仿宋_GB2312"/>
        </w:rPr>
        <w:t>建筑为平屋面结构时，屋顶安装的光伏组件从屋面平台起算其高度不应超过</w:t>
      </w:r>
      <w:r>
        <w:rPr>
          <w:rFonts w:hint="eastAsia" w:ascii="仿宋_GB2312" w:hAnsi="仿宋_GB2312" w:cs="仿宋_GB2312"/>
          <w:lang w:val="en-US" w:eastAsia="zh-CN"/>
        </w:rPr>
        <w:t>2.8</w:t>
      </w:r>
      <w:r>
        <w:rPr>
          <w:rFonts w:hint="eastAsia" w:ascii="仿宋_GB2312" w:hAnsi="仿宋_GB2312" w:eastAsia="仿宋_GB2312" w:cs="仿宋_GB2312"/>
        </w:rPr>
        <w:t>米，其中有楼梯间的屋顶光伏项目，光伏组件安装于楼梯间屋面的，最高点应不高于楼梯间屋面1米</w:t>
      </w:r>
      <w:r>
        <w:rPr>
          <w:rFonts w:hint="eastAsia" w:ascii="仿宋_GB2312" w:hAnsi="仿宋_GB2312" w:eastAsia="仿宋_GB2312" w:cs="仿宋_GB2312"/>
          <w:lang w:eastAsia="zh-CN"/>
        </w:rPr>
        <w:t>（</w:t>
      </w:r>
      <w:r>
        <w:rPr>
          <w:rFonts w:hint="eastAsia" w:ascii="仿宋_GB2312" w:hAnsi="仿宋_GB2312" w:eastAsia="仿宋_GB2312" w:cs="仿宋_GB2312"/>
        </w:rPr>
        <w:t>且最高点应不高于顶屋屋面4米</w:t>
      </w:r>
      <w:r>
        <w:rPr>
          <w:rFonts w:hint="eastAsia" w:ascii="仿宋_GB2312" w:hAnsi="仿宋_GB2312" w:eastAsia="仿宋_GB2312" w:cs="仿宋_GB2312"/>
          <w:lang w:eastAsia="zh-CN"/>
        </w:rPr>
        <w:t>）</w:t>
      </w:r>
      <w:r>
        <w:rPr>
          <w:rFonts w:hint="eastAsia"/>
        </w:rPr>
        <w:t>，并且四周均不得围蔽形成建筑使用空间。</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eastAsia="仿宋_GB2312"/>
          <w:lang w:eastAsia="zh-CN"/>
        </w:rPr>
      </w:pPr>
      <w:r>
        <w:rPr>
          <w:rFonts w:hint="eastAsia" w:ascii="仿宋_GB2312" w:hAnsi="仿宋_GB2312" w:cs="仿宋_GB2312"/>
        </w:rPr>
        <w:t>（2）</w:t>
      </w:r>
      <w:r>
        <w:rPr>
          <w:rFonts w:hint="eastAsia"/>
        </w:rPr>
        <w:t>光伏组件覆盖范围不得超越建筑物主体结构轮廓 线，平屋面安装光伏发电系统时，应利用女儿墙等建筑构件对光伏组件进行适当围挡，确保不影响建筑外立面风貌</w:t>
      </w:r>
      <w:r>
        <w:rPr>
          <w:rFonts w:hint="eastAsia"/>
          <w:lang w:eastAsia="zh-CN"/>
        </w:rPr>
        <w:t>；</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ascii="仿宋_GB2312" w:hAnsi="仿宋_GB2312" w:cs="仿宋_GB2312"/>
        </w:rPr>
      </w:pPr>
      <w:r>
        <w:rPr>
          <w:rFonts w:hint="eastAsia" w:ascii="仿宋_GB2312" w:hAnsi="仿宋_GB2312" w:cs="仿宋_GB2312"/>
        </w:rPr>
        <w:t>（3）不得搭建建</w:t>
      </w:r>
      <w:r>
        <w:rPr>
          <w:rFonts w:hint="eastAsia"/>
        </w:rPr>
        <w:t>（构）</w:t>
      </w:r>
      <w:r>
        <w:rPr>
          <w:rFonts w:hint="eastAsia" w:ascii="仿宋_GB2312" w:hAnsi="仿宋_GB2312" w:cs="仿宋_GB2312"/>
        </w:rPr>
        <w:t>筑物。</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ascii="楷体" w:hAnsi="楷体" w:eastAsia="楷体" w:cs="楷体"/>
        </w:rPr>
      </w:pPr>
      <w:r>
        <w:rPr>
          <w:rFonts w:hint="eastAsia" w:ascii="楷体" w:hAnsi="楷体" w:eastAsia="楷体" w:cs="楷体"/>
        </w:rPr>
        <w:t>第十</w:t>
      </w:r>
      <w:r>
        <w:rPr>
          <w:rFonts w:hint="eastAsia" w:ascii="楷体" w:hAnsi="楷体" w:eastAsia="楷体" w:cs="楷体"/>
          <w:lang w:eastAsia="zh-CN"/>
        </w:rPr>
        <w:t>二</w:t>
      </w:r>
      <w:r>
        <w:rPr>
          <w:rFonts w:hint="eastAsia" w:ascii="楷体" w:hAnsi="楷体" w:eastAsia="楷体" w:cs="楷体"/>
        </w:rPr>
        <w:t>条  安装规定</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（一）施工单位应取得建筑业企业资质证书、安全生产许可证等相关证件，配备足够数量的专职技术人员及施工设备。</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二）建筑屋顶为坡屋面的，光伏板应与建筑屋面平行且有机结合，不得超出屋面外沿，光伏板最高点不得高过屋脊。建筑屋顶为平屋面的，光伏板应严格按照设计方案安装，不得擅自增加联排数量，外围不得超出屋面外沿，光伏板面应预留防风检修通道，确保运行安全。</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（三）施工前应进行屋顶建筑结构和建筑电气安全复核检查。施工前应制定安全应急预案，施工中发现安全隐患，应立即消除。</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（四）施工过程中应做好现场各阶段的安全防护措施，保持施工现场的清洁和道路畅通，确保消防措施落实，满足区域 工程施工管理相关规定。</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五）施工过程中应保障屋顶业主和施工人员安全，施工人员应佩戴保险绳、防滑鞋和安全帽；严禁在雨雪、大风天气进行施工作业；在酷暑天气施工应做好防暑措施；应严格按照设计方案进行施工；施工区域应设立安全警戒，吊装区域应有专人警戒。</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 xml:space="preserve">（六）施工单位、施工人员严禁借用、租用或伪造相关资质证书。施工人员应经专业技术培训，具备相应的技术能力，持证上岗。 </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（七）光伏阵列的支架连接件与主体结构的锚固承载力应大于连接件本身的承载力。当光伏阵列的支架不能与主体结构锚固时，应设置支架基座。光伏支架基座应进行抗滑移和抗倾覆验算。</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（八）光伏方阵应设置接地网，并充分利用支架基础金属构件等自然接地体，接地连续、可靠，接地电阻应</w:t>
      </w:r>
      <w:r>
        <w:rPr>
          <w:rFonts w:hint="eastAsia" w:ascii="仿宋_GB2312" w:hAnsi="仿宋_GB2312" w:eastAsia="仿宋_GB2312" w:cs="仿宋_GB2312"/>
        </w:rPr>
        <w:t>小于4Ω。</w:t>
      </w:r>
      <w:r>
        <w:rPr>
          <w:rFonts w:hint="eastAsia"/>
        </w:rPr>
        <w:t xml:space="preserve">   </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（九）光伏组件安装过程中，施工安装人员应采取防触电措施，严禁触摸光伏组件串的带电部位，严禁在雨中进行光伏组件的接线工作。当安装位置上空有架空线路时，应采取保护和隔离措施。</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rPr>
        <w:t>（十）直接以光伏组件构成建筑围护结构时，应满足所在部位的建筑围护、建筑节能、结构安全和电气安全要求。为切实规范屋顶分布式光伏安装，落实屋顶光伏项目建设单位和施工单位质量安全主体责任。</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p>
    <w:p>
      <w:pPr>
        <w:keepNext w:val="0"/>
        <w:keepLines w:val="0"/>
        <w:pageBreakBefore w:val="0"/>
        <w:widowControl w:val="0"/>
        <w:kinsoku/>
        <w:wordWrap/>
        <w:overflowPunct/>
        <w:topLinePunct w:val="0"/>
        <w:autoSpaceDE/>
        <w:autoSpaceDN/>
        <w:bidi w:val="0"/>
        <w:snapToGrid/>
        <w:spacing w:line="570" w:lineRule="exact"/>
        <w:ind w:firstLine="640" w:firstLineChars="200"/>
        <w:jc w:val="center"/>
        <w:textAlignment w:val="auto"/>
        <w:rPr>
          <w:rFonts w:ascii="黑体" w:hAnsi="黑体" w:eastAsia="黑体" w:cs="黑体"/>
        </w:rPr>
      </w:pPr>
      <w:r>
        <w:rPr>
          <w:rFonts w:hint="eastAsia" w:ascii="黑体" w:hAnsi="黑体" w:eastAsia="黑体" w:cs="黑体"/>
        </w:rPr>
        <w:t>第四章 电网接入与计量</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第十</w:t>
      </w:r>
      <w:r>
        <w:rPr>
          <w:rFonts w:hint="eastAsia" w:ascii="楷体" w:hAnsi="楷体" w:eastAsia="楷体" w:cs="楷体"/>
          <w:lang w:eastAsia="zh-CN"/>
        </w:rPr>
        <w:t>三</w:t>
      </w:r>
      <w:r>
        <w:rPr>
          <w:rFonts w:hint="eastAsia" w:ascii="楷体" w:hAnsi="楷体" w:eastAsia="楷体" w:cs="楷体"/>
        </w:rPr>
        <w:t>条</w:t>
      </w:r>
      <w:r>
        <w:t xml:space="preserve"> </w:t>
      </w:r>
      <w:r>
        <w:rPr>
          <w:rFonts w:hint="eastAsia"/>
        </w:rPr>
        <w:t>潮安供电局应按照国家有关规定制定工作制度，设立指定窗口，明确</w:t>
      </w:r>
      <w:r>
        <w:rPr>
          <w:rFonts w:hint="eastAsia"/>
          <w:lang w:eastAsia="zh-CN"/>
        </w:rPr>
        <w:t>并网</w:t>
      </w:r>
      <w:r>
        <w:rPr>
          <w:rFonts w:hint="eastAsia"/>
        </w:rPr>
        <w:t>申请条件、工作流程、办理时限等，并进行公布。</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ascii="楷体" w:hAnsi="楷体" w:eastAsia="楷体" w:cs="楷体"/>
        </w:rPr>
        <w:t>第十</w:t>
      </w:r>
      <w:r>
        <w:rPr>
          <w:rFonts w:hint="eastAsia" w:ascii="楷体" w:hAnsi="楷体" w:eastAsia="楷体" w:cs="楷体"/>
          <w:lang w:eastAsia="zh-CN"/>
        </w:rPr>
        <w:t>四</w:t>
      </w:r>
      <w:r>
        <w:rPr>
          <w:rFonts w:ascii="楷体" w:hAnsi="楷体" w:eastAsia="楷体" w:cs="楷体"/>
        </w:rPr>
        <w:t>条</w:t>
      </w:r>
      <w:r>
        <w:t xml:space="preserve"> </w:t>
      </w:r>
      <w:r>
        <w:rPr>
          <w:rFonts w:hint="eastAsia"/>
        </w:rPr>
        <w:t>潮安</w:t>
      </w:r>
      <w:r>
        <w:t>供电局</w:t>
      </w:r>
      <w:r>
        <w:rPr>
          <w:rFonts w:hint="eastAsia"/>
          <w:lang w:eastAsia="zh-CN"/>
        </w:rPr>
        <w:t>应</w:t>
      </w:r>
      <w:r>
        <w:t>对</w:t>
      </w:r>
      <w:r>
        <w:rPr>
          <w:rFonts w:hint="eastAsia"/>
        </w:rPr>
        <w:t>屋顶光伏项目</w:t>
      </w:r>
      <w:r>
        <w:t>的全部发电量、上网电量分别计量，免费提供并安装电能计量表，不得向投资方收取系统备用容量费。</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ascii="楷体" w:hAnsi="楷体" w:eastAsia="楷体" w:cs="楷体"/>
        </w:rPr>
        <w:t>第</w:t>
      </w:r>
      <w:r>
        <w:rPr>
          <w:rFonts w:hint="eastAsia" w:ascii="楷体" w:hAnsi="楷体" w:eastAsia="楷体" w:cs="楷体"/>
        </w:rPr>
        <w:t>十</w:t>
      </w:r>
      <w:r>
        <w:rPr>
          <w:rFonts w:hint="eastAsia" w:ascii="楷体" w:hAnsi="楷体" w:eastAsia="楷体" w:cs="楷体"/>
          <w:lang w:eastAsia="zh-CN"/>
        </w:rPr>
        <w:t>五</w:t>
      </w:r>
      <w:r>
        <w:rPr>
          <w:rFonts w:ascii="楷体" w:hAnsi="楷体" w:eastAsia="楷体" w:cs="楷体"/>
        </w:rPr>
        <w:t>条</w:t>
      </w:r>
      <w:r>
        <w:t xml:space="preserve"> </w:t>
      </w:r>
      <w:r>
        <w:rPr>
          <w:rFonts w:hint="eastAsia"/>
          <w:lang w:val="en-US" w:eastAsia="zh-CN"/>
        </w:rPr>
        <w:t>潮安供电局充分考虑分布式光伏大规模接入的需求，加强配电网升级改造，努力做到“能并尽并”。对于装机超过局部电网承载能力的，在确保电网安全运行的前提下，可采取适当反送电措施，为分布式电源提供并网服务。</w:t>
      </w:r>
    </w:p>
    <w:p>
      <w:pPr>
        <w:pStyle w:val="2"/>
        <w:keepNext w:val="0"/>
        <w:keepLines w:val="0"/>
        <w:pageBreakBefore w:val="0"/>
        <w:widowControl w:val="0"/>
        <w:kinsoku/>
        <w:wordWrap/>
        <w:overflowPunct/>
        <w:topLinePunct w:val="0"/>
        <w:autoSpaceDE/>
        <w:autoSpaceDN/>
        <w:bidi w:val="0"/>
        <w:snapToGrid/>
        <w:spacing w:line="570" w:lineRule="exact"/>
        <w:ind w:left="0" w:leftChars="0" w:firstLine="640" w:firstLineChars="200"/>
        <w:textAlignment w:val="auto"/>
      </w:pPr>
      <w:r>
        <w:rPr>
          <w:rFonts w:ascii="楷体" w:hAnsi="楷体" w:eastAsia="楷体" w:cs="楷体"/>
        </w:rPr>
        <w:t>第</w:t>
      </w:r>
      <w:r>
        <w:rPr>
          <w:rFonts w:hint="eastAsia" w:ascii="楷体" w:hAnsi="楷体" w:eastAsia="楷体" w:cs="楷体"/>
        </w:rPr>
        <w:t>十</w:t>
      </w:r>
      <w:r>
        <w:rPr>
          <w:rFonts w:hint="eastAsia" w:ascii="楷体" w:hAnsi="楷体" w:eastAsia="楷体" w:cs="楷体"/>
          <w:lang w:eastAsia="zh-CN"/>
        </w:rPr>
        <w:t>六</w:t>
      </w:r>
      <w:r>
        <w:rPr>
          <w:rFonts w:ascii="楷体" w:hAnsi="楷体" w:eastAsia="楷体" w:cs="楷体"/>
        </w:rPr>
        <w:t>条</w:t>
      </w:r>
      <w:r>
        <w:t xml:space="preserve"> </w:t>
      </w:r>
      <w:r>
        <w:rPr>
          <w:rFonts w:hint="eastAsia"/>
        </w:rPr>
        <w:t>对建设过程中发现违反建设规范的屋顶光伏项目，由属地政府出具限期整改意见，并函告潮安供电局</w:t>
      </w:r>
      <w:r>
        <w:rPr>
          <w:rFonts w:hint="eastAsia"/>
          <w:lang w:val="en-US" w:eastAsia="zh-CN"/>
        </w:rPr>
        <w:t>知悉。</w:t>
      </w:r>
      <w:r>
        <w:rPr>
          <w:rFonts w:hint="eastAsia"/>
        </w:rPr>
        <w:t>对未并网项目</w:t>
      </w:r>
      <w:r>
        <w:rPr>
          <w:rFonts w:hint="eastAsia"/>
          <w:lang w:val="en-US" w:eastAsia="zh-CN"/>
        </w:rPr>
        <w:t>在未整改完成前暂</w:t>
      </w:r>
      <w:r>
        <w:rPr>
          <w:rFonts w:hint="eastAsia"/>
        </w:rPr>
        <w:t>不予并网，逾期未整改的移交</w:t>
      </w:r>
      <w:r>
        <w:rPr>
          <w:rFonts w:hint="eastAsia"/>
          <w:lang w:val="en-US" w:eastAsia="zh-CN"/>
        </w:rPr>
        <w:t>属地政府</w:t>
      </w:r>
      <w:r>
        <w:rPr>
          <w:rFonts w:hint="eastAsia"/>
        </w:rPr>
        <w:t>进行处理。确需立案查处的，根据相应规定移交有关部门依法查处。</w:t>
      </w: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p>
    <w:p>
      <w:pPr>
        <w:pStyle w:val="2"/>
        <w:keepNext w:val="0"/>
        <w:keepLines w:val="0"/>
        <w:pageBreakBefore w:val="0"/>
        <w:widowControl w:val="0"/>
        <w:numPr>
          <w:ilvl w:val="0"/>
          <w:numId w:val="0"/>
        </w:numPr>
        <w:kinsoku/>
        <w:wordWrap/>
        <w:overflowPunct/>
        <w:topLinePunct w:val="0"/>
        <w:autoSpaceDE/>
        <w:autoSpaceDN/>
        <w:bidi w:val="0"/>
        <w:snapToGrid/>
        <w:spacing w:line="570" w:lineRule="exact"/>
        <w:jc w:val="center"/>
        <w:textAlignment w:val="auto"/>
        <w:rPr>
          <w:rFonts w:hint="eastAsia" w:ascii="黑体" w:hAnsi="黑体" w:eastAsia="黑体" w:cs="黑体"/>
        </w:rPr>
      </w:pPr>
      <w:r>
        <w:rPr>
          <w:rFonts w:hint="eastAsia" w:ascii="黑体" w:hAnsi="黑体" w:eastAsia="黑体" w:cs="黑体"/>
          <w:lang w:eastAsia="zh-CN"/>
        </w:rPr>
        <w:t>第五章</w:t>
      </w:r>
      <w:r>
        <w:rPr>
          <w:rFonts w:hint="eastAsia" w:ascii="黑体" w:hAnsi="黑体" w:eastAsia="黑体" w:cs="黑体"/>
          <w:lang w:val="en-US" w:eastAsia="zh-CN"/>
        </w:rPr>
        <w:t xml:space="preserve"> </w:t>
      </w:r>
      <w:r>
        <w:rPr>
          <w:rFonts w:hint="eastAsia" w:ascii="黑体" w:hAnsi="黑体" w:eastAsia="黑体" w:cs="黑体"/>
        </w:rPr>
        <w:t>附则</w:t>
      </w:r>
    </w:p>
    <w:p>
      <w:pPr>
        <w:pStyle w:val="2"/>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jc w:val="both"/>
        <w:textAlignment w:val="auto"/>
        <w:rPr>
          <w:rFonts w:hint="eastAsia" w:ascii="黑体" w:hAnsi="黑体" w:eastAsia="黑体" w:cs="黑体"/>
        </w:rPr>
      </w:pPr>
    </w:p>
    <w:p>
      <w:pPr>
        <w:pStyle w:val="2"/>
        <w:keepNext w:val="0"/>
        <w:keepLines w:val="0"/>
        <w:pageBreakBefore w:val="0"/>
        <w:widowControl w:val="0"/>
        <w:kinsoku/>
        <w:wordWrap/>
        <w:overflowPunct/>
        <w:topLinePunct w:val="0"/>
        <w:autoSpaceDE/>
        <w:autoSpaceDN/>
        <w:bidi w:val="0"/>
        <w:snapToGrid/>
        <w:spacing w:line="570" w:lineRule="exact"/>
        <w:ind w:firstLine="640" w:firstLineChars="200"/>
        <w:textAlignment w:val="auto"/>
      </w:pPr>
      <w:r>
        <w:rPr>
          <w:rFonts w:hint="eastAsia" w:ascii="楷体" w:hAnsi="楷体" w:eastAsia="楷体" w:cs="楷体"/>
        </w:rPr>
        <w:t>第十</w:t>
      </w:r>
      <w:r>
        <w:rPr>
          <w:rFonts w:hint="eastAsia" w:ascii="楷体" w:hAnsi="楷体" w:eastAsia="楷体" w:cs="楷体"/>
          <w:lang w:eastAsia="zh-CN"/>
        </w:rPr>
        <w:t>七</w:t>
      </w:r>
      <w:r>
        <w:rPr>
          <w:rFonts w:hint="eastAsia" w:ascii="楷体" w:hAnsi="楷体" w:eastAsia="楷体" w:cs="楷体"/>
        </w:rPr>
        <w:t xml:space="preserve">条 </w:t>
      </w:r>
      <w:r>
        <w:rPr>
          <w:rFonts w:hint="eastAsia"/>
        </w:rPr>
        <w:t>本管理办法自2</w:t>
      </w:r>
      <w:r>
        <w:t>024</w:t>
      </w:r>
      <w:r>
        <w:rPr>
          <w:rFonts w:hint="eastAsia"/>
        </w:rPr>
        <w:t>年</w:t>
      </w:r>
      <w:r>
        <w:t>*</w:t>
      </w:r>
      <w:r>
        <w:rPr>
          <w:rFonts w:hint="eastAsia"/>
        </w:rPr>
        <w:t>月</w:t>
      </w:r>
      <w:r>
        <w:t>*</w:t>
      </w:r>
      <w:r>
        <w:rPr>
          <w:rFonts w:hint="eastAsia"/>
        </w:rPr>
        <w:t>日试行，有效期为2年。如与有关法律、法规、规章不一致时，或上级有新的规定，从其规定。</w:t>
      </w:r>
    </w:p>
    <w:p>
      <w:pPr>
        <w:keepNext w:val="0"/>
        <w:keepLines w:val="0"/>
        <w:pageBreakBefore w:val="0"/>
        <w:widowControl w:val="0"/>
        <w:kinsoku/>
        <w:wordWrap/>
        <w:overflowPunct/>
        <w:topLinePunct w:val="0"/>
        <w:autoSpaceDE/>
        <w:autoSpaceDN/>
        <w:bidi w:val="0"/>
        <w:snapToGrid/>
        <w:spacing w:line="570" w:lineRule="exact"/>
        <w:textAlignment w:val="auto"/>
      </w:pP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eastAsia"/>
        </w:rPr>
      </w:pPr>
      <w:r>
        <w:rPr>
          <w:rFonts w:hint="eastAsia"/>
        </w:rPr>
        <w:t>附件：</w:t>
      </w:r>
      <w:r>
        <w:rPr>
          <w:rFonts w:hint="eastAsia" w:ascii="仿宋_GB2312" w:hAnsi="Calibri" w:eastAsia="仿宋_GB2312" w:cs="宋体"/>
          <w:kern w:val="2"/>
          <w:sz w:val="32"/>
          <w:szCs w:val="21"/>
          <w:lang w:val="en-US" w:eastAsia="zh-CN" w:bidi="ar-SA"/>
        </w:rPr>
        <w:t>潮安</w:t>
      </w:r>
      <w:r>
        <w:rPr>
          <w:rFonts w:hint="eastAsia"/>
        </w:rPr>
        <w:t>区屋顶</w:t>
      </w:r>
      <w:r>
        <w:rPr>
          <w:rFonts w:hint="eastAsia"/>
          <w:lang w:eastAsia="zh-CN"/>
        </w:rPr>
        <w:t>分布式</w:t>
      </w:r>
      <w:bookmarkStart w:id="1" w:name="_GoBack"/>
      <w:bookmarkEnd w:id="1"/>
      <w:r>
        <w:rPr>
          <w:rFonts w:hint="eastAsia"/>
        </w:rPr>
        <w:t>光伏发电项目申请表</w:t>
      </w:r>
    </w:p>
    <w:p>
      <w:pPr>
        <w:keepNext w:val="0"/>
        <w:keepLines w:val="0"/>
        <w:pageBreakBefore w:val="0"/>
        <w:widowControl w:val="0"/>
        <w:kinsoku/>
        <w:wordWrap/>
        <w:overflowPunct/>
        <w:topLinePunct w:val="0"/>
        <w:autoSpaceDE/>
        <w:autoSpaceDN/>
        <w:bidi w:val="0"/>
        <w:spacing w:line="570" w:lineRule="exact"/>
        <w:textAlignment w:val="auto"/>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spacing w:line="570" w:lineRule="exact"/>
        <w:textAlignment w:val="auto"/>
        <w:rPr>
          <w:rFonts w:hint="eastAsia"/>
        </w:rPr>
      </w:pPr>
      <w:r>
        <w:rPr>
          <w:rFonts w:hint="eastAsia" w:ascii="黑体" w:hAnsi="黑体" w:eastAsia="黑体" w:cs="黑体"/>
        </w:rPr>
        <w:t>附件：</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潮安区屋顶</w:t>
      </w:r>
      <w:r>
        <w:rPr>
          <w:rFonts w:hint="eastAsia" w:ascii="宋体" w:hAnsi="宋体" w:eastAsia="宋体" w:cs="宋体"/>
          <w:b/>
          <w:bCs/>
          <w:sz w:val="44"/>
          <w:szCs w:val="44"/>
          <w:lang w:eastAsia="zh-CN"/>
        </w:rPr>
        <w:t>分布式</w:t>
      </w:r>
      <w:r>
        <w:rPr>
          <w:rFonts w:hint="eastAsia" w:ascii="宋体" w:hAnsi="宋体" w:eastAsia="宋体" w:cs="宋体"/>
          <w:b/>
          <w:bCs/>
          <w:sz w:val="44"/>
          <w:szCs w:val="44"/>
        </w:rPr>
        <w:t>光伏发电项目申请表</w:t>
      </w:r>
    </w:p>
    <w:tbl>
      <w:tblPr>
        <w:tblStyle w:val="8"/>
        <w:tblW w:w="500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76"/>
        <w:gridCol w:w="2351"/>
        <w:gridCol w:w="1443"/>
        <w:gridCol w:w="3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业主单位</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姓名</w:t>
            </w:r>
            <w:r>
              <w:rPr>
                <w:rFonts w:hint="eastAsia"/>
                <w:sz w:val="28"/>
                <w:szCs w:val="20"/>
                <w:lang w:val="en-US" w:eastAsia="zh-CN"/>
              </w:rPr>
              <w:t>/</w:t>
            </w:r>
            <w:r>
              <w:rPr>
                <w:rFonts w:hint="eastAsia"/>
                <w:sz w:val="28"/>
                <w:szCs w:val="20"/>
                <w:lang w:eastAsia="zh-CN"/>
              </w:rPr>
              <w:t>法人名称</w:t>
            </w: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lang w:eastAsia="zh-CN"/>
              </w:rPr>
              <w:t>联系</w:t>
            </w:r>
            <w:r>
              <w:rPr>
                <w:rFonts w:hint="eastAsia"/>
                <w:sz w:val="28"/>
                <w:szCs w:val="20"/>
              </w:rPr>
              <w:t>电话</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证件号码</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1"/>
                <w:szCs w:val="21"/>
                <w:lang w:eastAsia="zh-CN"/>
              </w:rPr>
              <w:t>身份证</w:t>
            </w:r>
            <w:r>
              <w:rPr>
                <w:rFonts w:hint="eastAsia"/>
                <w:sz w:val="21"/>
                <w:szCs w:val="21"/>
                <w:lang w:val="en-US" w:eastAsia="zh-CN"/>
              </w:rPr>
              <w:t>/</w:t>
            </w:r>
            <w:r>
              <w:rPr>
                <w:rFonts w:hint="eastAsia"/>
                <w:sz w:val="21"/>
                <w:szCs w:val="21"/>
                <w:lang w:eastAsia="zh-CN"/>
              </w:rPr>
              <w:t>统一社会代码</w:t>
            </w: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建设地址</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exac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rPr>
            </w:pPr>
            <w:r>
              <w:rPr>
                <w:rFonts w:hint="eastAsia"/>
                <w:sz w:val="28"/>
                <w:szCs w:val="20"/>
                <w:lang w:eastAsia="zh-CN"/>
              </w:rPr>
              <w:t>占地</w:t>
            </w:r>
            <w:r>
              <w:rPr>
                <w:rFonts w:hint="eastAsia"/>
                <w:sz w:val="28"/>
                <w:szCs w:val="20"/>
              </w:rPr>
              <w:t>面积</w:t>
            </w:r>
          </w:p>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w:t>
            </w:r>
            <w:r>
              <w:rPr>
                <w:rFonts w:hint="eastAsia"/>
                <w:sz w:val="28"/>
                <w:szCs w:val="20"/>
                <w:lang w:eastAsia="zh-CN"/>
              </w:rPr>
              <w:t>㎡</w:t>
            </w:r>
            <w:r>
              <w:rPr>
                <w:rFonts w:hint="eastAsia"/>
                <w:sz w:val="28"/>
                <w:szCs w:val="20"/>
              </w:rPr>
              <w:t>）</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4"/>
                <w:szCs w:val="18"/>
              </w:rPr>
              <w:t>拟申请光伏电站装机容量</w:t>
            </w:r>
            <w:r>
              <w:rPr>
                <w:rFonts w:hint="eastAsia" w:ascii="仿宋_GB2312" w:hAnsi="仿宋_GB2312" w:eastAsia="仿宋_GB2312" w:cs="仿宋_GB2312"/>
                <w:sz w:val="24"/>
                <w:szCs w:val="18"/>
              </w:rPr>
              <w:t>（kW</w:t>
            </w:r>
            <w:r>
              <w:rPr>
                <w:rFonts w:hint="eastAsia"/>
                <w:sz w:val="24"/>
                <w:szCs w:val="18"/>
              </w:rPr>
              <w:t>）</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rPr>
            </w:pPr>
            <w:r>
              <w:rPr>
                <w:rFonts w:hint="eastAsia"/>
                <w:sz w:val="28"/>
                <w:szCs w:val="20"/>
              </w:rPr>
              <w:t>安装公司</w:t>
            </w:r>
          </w:p>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名称</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lang w:eastAsia="zh-CN"/>
              </w:rPr>
            </w:pPr>
            <w:r>
              <w:rPr>
                <w:rFonts w:hint="eastAsia"/>
                <w:sz w:val="28"/>
                <w:szCs w:val="20"/>
                <w:lang w:eastAsia="zh-CN"/>
              </w:rPr>
              <w:t>联系人及</w:t>
            </w:r>
          </w:p>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lang w:eastAsia="zh-CN"/>
              </w:rPr>
              <w:t>联系</w:t>
            </w:r>
            <w:r>
              <w:rPr>
                <w:rFonts w:hint="eastAsia"/>
                <w:sz w:val="28"/>
                <w:szCs w:val="20"/>
              </w:rPr>
              <w:t>电话</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5" w:hRule="atLeast"/>
          <w:jc w:val="center"/>
        </w:trPr>
        <w:tc>
          <w:tcPr>
            <w:tcW w:w="102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sz w:val="28"/>
                <w:szCs w:val="20"/>
                <w:lang w:eastAsia="zh-CN"/>
              </w:rPr>
            </w:pPr>
            <w:r>
              <w:rPr>
                <w:rFonts w:hint="eastAsia"/>
                <w:sz w:val="28"/>
                <w:szCs w:val="20"/>
              </w:rPr>
              <w:t>申请</w:t>
            </w:r>
            <w:r>
              <w:rPr>
                <w:rFonts w:hint="eastAsia"/>
                <w:sz w:val="28"/>
                <w:szCs w:val="20"/>
                <w:lang w:eastAsia="zh-CN"/>
              </w:rPr>
              <w:t>业主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8"/>
                <w:szCs w:val="20"/>
              </w:rPr>
            </w:pPr>
            <w:r>
              <w:rPr>
                <w:rFonts w:hint="eastAsia"/>
                <w:sz w:val="28"/>
                <w:szCs w:val="20"/>
              </w:rPr>
              <w:t>承诺事项</w:t>
            </w:r>
          </w:p>
        </w:tc>
        <w:tc>
          <w:tcPr>
            <w:tcW w:w="3971" w:type="pct"/>
            <w:gridSpan w:val="3"/>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szCs w:val="20"/>
                <w:lang w:eastAsia="zh-CN"/>
              </w:rPr>
            </w:pPr>
            <w:r>
              <w:rPr>
                <w:rFonts w:hint="eastAsia"/>
                <w:sz w:val="28"/>
                <w:szCs w:val="20"/>
              </w:rPr>
              <w:t>本人</w:t>
            </w:r>
            <w:r>
              <w:rPr>
                <w:rFonts w:hint="eastAsia"/>
                <w:sz w:val="28"/>
                <w:szCs w:val="20"/>
                <w:lang w:val="en-US" w:eastAsia="zh-CN"/>
              </w:rPr>
              <w:t>/公司</w:t>
            </w:r>
            <w:r>
              <w:rPr>
                <w:rFonts w:hint="eastAsia"/>
                <w:sz w:val="28"/>
                <w:szCs w:val="20"/>
              </w:rPr>
              <w:t>已充分了解并</w:t>
            </w:r>
            <w:r>
              <w:rPr>
                <w:rFonts w:hint="eastAsia"/>
                <w:sz w:val="28"/>
                <w:szCs w:val="20"/>
                <w:lang w:eastAsia="zh-CN"/>
              </w:rPr>
              <w:t>自愿</w:t>
            </w:r>
            <w:r>
              <w:rPr>
                <w:rFonts w:hint="eastAsia"/>
                <w:sz w:val="28"/>
                <w:szCs w:val="20"/>
              </w:rPr>
              <w:t>承担建设光伏电站可能带来的安全风险。承诺申请建设屋顶光伏</w:t>
            </w:r>
            <w:r>
              <w:rPr>
                <w:rFonts w:hint="eastAsia"/>
                <w:sz w:val="28"/>
                <w:szCs w:val="20"/>
                <w:lang w:eastAsia="zh-CN"/>
              </w:rPr>
              <w:t>资料</w:t>
            </w:r>
            <w:r>
              <w:rPr>
                <w:rFonts w:hint="eastAsia"/>
                <w:sz w:val="28"/>
                <w:szCs w:val="20"/>
              </w:rPr>
              <w:t>真实、</w:t>
            </w:r>
            <w:r>
              <w:rPr>
                <w:rFonts w:hint="eastAsia"/>
                <w:sz w:val="28"/>
                <w:szCs w:val="20"/>
                <w:lang w:eastAsia="zh-CN"/>
              </w:rPr>
              <w:t>完整、合法，</w:t>
            </w:r>
            <w:r>
              <w:rPr>
                <w:rFonts w:hint="eastAsia"/>
                <w:sz w:val="28"/>
                <w:szCs w:val="20"/>
              </w:rPr>
              <w:t>屋顶产权明晰，具备装设光伏电站条件，不影响他人通风、通行、采光，不搭建违章建筑。</w:t>
            </w:r>
            <w:r>
              <w:rPr>
                <w:rFonts w:hint="eastAsia"/>
                <w:sz w:val="28"/>
                <w:szCs w:val="20"/>
                <w:lang w:eastAsia="zh-CN"/>
              </w:rPr>
              <w:t>（供参考）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0"/>
              </w:rPr>
            </w:pPr>
            <w:r>
              <w:rPr>
                <w:rFonts w:hint="eastAsia"/>
                <w:sz w:val="28"/>
                <w:szCs w:val="20"/>
              </w:rPr>
              <w:t>申请人</w:t>
            </w:r>
            <w:r>
              <w:rPr>
                <w:rFonts w:hint="eastAsia"/>
                <w:sz w:val="28"/>
                <w:szCs w:val="20"/>
                <w:lang w:val="en-US" w:eastAsia="zh-CN"/>
              </w:rPr>
              <w:t>/法人</w:t>
            </w:r>
            <w:r>
              <w:rPr>
                <w:rFonts w:hint="eastAsia"/>
                <w:sz w:val="28"/>
                <w:szCs w:val="20"/>
              </w:rPr>
              <w:t>签名（房屋产权共有人）：</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0"/>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jc w:val="center"/>
        </w:trPr>
        <w:tc>
          <w:tcPr>
            <w:tcW w:w="102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8"/>
                <w:szCs w:val="20"/>
              </w:rPr>
            </w:pPr>
            <w:r>
              <w:rPr>
                <w:rFonts w:hint="eastAsia"/>
                <w:sz w:val="28"/>
                <w:szCs w:val="20"/>
              </w:rPr>
              <w:t>安装公司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仿宋_GB2312" w:cs="宋体"/>
                <w:kern w:val="2"/>
                <w:sz w:val="32"/>
                <w:szCs w:val="21"/>
                <w:lang w:val="en-US" w:eastAsia="zh-CN" w:bidi="ar-SA"/>
              </w:rPr>
            </w:pPr>
            <w:r>
              <w:rPr>
                <w:rFonts w:hint="eastAsia"/>
                <w:sz w:val="28"/>
                <w:szCs w:val="20"/>
              </w:rPr>
              <w:t>承诺事项</w:t>
            </w:r>
          </w:p>
        </w:tc>
        <w:tc>
          <w:tcPr>
            <w:tcW w:w="3971" w:type="pct"/>
            <w:gridSpan w:val="3"/>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lang w:eastAsia="zh-CN"/>
              </w:rPr>
            </w:pPr>
            <w:r>
              <w:rPr>
                <w:rFonts w:hint="eastAsia"/>
                <w:sz w:val="28"/>
                <w:szCs w:val="20"/>
              </w:rPr>
              <w:t>我司承诺向居民提供的屋顶光伏电站符合相关政策法规和技术标准要求，确保电网安全和居民使用安全；如没有按图施工或违反规定安装的，本单位自愿承担相应的一切责任。</w:t>
            </w:r>
            <w:r>
              <w:rPr>
                <w:rFonts w:hint="eastAsia"/>
                <w:sz w:val="28"/>
                <w:szCs w:val="20"/>
                <w:lang w:eastAsia="zh-CN"/>
              </w:rPr>
              <w:t>（供参考）</w:t>
            </w:r>
          </w:p>
          <w:p>
            <w:pPr>
              <w:keepNext w:val="0"/>
              <w:keepLines w:val="0"/>
              <w:pageBreakBefore w:val="0"/>
              <w:widowControl w:val="0"/>
              <w:kinsoku/>
              <w:wordWrap/>
              <w:overflowPunct/>
              <w:topLinePunct w:val="0"/>
              <w:autoSpaceDE/>
              <w:autoSpaceDN/>
              <w:bidi w:val="0"/>
              <w:adjustRightInd/>
              <w:snapToGrid/>
              <w:spacing w:line="500" w:lineRule="exact"/>
              <w:ind w:firstLine="2520" w:firstLineChars="900"/>
              <w:textAlignment w:val="auto"/>
              <w:rPr>
                <w:sz w:val="28"/>
                <w:szCs w:val="20"/>
              </w:rPr>
            </w:pPr>
            <w:r>
              <w:rPr>
                <w:rFonts w:hint="eastAsia"/>
                <w:sz w:val="28"/>
                <w:szCs w:val="20"/>
              </w:rPr>
              <w:t>公司法人签名：</w:t>
            </w:r>
          </w:p>
          <w:p>
            <w:pPr>
              <w:keepNext w:val="0"/>
              <w:keepLines w:val="0"/>
              <w:pageBreakBefore w:val="0"/>
              <w:widowControl w:val="0"/>
              <w:kinsoku/>
              <w:wordWrap/>
              <w:overflowPunct/>
              <w:topLinePunct w:val="0"/>
              <w:autoSpaceDE/>
              <w:autoSpaceDN/>
              <w:bidi w:val="0"/>
              <w:adjustRightInd/>
              <w:snapToGrid/>
              <w:spacing w:line="500" w:lineRule="exact"/>
              <w:ind w:firstLine="2520" w:firstLineChars="900"/>
              <w:textAlignment w:val="auto"/>
              <w:rPr>
                <w:sz w:val="28"/>
                <w:szCs w:val="20"/>
              </w:rPr>
            </w:pPr>
            <w:r>
              <w:rPr>
                <w:rFonts w:hint="eastAsia"/>
                <w:sz w:val="28"/>
                <w:szCs w:val="20"/>
              </w:rPr>
              <w:t>（公司盖章）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Calibri" w:hAnsi="Calibri" w:eastAsia="仿宋_GB2312" w:cs="宋体"/>
                <w:kern w:val="2"/>
                <w:sz w:val="32"/>
                <w:szCs w:val="21"/>
                <w:lang w:val="en-US" w:eastAsia="zh-CN" w:bidi="ar-SA"/>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sectPr>
          <w:footerReference r:id="rId3" w:type="default"/>
          <w:pgSz w:w="11906" w:h="16839"/>
          <w:pgMar w:top="1440" w:right="1644" w:bottom="1440" w:left="1644" w:header="851" w:footer="1134" w:gutter="0"/>
          <w:cols w:space="0" w:num="1"/>
        </w:sectPr>
      </w:pPr>
    </w:p>
    <w:tbl>
      <w:tblPr>
        <w:tblStyle w:val="8"/>
        <w:tblW w:w="86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8"/>
        <w:gridCol w:w="6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5" w:hRule="atLeast"/>
          <w:jc w:val="center"/>
        </w:trPr>
        <w:tc>
          <w:tcPr>
            <w:tcW w:w="1838" w:type="dxa"/>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lang w:eastAsia="zh-CN"/>
              </w:rPr>
            </w:pPr>
            <w:r>
              <w:rPr>
                <w:rFonts w:hint="eastAsia"/>
                <w:sz w:val="28"/>
                <w:szCs w:val="20"/>
                <w:lang w:eastAsia="zh-CN"/>
              </w:rPr>
              <w:t>村委会</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审查意见</w:t>
            </w:r>
          </w:p>
        </w:tc>
        <w:tc>
          <w:tcPr>
            <w:tcW w:w="6790" w:type="dxa"/>
          </w:tcPr>
          <w:p>
            <w:pPr>
              <w:keepNext w:val="0"/>
              <w:keepLines w:val="0"/>
              <w:pageBreakBefore w:val="0"/>
              <w:widowControl w:val="0"/>
              <w:kinsoku/>
              <w:wordWrap/>
              <w:overflowPunct/>
              <w:topLinePunct w:val="0"/>
              <w:autoSpaceDE/>
              <w:autoSpaceDN/>
              <w:bidi w:val="0"/>
              <w:spacing w:line="570" w:lineRule="exact"/>
              <w:ind w:firstLine="2520" w:firstLineChars="900"/>
              <w:textAlignment w:val="auto"/>
              <w:rPr>
                <w:rFonts w:hint="eastAsia"/>
                <w:sz w:val="28"/>
                <w:szCs w:val="20"/>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eastAsia" w:hAnsi="仿宋_GB2312" w:cs="仿宋_GB2312"/>
                <w:b w:val="0"/>
                <w:bCs w:val="0"/>
                <w:sz w:val="28"/>
                <w:szCs w:val="28"/>
                <w:u w:val="none"/>
                <w:lang w:val="en-US" w:eastAsia="zh-CN"/>
              </w:rPr>
            </w:pPr>
            <w:r>
              <w:rPr>
                <w:rFonts w:hint="eastAsia" w:hAnsi="仿宋_GB2312" w:cs="仿宋_GB2312"/>
                <w:b w:val="0"/>
                <w:bCs w:val="0"/>
                <w:sz w:val="28"/>
                <w:szCs w:val="28"/>
                <w:u w:val="none"/>
                <w:lang w:val="en-US" w:eastAsia="zh-CN"/>
              </w:rPr>
              <w:t>东至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hAnsi="仿宋_GB2312" w:cs="仿宋_GB2312"/>
                <w:b w:val="0"/>
                <w:bCs w:val="0"/>
                <w:sz w:val="28"/>
                <w:szCs w:val="28"/>
                <w:u w:val="none"/>
                <w:lang w:val="en-US" w:eastAsia="zh-CN"/>
              </w:rPr>
            </w:pPr>
            <w:r>
              <w:rPr>
                <w:sz w:val="28"/>
                <w:szCs w:val="28"/>
              </w:rPr>
              <w:pict>
                <v:rect id="_x0000_s1030" o:spid="_x0000_s1030" o:spt="1" style="position:absolute;left:0pt;margin-left:39.6pt;margin-top:63.1pt;height:90.75pt;width:170.25pt;mso-position-vertical-relative:page;z-index:-251657216;mso-width-relative:page;mso-height-relative:page;" fillcolor="#FFFFFF" filled="t" stroked="t" coordsize="21600,21600">
                  <v:path/>
                  <v:fill on="t" color2="#FFFFFF" focussize="0,0"/>
                  <v:stroke color="#000000"/>
                  <v:imagedata o:title=""/>
                  <o:lock v:ext="edit" aspectratio="f"/>
                </v:rect>
              </w:pict>
            </w:r>
            <w:r>
              <w:rPr>
                <w:rFonts w:hint="eastAsia" w:hAnsi="仿宋_GB2312" w:cs="仿宋_GB2312"/>
                <w:b w:val="0"/>
                <w:bCs w:val="0"/>
                <w:sz w:val="28"/>
                <w:szCs w:val="28"/>
                <w:u w:val="none"/>
                <w:lang w:val="en-US" w:eastAsia="zh-CN"/>
              </w:rPr>
              <w:t>北                            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hAnsi="仿宋_GB2312" w:cs="仿宋_GB2312"/>
                <w:b w:val="0"/>
                <w:bCs w:val="0"/>
                <w:sz w:val="28"/>
                <w:szCs w:val="28"/>
                <w:u w:val="none"/>
                <w:lang w:val="en-US" w:eastAsia="zh-CN"/>
              </w:rPr>
            </w:pPr>
            <w:r>
              <w:rPr>
                <w:rFonts w:hint="eastAsia" w:hAnsi="仿宋_GB2312" w:cs="仿宋_GB2312"/>
                <w:b w:val="0"/>
                <w:bCs w:val="0"/>
                <w:sz w:val="28"/>
                <w:szCs w:val="28"/>
                <w:u w:val="none"/>
                <w:lang w:val="en-US" w:eastAsia="zh-CN"/>
              </w:rPr>
              <w:t>至                            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hAnsi="仿宋_GB2312" w:cs="仿宋_GB2312"/>
                <w:b w:val="0"/>
                <w:bCs w:val="0"/>
                <w:sz w:val="28"/>
                <w:szCs w:val="28"/>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120" w:firstLineChars="400"/>
              <w:jc w:val="left"/>
              <w:textAlignment w:val="auto"/>
              <w:rPr>
                <w:rFonts w:hint="eastAsia"/>
                <w:sz w:val="28"/>
                <w:szCs w:val="28"/>
              </w:rPr>
            </w:pPr>
            <w:r>
              <w:rPr>
                <w:rFonts w:hint="eastAsia" w:hAnsi="仿宋_GB2312" w:cs="仿宋_GB2312"/>
                <w:b w:val="0"/>
                <w:bCs w:val="0"/>
                <w:sz w:val="28"/>
                <w:szCs w:val="28"/>
                <w:u w:val="none"/>
                <w:lang w:val="en-US" w:eastAsia="zh-CN"/>
              </w:rPr>
              <w:t>西至</w:t>
            </w:r>
          </w:p>
          <w:p>
            <w:pPr>
              <w:keepNext w:val="0"/>
              <w:keepLines w:val="0"/>
              <w:pageBreakBefore w:val="0"/>
              <w:widowControl w:val="0"/>
              <w:kinsoku/>
              <w:wordWrap/>
              <w:overflowPunct/>
              <w:topLinePunct w:val="0"/>
              <w:autoSpaceDE/>
              <w:autoSpaceDN/>
              <w:bidi w:val="0"/>
              <w:spacing w:line="570" w:lineRule="exact"/>
              <w:ind w:firstLine="2520" w:firstLineChars="900"/>
              <w:textAlignment w:val="auto"/>
              <w:rPr>
                <w:rFonts w:hint="eastAsia"/>
                <w:sz w:val="28"/>
                <w:szCs w:val="20"/>
              </w:rPr>
            </w:pPr>
          </w:p>
          <w:p>
            <w:pPr>
              <w:pStyle w:val="2"/>
              <w:rPr>
                <w:rFonts w:hint="eastAsia"/>
              </w:rPr>
            </w:pPr>
          </w:p>
          <w:p>
            <w:pPr>
              <w:keepNext w:val="0"/>
              <w:keepLines w:val="0"/>
              <w:pageBreakBefore w:val="0"/>
              <w:widowControl w:val="0"/>
              <w:kinsoku/>
              <w:wordWrap/>
              <w:overflowPunct/>
              <w:topLinePunct w:val="0"/>
              <w:autoSpaceDE/>
              <w:autoSpaceDN/>
              <w:bidi w:val="0"/>
              <w:spacing w:line="570" w:lineRule="exact"/>
              <w:ind w:firstLine="2520" w:firstLineChars="900"/>
              <w:textAlignment w:val="auto"/>
              <w:rPr>
                <w:sz w:val="28"/>
                <w:szCs w:val="20"/>
              </w:rPr>
            </w:pPr>
            <w:r>
              <w:rPr>
                <w:rFonts w:hint="eastAsia"/>
                <w:sz w:val="28"/>
                <w:szCs w:val="20"/>
              </w:rPr>
              <w:t>签名（盖章）：</w:t>
            </w:r>
          </w:p>
          <w:p>
            <w:pPr>
              <w:keepNext w:val="0"/>
              <w:keepLines w:val="0"/>
              <w:pageBreakBefore w:val="0"/>
              <w:widowControl w:val="0"/>
              <w:kinsoku/>
              <w:wordWrap/>
              <w:overflowPunct/>
              <w:topLinePunct w:val="0"/>
              <w:autoSpaceDE/>
              <w:autoSpaceDN/>
              <w:bidi w:val="0"/>
              <w:spacing w:line="570" w:lineRule="exact"/>
              <w:textAlignment w:val="auto"/>
              <w:rPr>
                <w:sz w:val="28"/>
                <w:szCs w:val="20"/>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0" w:hRule="atLeast"/>
          <w:jc w:val="center"/>
        </w:trPr>
        <w:tc>
          <w:tcPr>
            <w:tcW w:w="1838" w:type="dxa"/>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属地政府</w:t>
            </w:r>
          </w:p>
          <w:p>
            <w:pPr>
              <w:pStyle w:val="2"/>
              <w:keepNext w:val="0"/>
              <w:keepLines w:val="0"/>
              <w:pageBreakBefore w:val="0"/>
              <w:widowControl w:val="0"/>
              <w:kinsoku/>
              <w:wordWrap/>
              <w:overflowPunct/>
              <w:topLinePunct w:val="0"/>
              <w:autoSpaceDE/>
              <w:autoSpaceDN/>
              <w:bidi w:val="0"/>
              <w:spacing w:line="570" w:lineRule="exact"/>
              <w:ind w:firstLine="320"/>
              <w:jc w:val="center"/>
              <w:textAlignment w:val="auto"/>
              <w:rPr>
                <w:rFonts w:hint="eastAsia"/>
                <w:sz w:val="28"/>
                <w:szCs w:val="20"/>
              </w:rPr>
            </w:pPr>
            <w:r>
              <w:rPr>
                <w:rFonts w:hint="eastAsia"/>
                <w:sz w:val="28"/>
                <w:szCs w:val="20"/>
              </w:rPr>
              <w:t>（管委会）</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Calibri" w:hAnsi="Calibri" w:eastAsia="仿宋_GB2312" w:cs="宋体"/>
                <w:kern w:val="2"/>
                <w:sz w:val="28"/>
                <w:szCs w:val="20"/>
                <w:lang w:val="en-US" w:eastAsia="zh-CN" w:bidi="ar-SA"/>
              </w:rPr>
            </w:pPr>
            <w:r>
              <w:rPr>
                <w:rFonts w:hint="eastAsia"/>
                <w:sz w:val="28"/>
                <w:szCs w:val="20"/>
              </w:rPr>
              <w:t>审查意见</w:t>
            </w:r>
          </w:p>
        </w:tc>
        <w:tc>
          <w:tcPr>
            <w:tcW w:w="6790" w:type="dxa"/>
            <w:vAlign w:val="top"/>
          </w:tcPr>
          <w:p>
            <w:pPr>
              <w:keepNext w:val="0"/>
              <w:keepLines w:val="0"/>
              <w:pageBreakBefore w:val="0"/>
              <w:widowControl w:val="0"/>
              <w:kinsoku/>
              <w:wordWrap/>
              <w:overflowPunct/>
              <w:topLinePunct w:val="0"/>
              <w:autoSpaceDE/>
              <w:autoSpaceDN/>
              <w:bidi w:val="0"/>
              <w:spacing w:line="570" w:lineRule="exact"/>
              <w:textAlignment w:val="auto"/>
              <w:rPr>
                <w:sz w:val="28"/>
                <w:szCs w:val="20"/>
              </w:rPr>
            </w:pPr>
          </w:p>
          <w:p>
            <w:pPr>
              <w:keepNext w:val="0"/>
              <w:keepLines w:val="0"/>
              <w:pageBreakBefore w:val="0"/>
              <w:widowControl w:val="0"/>
              <w:kinsoku/>
              <w:wordWrap/>
              <w:overflowPunct/>
              <w:topLinePunct w:val="0"/>
              <w:autoSpaceDE/>
              <w:autoSpaceDN/>
              <w:bidi w:val="0"/>
              <w:spacing w:line="570" w:lineRule="exact"/>
              <w:textAlignment w:val="auto"/>
              <w:rPr>
                <w:rFonts w:hint="eastAsia"/>
                <w:sz w:val="28"/>
                <w:szCs w:val="20"/>
                <w:lang w:val="en-US" w:eastAsia="zh-CN"/>
              </w:rPr>
            </w:pPr>
            <w:r>
              <w:rPr>
                <w:rFonts w:hint="eastAsia"/>
                <w:sz w:val="28"/>
                <w:szCs w:val="20"/>
                <w:lang w:val="en-US" w:eastAsia="zh-CN"/>
              </w:rPr>
              <w:t xml:space="preserve">    </w:t>
            </w:r>
          </w:p>
          <w:p>
            <w:pPr>
              <w:pStyle w:val="2"/>
              <w:rPr>
                <w:rFonts w:hint="eastAsia"/>
                <w:sz w:val="28"/>
                <w:szCs w:val="20"/>
                <w:lang w:val="en-US" w:eastAsia="zh-CN"/>
              </w:rPr>
            </w:pPr>
          </w:p>
          <w:p>
            <w:pPr>
              <w:pStyle w:val="2"/>
              <w:rPr>
                <w:rFonts w:hint="default"/>
                <w:sz w:val="28"/>
                <w:szCs w:val="20"/>
                <w:lang w:val="en-US" w:eastAsia="zh-CN"/>
              </w:rPr>
            </w:pPr>
          </w:p>
          <w:p>
            <w:pPr>
              <w:keepNext w:val="0"/>
              <w:keepLines w:val="0"/>
              <w:pageBreakBefore w:val="0"/>
              <w:widowControl w:val="0"/>
              <w:kinsoku/>
              <w:wordWrap/>
              <w:overflowPunct/>
              <w:topLinePunct w:val="0"/>
              <w:autoSpaceDE/>
              <w:autoSpaceDN/>
              <w:bidi w:val="0"/>
              <w:spacing w:line="570" w:lineRule="exact"/>
              <w:ind w:firstLine="2520" w:firstLineChars="900"/>
              <w:textAlignment w:val="auto"/>
              <w:rPr>
                <w:sz w:val="28"/>
                <w:szCs w:val="20"/>
              </w:rPr>
            </w:pPr>
            <w:r>
              <w:rPr>
                <w:rFonts w:hint="eastAsia"/>
                <w:sz w:val="28"/>
                <w:szCs w:val="20"/>
              </w:rPr>
              <w:t>签名（盖章）：</w:t>
            </w:r>
          </w:p>
          <w:p>
            <w:pPr>
              <w:keepNext w:val="0"/>
              <w:keepLines w:val="0"/>
              <w:pageBreakBefore w:val="0"/>
              <w:widowControl w:val="0"/>
              <w:kinsoku/>
              <w:wordWrap/>
              <w:overflowPunct/>
              <w:topLinePunct w:val="0"/>
              <w:autoSpaceDE/>
              <w:autoSpaceDN/>
              <w:bidi w:val="0"/>
              <w:spacing w:line="570" w:lineRule="exact"/>
              <w:textAlignment w:val="auto"/>
              <w:rPr>
                <w:rFonts w:ascii="Calibri" w:hAnsi="Calibri" w:eastAsia="仿宋_GB2312" w:cs="宋体"/>
                <w:kern w:val="2"/>
                <w:sz w:val="28"/>
                <w:szCs w:val="20"/>
                <w:lang w:val="en-US" w:eastAsia="zh-CN" w:bidi="ar-SA"/>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bl>
    <w:p>
      <w:pPr>
        <w:keepNext w:val="0"/>
        <w:keepLines w:val="0"/>
        <w:pageBreakBefore w:val="0"/>
        <w:widowControl w:val="0"/>
        <w:kinsoku/>
        <w:wordWrap/>
        <w:overflowPunct/>
        <w:topLinePunct w:val="0"/>
        <w:autoSpaceDE/>
        <w:autoSpaceDN/>
        <w:bidi w:val="0"/>
        <w:spacing w:line="570" w:lineRule="exact"/>
        <w:jc w:val="left"/>
        <w:textAlignment w:val="auto"/>
        <w:rPr>
          <w:rFonts w:hint="eastAsia"/>
          <w:sz w:val="28"/>
          <w:szCs w:val="20"/>
        </w:rPr>
      </w:pPr>
    </w:p>
    <w:p>
      <w:pPr>
        <w:keepNext w:val="0"/>
        <w:keepLines w:val="0"/>
        <w:pageBreakBefore w:val="0"/>
        <w:widowControl w:val="0"/>
        <w:kinsoku/>
        <w:wordWrap/>
        <w:overflowPunct/>
        <w:topLinePunct w:val="0"/>
        <w:autoSpaceDE/>
        <w:autoSpaceDN/>
        <w:bidi w:val="0"/>
        <w:spacing w:line="570" w:lineRule="exact"/>
        <w:ind w:left="1120" w:hanging="1120" w:hangingChars="400"/>
        <w:jc w:val="left"/>
        <w:textAlignment w:val="auto"/>
        <w:rPr>
          <w:rFonts w:hint="eastAsia"/>
          <w:sz w:val="28"/>
          <w:szCs w:val="20"/>
        </w:rPr>
      </w:pPr>
      <w:r>
        <w:rPr>
          <w:rFonts w:hint="eastAsia"/>
          <w:sz w:val="28"/>
          <w:szCs w:val="20"/>
          <w:lang w:eastAsia="zh-CN"/>
        </w:rPr>
        <w:t>备注</w:t>
      </w:r>
      <w:r>
        <w:rPr>
          <w:rFonts w:hint="eastAsia"/>
          <w:sz w:val="28"/>
          <w:szCs w:val="20"/>
        </w:rPr>
        <w:t>：</w:t>
      </w:r>
      <w:r>
        <w:rPr>
          <w:rFonts w:hint="eastAsia"/>
          <w:sz w:val="28"/>
          <w:szCs w:val="20"/>
          <w:lang w:val="en-US" w:eastAsia="zh-CN"/>
        </w:rPr>
        <w:t>1.</w:t>
      </w:r>
      <w:r>
        <w:rPr>
          <w:rFonts w:hint="eastAsia"/>
          <w:sz w:val="28"/>
          <w:szCs w:val="20"/>
          <w:lang w:eastAsia="zh-CN"/>
        </w:rPr>
        <w:t>业主</w:t>
      </w:r>
      <w:r>
        <w:rPr>
          <w:rFonts w:hint="eastAsia"/>
          <w:sz w:val="28"/>
          <w:szCs w:val="20"/>
        </w:rPr>
        <w:t>需提供居民身份证</w:t>
      </w:r>
      <w:r>
        <w:rPr>
          <w:rFonts w:hint="eastAsia"/>
          <w:sz w:val="28"/>
          <w:szCs w:val="20"/>
          <w:lang w:val="en-US" w:eastAsia="zh-CN"/>
        </w:rPr>
        <w:t>/营业执照，</w:t>
      </w:r>
      <w:r>
        <w:rPr>
          <w:rFonts w:hint="eastAsia"/>
          <w:sz w:val="28"/>
          <w:szCs w:val="20"/>
        </w:rPr>
        <w:t>土地产权相关证明</w:t>
      </w:r>
      <w:r>
        <w:rPr>
          <w:rFonts w:hint="eastAsia"/>
          <w:sz w:val="28"/>
          <w:szCs w:val="20"/>
          <w:lang w:eastAsia="zh-CN"/>
        </w:rPr>
        <w:t>（如有）</w:t>
      </w:r>
      <w:r>
        <w:rPr>
          <w:rFonts w:hint="eastAsia"/>
          <w:sz w:val="28"/>
          <w:szCs w:val="20"/>
        </w:rPr>
        <w:t>。</w:t>
      </w:r>
    </w:p>
    <w:p>
      <w:pPr>
        <w:keepNext w:val="0"/>
        <w:keepLines w:val="0"/>
        <w:pageBreakBefore w:val="0"/>
        <w:widowControl w:val="0"/>
        <w:kinsoku/>
        <w:wordWrap/>
        <w:overflowPunct/>
        <w:topLinePunct w:val="0"/>
        <w:autoSpaceDE/>
        <w:autoSpaceDN/>
        <w:bidi w:val="0"/>
        <w:spacing w:line="570" w:lineRule="exact"/>
        <w:ind w:left="1115" w:leftChars="261" w:hanging="280" w:hangingChars="100"/>
        <w:jc w:val="both"/>
        <w:textAlignment w:val="auto"/>
        <w:rPr>
          <w:rFonts w:hint="default"/>
          <w:sz w:val="28"/>
          <w:szCs w:val="20"/>
          <w:lang w:val="en-US" w:eastAsia="zh-CN"/>
        </w:rPr>
      </w:pPr>
      <w:r>
        <w:rPr>
          <w:rFonts w:hint="eastAsia"/>
          <w:sz w:val="28"/>
          <w:szCs w:val="20"/>
          <w:lang w:val="en-US" w:eastAsia="zh-CN"/>
        </w:rPr>
        <w:t>2.村委会出具建筑物权属意见；</w:t>
      </w:r>
      <w:r>
        <w:rPr>
          <w:rFonts w:hint="eastAsia"/>
          <w:sz w:val="28"/>
          <w:szCs w:val="20"/>
        </w:rPr>
        <w:t>属地政府（管委会）</w:t>
      </w:r>
      <w:r>
        <w:rPr>
          <w:rFonts w:hint="eastAsia" w:ascii="仿宋_GB2312" w:hAnsi="仿宋_GB2312" w:cs="仿宋_GB2312"/>
          <w:kern w:val="2"/>
          <w:sz w:val="28"/>
          <w:szCs w:val="28"/>
          <w:lang w:val="en-US" w:eastAsia="zh-CN" w:bidi="ar-SA"/>
        </w:rPr>
        <w:t>出具用地性质审查意见及是否同意建设意见。</w:t>
      </w:r>
    </w:p>
    <w:p>
      <w:pPr>
        <w:keepNext w:val="0"/>
        <w:keepLines w:val="0"/>
        <w:pageBreakBefore w:val="0"/>
        <w:widowControl w:val="0"/>
        <w:kinsoku/>
        <w:wordWrap/>
        <w:overflowPunct/>
        <w:topLinePunct w:val="0"/>
        <w:autoSpaceDE/>
        <w:autoSpaceDN/>
        <w:bidi w:val="0"/>
        <w:spacing w:line="570" w:lineRule="exact"/>
        <w:ind w:firstLine="840" w:firstLineChars="300"/>
        <w:jc w:val="left"/>
        <w:textAlignment w:val="auto"/>
        <w:rPr>
          <w:rFonts w:hint="default"/>
          <w:sz w:val="24"/>
          <w:szCs w:val="18"/>
          <w:lang w:val="en-US" w:eastAsia="zh-CN"/>
        </w:rPr>
      </w:pPr>
      <w:r>
        <w:rPr>
          <w:rFonts w:hint="eastAsia"/>
          <w:sz w:val="28"/>
          <w:szCs w:val="20"/>
          <w:lang w:val="en-US" w:eastAsia="zh-CN"/>
        </w:rPr>
        <w:t>3.</w:t>
      </w:r>
      <w:r>
        <w:rPr>
          <w:rFonts w:hint="eastAsia"/>
          <w:sz w:val="28"/>
          <w:szCs w:val="20"/>
        </w:rPr>
        <w:t>本表一式3份，</w:t>
      </w:r>
      <w:r>
        <w:rPr>
          <w:rFonts w:hint="eastAsia"/>
          <w:sz w:val="28"/>
          <w:szCs w:val="20"/>
          <w:lang w:eastAsia="zh-CN"/>
        </w:rPr>
        <w:t>申请人</w:t>
      </w:r>
      <w:r>
        <w:rPr>
          <w:rFonts w:hint="eastAsia"/>
          <w:sz w:val="28"/>
          <w:szCs w:val="20"/>
        </w:rPr>
        <w:t>、供电</w:t>
      </w:r>
      <w:r>
        <w:rPr>
          <w:rFonts w:hint="eastAsia"/>
          <w:sz w:val="28"/>
          <w:szCs w:val="20"/>
          <w:lang w:eastAsia="zh-CN"/>
        </w:rPr>
        <w:t>局</w:t>
      </w:r>
      <w:r>
        <w:rPr>
          <w:rFonts w:hint="eastAsia"/>
          <w:sz w:val="28"/>
          <w:szCs w:val="20"/>
        </w:rPr>
        <w:t>和属地政府（管委会）各1份。</w:t>
      </w:r>
    </w:p>
    <w:sectPr>
      <w:headerReference r:id="rId4" w:type="default"/>
      <w:footerReference r:id="rId5" w:type="default"/>
      <w:pgSz w:w="11906" w:h="16838"/>
      <w:pgMar w:top="1440" w:right="1644" w:bottom="1440" w:left="1644" w:header="851" w:footer="1134" w:gutter="0"/>
      <w:cols w:space="425" w:num="1"/>
      <w:docGrid w:type="lines" w:linePitch="596" w:charSpace="1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8</w:t>
    </w:r>
    <w:r>
      <w:rPr>
        <w:rStyle w:val="11"/>
        <w:rFonts w:ascii="宋体" w:hAnsi="宋体"/>
        <w:sz w:val="28"/>
        <w:szCs w:val="28"/>
      </w:rPr>
      <w:fldChar w:fldCharType="end"/>
    </w:r>
    <w:r>
      <w:rPr>
        <w:rStyle w:val="11"/>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12</w:t>
    </w:r>
    <w:r>
      <w:rPr>
        <w:rStyle w:val="11"/>
        <w:rFonts w:ascii="宋体" w:hAnsi="宋体"/>
        <w:sz w:val="28"/>
        <w:szCs w:val="28"/>
      </w:rPr>
      <w:fldChar w:fldCharType="end"/>
    </w:r>
    <w:r>
      <w:rPr>
        <w:rStyle w:val="11"/>
        <w:rFonts w:ascii="宋体" w:hAnsi="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2M2JmNmVhNWE3MzQ4NGFhMWU0OTI3Mjk0ODRjODAifQ=="/>
    <w:docVar w:name="KSO_WPS_MARK_KEY" w:val="d127523f-abfd-44f3-9296-70fafa502500"/>
  </w:docVars>
  <w:rsids>
    <w:rsidRoot w:val="49395EAD"/>
    <w:rsid w:val="00007F19"/>
    <w:rsid w:val="00016D39"/>
    <w:rsid w:val="000352C3"/>
    <w:rsid w:val="00073FAB"/>
    <w:rsid w:val="00076897"/>
    <w:rsid w:val="00114D4E"/>
    <w:rsid w:val="00132B58"/>
    <w:rsid w:val="001D75D9"/>
    <w:rsid w:val="001E00B3"/>
    <w:rsid w:val="002010CA"/>
    <w:rsid w:val="00286684"/>
    <w:rsid w:val="002C6B82"/>
    <w:rsid w:val="002D238C"/>
    <w:rsid w:val="002E1F0C"/>
    <w:rsid w:val="002F079F"/>
    <w:rsid w:val="0031242C"/>
    <w:rsid w:val="00390154"/>
    <w:rsid w:val="003C3DB7"/>
    <w:rsid w:val="003D54FC"/>
    <w:rsid w:val="00402DB7"/>
    <w:rsid w:val="00407D5E"/>
    <w:rsid w:val="004B1604"/>
    <w:rsid w:val="004D59ED"/>
    <w:rsid w:val="004E569D"/>
    <w:rsid w:val="00517168"/>
    <w:rsid w:val="0055154B"/>
    <w:rsid w:val="00584A8C"/>
    <w:rsid w:val="00594C3C"/>
    <w:rsid w:val="006353CD"/>
    <w:rsid w:val="00704E10"/>
    <w:rsid w:val="0070648E"/>
    <w:rsid w:val="00727685"/>
    <w:rsid w:val="00742F5D"/>
    <w:rsid w:val="00784831"/>
    <w:rsid w:val="007E1B5B"/>
    <w:rsid w:val="008F6FDE"/>
    <w:rsid w:val="009210B9"/>
    <w:rsid w:val="00964155"/>
    <w:rsid w:val="00A01072"/>
    <w:rsid w:val="00A52CA2"/>
    <w:rsid w:val="00AA4789"/>
    <w:rsid w:val="00AD510E"/>
    <w:rsid w:val="00AE5953"/>
    <w:rsid w:val="00B901DA"/>
    <w:rsid w:val="00BD3C1D"/>
    <w:rsid w:val="00CA2FE5"/>
    <w:rsid w:val="00CC311E"/>
    <w:rsid w:val="00CC51DB"/>
    <w:rsid w:val="00CE37A7"/>
    <w:rsid w:val="00D85C64"/>
    <w:rsid w:val="00DB5251"/>
    <w:rsid w:val="00E029FB"/>
    <w:rsid w:val="00E16917"/>
    <w:rsid w:val="00E31CFD"/>
    <w:rsid w:val="00E71F2D"/>
    <w:rsid w:val="00E93116"/>
    <w:rsid w:val="00ED4080"/>
    <w:rsid w:val="00F12789"/>
    <w:rsid w:val="00F1300E"/>
    <w:rsid w:val="00F170B1"/>
    <w:rsid w:val="00F47AE5"/>
    <w:rsid w:val="00F64319"/>
    <w:rsid w:val="00F9607B"/>
    <w:rsid w:val="00FA4DA9"/>
    <w:rsid w:val="00FC3273"/>
    <w:rsid w:val="00FF1706"/>
    <w:rsid w:val="01ED543D"/>
    <w:rsid w:val="04A22F2C"/>
    <w:rsid w:val="04B77CC9"/>
    <w:rsid w:val="04B844FD"/>
    <w:rsid w:val="04CB00AA"/>
    <w:rsid w:val="053A003D"/>
    <w:rsid w:val="06D50788"/>
    <w:rsid w:val="07637A03"/>
    <w:rsid w:val="077C680D"/>
    <w:rsid w:val="08803749"/>
    <w:rsid w:val="08A06D8D"/>
    <w:rsid w:val="09886A50"/>
    <w:rsid w:val="0B3450FB"/>
    <w:rsid w:val="0C4621EA"/>
    <w:rsid w:val="0CAC2B9A"/>
    <w:rsid w:val="0CB06F65"/>
    <w:rsid w:val="0DAC2F3E"/>
    <w:rsid w:val="0DB656A0"/>
    <w:rsid w:val="0DF97F72"/>
    <w:rsid w:val="0FAE5BC4"/>
    <w:rsid w:val="10120BCB"/>
    <w:rsid w:val="10901B48"/>
    <w:rsid w:val="13225964"/>
    <w:rsid w:val="13445467"/>
    <w:rsid w:val="13B10A95"/>
    <w:rsid w:val="13F73F70"/>
    <w:rsid w:val="156C6328"/>
    <w:rsid w:val="15C3043A"/>
    <w:rsid w:val="16AB4073"/>
    <w:rsid w:val="18177F30"/>
    <w:rsid w:val="189B67BE"/>
    <w:rsid w:val="1925016D"/>
    <w:rsid w:val="199E7D0E"/>
    <w:rsid w:val="1A1D7EC2"/>
    <w:rsid w:val="1B211995"/>
    <w:rsid w:val="1C8C7367"/>
    <w:rsid w:val="1CA078F9"/>
    <w:rsid w:val="1D1A5208"/>
    <w:rsid w:val="1D323F1B"/>
    <w:rsid w:val="1D832AE7"/>
    <w:rsid w:val="1E337E4F"/>
    <w:rsid w:val="1E354398"/>
    <w:rsid w:val="1FB53BFF"/>
    <w:rsid w:val="1FE91A6D"/>
    <w:rsid w:val="217C21A9"/>
    <w:rsid w:val="21A5333E"/>
    <w:rsid w:val="22036123"/>
    <w:rsid w:val="23BF7B2A"/>
    <w:rsid w:val="23C56F02"/>
    <w:rsid w:val="23E64608"/>
    <w:rsid w:val="24701082"/>
    <w:rsid w:val="24771887"/>
    <w:rsid w:val="24F2755A"/>
    <w:rsid w:val="273E5401"/>
    <w:rsid w:val="276E6F72"/>
    <w:rsid w:val="27CA357D"/>
    <w:rsid w:val="29D47EC2"/>
    <w:rsid w:val="2A595197"/>
    <w:rsid w:val="2AAC284B"/>
    <w:rsid w:val="2ACA0963"/>
    <w:rsid w:val="2DE23154"/>
    <w:rsid w:val="2F165169"/>
    <w:rsid w:val="2F404470"/>
    <w:rsid w:val="2F7F2CAB"/>
    <w:rsid w:val="2F877E1C"/>
    <w:rsid w:val="2FC07BC7"/>
    <w:rsid w:val="2FFB511A"/>
    <w:rsid w:val="30B55C11"/>
    <w:rsid w:val="31C313E4"/>
    <w:rsid w:val="3228758E"/>
    <w:rsid w:val="32585CB4"/>
    <w:rsid w:val="32A93C58"/>
    <w:rsid w:val="35B450D6"/>
    <w:rsid w:val="36642B6C"/>
    <w:rsid w:val="36A04776"/>
    <w:rsid w:val="36A33D10"/>
    <w:rsid w:val="375B69A3"/>
    <w:rsid w:val="37D01929"/>
    <w:rsid w:val="382B301A"/>
    <w:rsid w:val="38D34E86"/>
    <w:rsid w:val="39870930"/>
    <w:rsid w:val="3A8F2C2E"/>
    <w:rsid w:val="3B5F063A"/>
    <w:rsid w:val="3B9052B1"/>
    <w:rsid w:val="3C9079BC"/>
    <w:rsid w:val="3D1130E9"/>
    <w:rsid w:val="3D2F4655"/>
    <w:rsid w:val="3DDE7CA6"/>
    <w:rsid w:val="3F193301"/>
    <w:rsid w:val="40550EA6"/>
    <w:rsid w:val="405A40DF"/>
    <w:rsid w:val="415E120D"/>
    <w:rsid w:val="41840737"/>
    <w:rsid w:val="436B1094"/>
    <w:rsid w:val="4409729D"/>
    <w:rsid w:val="440E2E00"/>
    <w:rsid w:val="44152B99"/>
    <w:rsid w:val="45BF7B8E"/>
    <w:rsid w:val="45FE6138"/>
    <w:rsid w:val="46FD587D"/>
    <w:rsid w:val="470349DD"/>
    <w:rsid w:val="4766096F"/>
    <w:rsid w:val="49395EAD"/>
    <w:rsid w:val="4B670046"/>
    <w:rsid w:val="4CB76B49"/>
    <w:rsid w:val="4CCC5837"/>
    <w:rsid w:val="4D7C3D1B"/>
    <w:rsid w:val="4D9E6F8F"/>
    <w:rsid w:val="4DA4099F"/>
    <w:rsid w:val="50BB4726"/>
    <w:rsid w:val="52153B17"/>
    <w:rsid w:val="5307763D"/>
    <w:rsid w:val="54C40B3D"/>
    <w:rsid w:val="554634B8"/>
    <w:rsid w:val="55632012"/>
    <w:rsid w:val="599233F4"/>
    <w:rsid w:val="59B61F2F"/>
    <w:rsid w:val="5A4971D1"/>
    <w:rsid w:val="5DEC2EC1"/>
    <w:rsid w:val="5DF703D6"/>
    <w:rsid w:val="5F2B0CD4"/>
    <w:rsid w:val="625F3225"/>
    <w:rsid w:val="63A97FAA"/>
    <w:rsid w:val="656C403D"/>
    <w:rsid w:val="65962C14"/>
    <w:rsid w:val="65C14697"/>
    <w:rsid w:val="6700459B"/>
    <w:rsid w:val="69491549"/>
    <w:rsid w:val="69EA09DE"/>
    <w:rsid w:val="6A7D265A"/>
    <w:rsid w:val="6B226FD1"/>
    <w:rsid w:val="6BBB080B"/>
    <w:rsid w:val="6D1C60F5"/>
    <w:rsid w:val="6DBE71AC"/>
    <w:rsid w:val="6DE16CC1"/>
    <w:rsid w:val="6EFC1FF0"/>
    <w:rsid w:val="71A0410D"/>
    <w:rsid w:val="72424A66"/>
    <w:rsid w:val="73CD5EEC"/>
    <w:rsid w:val="73EE4A67"/>
    <w:rsid w:val="755D6FCC"/>
    <w:rsid w:val="759E7FEF"/>
    <w:rsid w:val="75DD54DB"/>
    <w:rsid w:val="7680174A"/>
    <w:rsid w:val="774217D8"/>
    <w:rsid w:val="78304E03"/>
    <w:rsid w:val="793A01DC"/>
    <w:rsid w:val="7A8719DC"/>
    <w:rsid w:val="7AFA422C"/>
    <w:rsid w:val="7BF20E3D"/>
    <w:rsid w:val="7C0D53F4"/>
    <w:rsid w:val="7EE540FF"/>
    <w:rsid w:val="7FD9464E"/>
    <w:rsid w:val="7FDF7B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1"/>
      <w:lang w:val="en-US" w:eastAsia="zh-CN" w:bidi="ar-SA"/>
    </w:rPr>
  </w:style>
  <w:style w:type="paragraph" w:styleId="4">
    <w:name w:val="heading 2"/>
    <w:basedOn w:val="1"/>
    <w:next w:val="1"/>
    <w:link w:val="12"/>
    <w:qFormat/>
    <w:uiPriority w:val="99"/>
    <w:pPr>
      <w:spacing w:before="100" w:beforeAutospacing="1" w:after="100" w:afterAutospacing="1"/>
      <w:jc w:val="left"/>
      <w:outlineLvl w:val="1"/>
    </w:pPr>
    <w:rPr>
      <w:rFonts w:ascii="宋体" w:hAnsi="宋体" w:eastAsia="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qFormat/>
    <w:uiPriority w:val="99"/>
    <w:pPr>
      <w:ind w:firstLine="420" w:firstLineChars="100"/>
    </w:pPr>
  </w:style>
  <w:style w:type="paragraph" w:styleId="3">
    <w:name w:val="Body Text"/>
    <w:basedOn w:val="1"/>
    <w:link w:val="13"/>
    <w:qFormat/>
    <w:uiPriority w:val="99"/>
    <w:pPr>
      <w:spacing w:after="120" w:line="600" w:lineRule="exact"/>
      <w:ind w:firstLine="200" w:firstLineChars="200"/>
    </w:pPr>
    <w:rPr>
      <w:rFonts w:ascii="仿宋_GB2312"/>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customStyle="1" w:styleId="12">
    <w:name w:val="标题 2 字符"/>
    <w:basedOn w:val="9"/>
    <w:link w:val="4"/>
    <w:semiHidden/>
    <w:qFormat/>
    <w:uiPriority w:val="9"/>
    <w:rPr>
      <w:rFonts w:asciiTheme="majorHAnsi" w:hAnsiTheme="majorHAnsi" w:eastAsiaTheme="majorEastAsia" w:cstheme="majorBidi"/>
      <w:b/>
      <w:bCs/>
      <w:sz w:val="32"/>
      <w:szCs w:val="32"/>
    </w:rPr>
  </w:style>
  <w:style w:type="character" w:customStyle="1" w:styleId="13">
    <w:name w:val="正文文本 字符"/>
    <w:basedOn w:val="9"/>
    <w:link w:val="3"/>
    <w:semiHidden/>
    <w:qFormat/>
    <w:uiPriority w:val="99"/>
    <w:rPr>
      <w:rFonts w:eastAsia="仿宋_GB2312" w:cs="宋体"/>
      <w:sz w:val="32"/>
      <w:szCs w:val="21"/>
    </w:rPr>
  </w:style>
  <w:style w:type="character" w:customStyle="1" w:styleId="14">
    <w:name w:val="正文文本首行缩进 字符"/>
    <w:basedOn w:val="13"/>
    <w:link w:val="2"/>
    <w:semiHidden/>
    <w:qFormat/>
    <w:uiPriority w:val="99"/>
    <w:rPr>
      <w:rFonts w:eastAsia="仿宋_GB2312" w:cs="宋体"/>
      <w:sz w:val="32"/>
      <w:szCs w:val="21"/>
    </w:rPr>
  </w:style>
  <w:style w:type="character" w:customStyle="1" w:styleId="15">
    <w:name w:val="页脚 字符"/>
    <w:basedOn w:val="9"/>
    <w:link w:val="5"/>
    <w:semiHidden/>
    <w:qFormat/>
    <w:locked/>
    <w:uiPriority w:val="99"/>
    <w:rPr>
      <w:rFonts w:ascii="Calibri" w:hAnsi="Calibri" w:eastAsia="仿宋_GB2312" w:cs="宋体"/>
      <w:kern w:val="2"/>
      <w:sz w:val="18"/>
      <w:szCs w:val="18"/>
      <w:lang w:val="en-US" w:eastAsia="zh-CN" w:bidi="ar-SA"/>
    </w:rPr>
  </w:style>
  <w:style w:type="character" w:customStyle="1" w:styleId="16">
    <w:name w:val="页眉 字符"/>
    <w:basedOn w:val="9"/>
    <w:link w:val="6"/>
    <w:semiHidden/>
    <w:qFormat/>
    <w:uiPriority w:val="99"/>
    <w:rPr>
      <w:rFonts w:eastAsia="仿宋_GB2312" w:cs="宋体"/>
      <w:sz w:val="18"/>
      <w:szCs w:val="18"/>
    </w:rPr>
  </w:style>
  <w:style w:type="paragraph" w:customStyle="1" w:styleId="17">
    <w:name w:val="Body Text Indent 31"/>
    <w:basedOn w:val="1"/>
    <w:qFormat/>
    <w:uiPriority w:val="99"/>
    <w:pPr>
      <w:spacing w:before="100" w:beforeAutospacing="1" w:after="100" w:afterAutospacing="1"/>
      <w:ind w:left="200" w:leftChars="200"/>
    </w:pPr>
  </w:style>
  <w:style w:type="table" w:customStyle="1" w:styleId="18">
    <w:name w:val="Table Normal1"/>
    <w:semiHidden/>
    <w:qFormat/>
    <w:uiPriority w:val="99"/>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A5283-C53C-4117-B5E1-3711B950CB9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4437</Words>
  <Characters>4494</Characters>
  <Lines>4</Lines>
  <Paragraphs>9</Paragraphs>
  <TotalTime>7</TotalTime>
  <ScaleCrop>false</ScaleCrop>
  <LinksUpToDate>false</LinksUpToDate>
  <CharactersWithSpaces>4741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2023-03-03T01:42:00Z</dcterms:created>
  <dc:creator>华</dc:creator>
  <cp:lastModifiedBy>M'T</cp:lastModifiedBy>
  <cp:lastPrinted>2024-03-26T02:06:00Z</cp:lastPrinted>
  <dcterms:modified xsi:type="dcterms:W3CDTF">2024-04-03T03:48:23Z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C4F164A44AD442EFBE98406188DA3132</vt:lpwstr>
  </property>
</Properties>
</file>