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outlineLvl w:val="0"/>
        <w:rPr>
          <w:rFonts w:hint="default" w:ascii="方正小标宋_GBK" w:hAnsi="Times New Roman" w:eastAsia="方正小标宋_GBK" w:cs="Times New Roman"/>
          <w:color w:val="auto"/>
          <w:sz w:val="44"/>
          <w:szCs w:val="44"/>
          <w:lang w:val="en-US" w:eastAsia="zh-Hans"/>
        </w:rPr>
      </w:pPr>
      <w:bookmarkStart w:id="0" w:name="_Toc20530"/>
      <w:bookmarkStart w:id="1" w:name="_Toc22804"/>
      <w:bookmarkStart w:id="2" w:name="_Toc211"/>
      <w:r>
        <w:rPr>
          <w:rFonts w:hint="eastAsia" w:ascii="方正小标宋_GBK" w:hAnsi="Times New Roman" w:eastAsia="方正小标宋_GBK" w:cs="Times New Roman"/>
          <w:color w:val="auto"/>
          <w:sz w:val="44"/>
          <w:szCs w:val="44"/>
          <w:lang w:val="en-US" w:eastAsia="zh-CN"/>
        </w:rPr>
        <w:t>潮安区沙溪镇人民政府</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outlineLvl w:val="0"/>
        <w:rPr>
          <w:rFonts w:hint="eastAsia" w:ascii="方正小标宋_GBK" w:hAnsi="Times New Roman" w:eastAsia="方正小标宋_GBK" w:cs="Times New Roman"/>
          <w:color w:val="auto"/>
          <w:sz w:val="44"/>
          <w:szCs w:val="44"/>
          <w:lang w:val="en-US" w:eastAsia="zh-CN"/>
        </w:rPr>
      </w:pPr>
      <w:r>
        <w:rPr>
          <w:rFonts w:hint="default" w:ascii="方正小标宋_GBK" w:hAnsi="Times New Roman" w:eastAsia="方正小标宋_GBK" w:cs="Times New Roman"/>
          <w:color w:val="auto"/>
          <w:sz w:val="44"/>
          <w:szCs w:val="44"/>
          <w:lang w:val="en-US" w:eastAsia="zh-CN"/>
        </w:rPr>
        <w:t>潮州市潮安区东山湖现代产业园区配套基础设施沙溪镇配套道路升级改造工程</w:t>
      </w:r>
      <w:r>
        <w:rPr>
          <w:rFonts w:hint="eastAsia" w:ascii="方正小标宋_GBK" w:hAnsi="Times New Roman" w:eastAsia="方正小标宋_GBK" w:cs="Times New Roman"/>
          <w:color w:val="auto"/>
          <w:sz w:val="44"/>
          <w:szCs w:val="44"/>
          <w:lang w:val="en-US" w:eastAsia="zh-CN"/>
        </w:rPr>
        <w:t>项目</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outlineLvl w:val="0"/>
        <w:rPr>
          <w:rFonts w:hint="eastAsia" w:ascii="Times New Roman" w:hAnsi="Times New Roman" w:eastAsia="黑体" w:cs="方正小标宋简体"/>
          <w:b/>
          <w:bCs/>
          <w:sz w:val="44"/>
          <w:szCs w:val="44"/>
          <w:lang w:eastAsia="zh-CN"/>
        </w:rPr>
      </w:pPr>
      <w:r>
        <w:rPr>
          <w:rFonts w:hint="eastAsia" w:ascii="方正小标宋_GBK" w:hAnsi="Times New Roman" w:eastAsia="方正小标宋_GBK" w:cs="Times New Roman"/>
          <w:color w:val="auto"/>
          <w:sz w:val="44"/>
          <w:szCs w:val="44"/>
          <w:lang w:val="en-US" w:eastAsia="zh-CN"/>
        </w:rPr>
        <w:t>绩效运行监控报告</w:t>
      </w:r>
    </w:p>
    <w:p>
      <w:pPr>
        <w:pageBreakBefore w:val="0"/>
        <w:kinsoku/>
        <w:wordWrap/>
        <w:overflowPunct/>
        <w:topLinePunct w:val="0"/>
        <w:autoSpaceDE/>
        <w:autoSpaceDN/>
        <w:bidi w:val="0"/>
        <w:spacing w:line="570" w:lineRule="exact"/>
        <w:rPr>
          <w:rFonts w:ascii="Times New Roman" w:hAnsi="Times New Roman"/>
          <w:sz w:val="32"/>
          <w:szCs w:val="32"/>
        </w:rPr>
      </w:pPr>
    </w:p>
    <w:p>
      <w:pPr>
        <w:pageBreakBefore w:val="0"/>
        <w:kinsoku/>
        <w:wordWrap/>
        <w:overflowPunct/>
        <w:topLinePunct w:val="0"/>
        <w:autoSpaceDE/>
        <w:autoSpaceDN/>
        <w:bidi w:val="0"/>
        <w:spacing w:line="570" w:lineRule="exact"/>
        <w:rPr>
          <w:rFonts w:ascii="Times New Roman" w:hAnsi="Times New Roman"/>
          <w:sz w:val="32"/>
          <w:szCs w:val="32"/>
        </w:rPr>
      </w:pPr>
    </w:p>
    <w:p>
      <w:pPr>
        <w:pageBreakBefore w:val="0"/>
        <w:numPr>
          <w:ilvl w:val="0"/>
          <w:numId w:val="0"/>
        </w:numPr>
        <w:kinsoku/>
        <w:wordWrap/>
        <w:overflowPunct/>
        <w:topLinePunct w:val="0"/>
        <w:autoSpaceDE/>
        <w:autoSpaceDN/>
        <w:bidi w:val="0"/>
        <w:spacing w:line="570" w:lineRule="exact"/>
        <w:ind w:leftChars="0"/>
        <w:outlineLvl w:val="9"/>
      </w:pPr>
    </w:p>
    <w:p>
      <w:pPr>
        <w:pageBreakBefore w:val="0"/>
        <w:kinsoku/>
        <w:wordWrap/>
        <w:overflowPunct/>
        <w:topLinePunct w:val="0"/>
        <w:autoSpaceDE/>
        <w:autoSpaceDN/>
        <w:bidi w:val="0"/>
        <w:spacing w:line="570" w:lineRule="exact"/>
      </w:pPr>
    </w:p>
    <w:p>
      <w:pPr>
        <w:pageBreakBefore w:val="0"/>
        <w:kinsoku/>
        <w:wordWrap/>
        <w:overflowPunct/>
        <w:topLinePunct w:val="0"/>
        <w:autoSpaceDE/>
        <w:autoSpaceDN/>
        <w:bidi w:val="0"/>
        <w:spacing w:line="570" w:lineRule="exact"/>
        <w:rPr>
          <w:rFonts w:hint="eastAsia" w:ascii="Times New Roman" w:hAnsi="Times New Roman"/>
          <w:sz w:val="32"/>
          <w:szCs w:val="32"/>
        </w:rPr>
      </w:pPr>
    </w:p>
    <w:p>
      <w:pPr>
        <w:pageBreakBefore w:val="0"/>
        <w:kinsoku/>
        <w:wordWrap/>
        <w:overflowPunct/>
        <w:topLinePunct w:val="0"/>
        <w:autoSpaceDE/>
        <w:autoSpaceDN/>
        <w:bidi w:val="0"/>
        <w:spacing w:line="570" w:lineRule="exact"/>
        <w:rPr>
          <w:rFonts w:hint="eastAsia" w:ascii="Times New Roman" w:hAnsi="Times New Roman"/>
          <w:sz w:val="32"/>
          <w:szCs w:val="32"/>
        </w:rPr>
      </w:pPr>
    </w:p>
    <w:p>
      <w:pPr>
        <w:pStyle w:val="11"/>
        <w:pageBreakBefore w:val="0"/>
        <w:kinsoku/>
        <w:wordWrap/>
        <w:overflowPunct/>
        <w:topLinePunct w:val="0"/>
        <w:autoSpaceDE/>
        <w:autoSpaceDN/>
        <w:bidi w:val="0"/>
        <w:spacing w:line="570" w:lineRule="exact"/>
        <w:rPr>
          <w:rFonts w:hint="eastAsia" w:ascii="Times New Roman" w:hAnsi="Times New Roman"/>
          <w:sz w:val="32"/>
          <w:szCs w:val="32"/>
        </w:rPr>
      </w:pPr>
    </w:p>
    <w:p>
      <w:pPr>
        <w:pageBreakBefore w:val="0"/>
        <w:kinsoku/>
        <w:wordWrap/>
        <w:overflowPunct/>
        <w:topLinePunct w:val="0"/>
        <w:autoSpaceDE/>
        <w:autoSpaceDN/>
        <w:bidi w:val="0"/>
        <w:spacing w:line="570" w:lineRule="exact"/>
        <w:rPr>
          <w:rFonts w:hint="eastAsia" w:ascii="Times New Roman" w:hAnsi="Times New Roman"/>
          <w:sz w:val="32"/>
          <w:szCs w:val="32"/>
        </w:rPr>
      </w:pPr>
    </w:p>
    <w:p>
      <w:pPr>
        <w:pageBreakBefore w:val="0"/>
        <w:kinsoku/>
        <w:wordWrap/>
        <w:overflowPunct/>
        <w:topLinePunct w:val="0"/>
        <w:autoSpaceDE/>
        <w:autoSpaceDN/>
        <w:bidi w:val="0"/>
        <w:spacing w:line="570" w:lineRule="exact"/>
        <w:rPr>
          <w:rFonts w:hint="eastAsia"/>
        </w:rPr>
      </w:pPr>
    </w:p>
    <w:p>
      <w:pPr>
        <w:pageBreakBefore w:val="0"/>
        <w:kinsoku/>
        <w:wordWrap/>
        <w:overflowPunct/>
        <w:topLinePunct w:val="0"/>
        <w:autoSpaceDE/>
        <w:autoSpaceDN/>
        <w:bidi w:val="0"/>
        <w:spacing w:line="570" w:lineRule="exact"/>
        <w:rPr>
          <w:rFonts w:hint="eastAsia"/>
        </w:rPr>
      </w:pPr>
    </w:p>
    <w:p>
      <w:pPr>
        <w:pageBreakBefore w:val="0"/>
        <w:kinsoku/>
        <w:wordWrap/>
        <w:overflowPunct/>
        <w:topLinePunct w:val="0"/>
        <w:autoSpaceDE/>
        <w:autoSpaceDN/>
        <w:bidi w:val="0"/>
        <w:spacing w:line="570" w:lineRule="exact"/>
        <w:ind w:left="2510" w:leftChars="300" w:hanging="1880" w:hangingChars="500"/>
        <w:jc w:val="left"/>
        <w:rPr>
          <w:rFonts w:hint="default" w:ascii="仿宋_GB2312" w:hAnsi="Times New Roman" w:eastAsia="仿宋_GB2312" w:cs="Times New Roman"/>
          <w:color w:val="auto"/>
          <w:spacing w:val="28"/>
          <w:sz w:val="32"/>
          <w:szCs w:val="32"/>
          <w:lang w:val="en-US" w:eastAsia="zh-CN"/>
        </w:rPr>
      </w:pPr>
      <w:r>
        <w:rPr>
          <w:rFonts w:hint="eastAsia" w:ascii="仿宋_GB2312" w:hAnsi="Times New Roman" w:eastAsia="仿宋_GB2312" w:cs="Times New Roman"/>
          <w:color w:val="auto"/>
          <w:spacing w:val="28"/>
          <w:sz w:val="32"/>
          <w:szCs w:val="32"/>
        </w:rPr>
        <w:t>评价机构：</w:t>
      </w:r>
      <w:r>
        <w:rPr>
          <w:rFonts w:hint="eastAsia" w:ascii="仿宋_GB2312" w:hAnsi="Times New Roman" w:eastAsia="仿宋_GB2312" w:cs="Times New Roman"/>
          <w:color w:val="auto"/>
          <w:spacing w:val="28"/>
          <w:sz w:val="32"/>
          <w:szCs w:val="32"/>
          <w:lang w:val="en-US" w:eastAsia="zh-CN"/>
        </w:rPr>
        <w:t>北京博思恒效科技发展有限公司</w:t>
      </w:r>
    </w:p>
    <w:p>
      <w:pPr>
        <w:pageBreakBefore w:val="0"/>
        <w:kinsoku/>
        <w:wordWrap/>
        <w:overflowPunct/>
        <w:topLinePunct w:val="0"/>
        <w:autoSpaceDE/>
        <w:autoSpaceDN/>
        <w:bidi w:val="0"/>
        <w:spacing w:line="570" w:lineRule="exact"/>
        <w:ind w:left="2510" w:leftChars="300" w:hanging="1880" w:hangingChars="500"/>
        <w:jc w:val="left"/>
        <w:rPr>
          <w:rFonts w:hint="eastAsia" w:ascii="仿宋_GB2312" w:hAnsi="Times New Roman" w:eastAsia="仿宋_GB2312" w:cs="Times New Roman"/>
          <w:color w:val="auto"/>
          <w:spacing w:val="28"/>
          <w:sz w:val="32"/>
          <w:szCs w:val="32"/>
        </w:rPr>
      </w:pPr>
      <w:r>
        <w:rPr>
          <w:rFonts w:hint="eastAsia" w:ascii="仿宋_GB2312" w:hAnsi="Times New Roman" w:eastAsia="仿宋_GB2312" w:cs="Times New Roman"/>
          <w:color w:val="auto"/>
          <w:spacing w:val="28"/>
          <w:sz w:val="32"/>
          <w:szCs w:val="32"/>
        </w:rPr>
        <w:t>机构负责人：</w:t>
      </w:r>
      <w:r>
        <w:rPr>
          <w:rFonts w:hint="eastAsia" w:ascii="仿宋_GB2312" w:hAnsi="Times New Roman" w:eastAsia="仿宋_GB2312" w:cs="Times New Roman"/>
          <w:color w:val="auto"/>
          <w:spacing w:val="28"/>
          <w:sz w:val="32"/>
          <w:szCs w:val="32"/>
          <w:lang w:val="en-US" w:eastAsia="zh-CN"/>
        </w:rPr>
        <w:t>潘艳梅</w:t>
      </w:r>
    </w:p>
    <w:p>
      <w:pPr>
        <w:pageBreakBefore w:val="0"/>
        <w:kinsoku/>
        <w:wordWrap/>
        <w:overflowPunct/>
        <w:topLinePunct w:val="0"/>
        <w:autoSpaceDE/>
        <w:autoSpaceDN/>
        <w:bidi w:val="0"/>
        <w:spacing w:line="570" w:lineRule="exact"/>
        <w:ind w:left="2510" w:leftChars="300" w:hanging="1880" w:hangingChars="500"/>
        <w:jc w:val="left"/>
        <w:rPr>
          <w:rFonts w:hint="eastAsia" w:ascii="仿宋_GB2312" w:hAnsi="Times New Roman" w:eastAsia="仿宋_GB2312" w:cs="Times New Roman"/>
          <w:color w:val="auto"/>
          <w:spacing w:val="28"/>
          <w:sz w:val="32"/>
          <w:szCs w:val="32"/>
          <w:lang w:val="en-US" w:eastAsia="zh-CN"/>
        </w:rPr>
      </w:pPr>
      <w:r>
        <w:rPr>
          <w:rFonts w:hint="eastAsia" w:ascii="仿宋_GB2312" w:hAnsi="Times New Roman" w:eastAsia="仿宋_GB2312" w:cs="Times New Roman"/>
          <w:color w:val="auto"/>
          <w:spacing w:val="28"/>
          <w:sz w:val="32"/>
          <w:szCs w:val="32"/>
        </w:rPr>
        <w:t>项目</w:t>
      </w:r>
      <w:r>
        <w:rPr>
          <w:rFonts w:hint="eastAsia" w:ascii="仿宋_GB2312" w:hAnsi="Times New Roman" w:eastAsia="仿宋_GB2312" w:cs="Times New Roman"/>
          <w:color w:val="auto"/>
          <w:spacing w:val="28"/>
          <w:sz w:val="32"/>
          <w:szCs w:val="32"/>
          <w:lang w:val="en-US" w:eastAsia="zh-CN"/>
        </w:rPr>
        <w:t>主评人</w:t>
      </w:r>
      <w:r>
        <w:rPr>
          <w:rFonts w:hint="eastAsia" w:ascii="仿宋_GB2312" w:hAnsi="Times New Roman" w:eastAsia="仿宋_GB2312" w:cs="Times New Roman"/>
          <w:color w:val="auto"/>
          <w:spacing w:val="28"/>
          <w:sz w:val="32"/>
          <w:szCs w:val="32"/>
        </w:rPr>
        <w:t>：</w:t>
      </w:r>
      <w:r>
        <w:rPr>
          <w:rFonts w:hint="eastAsia" w:ascii="仿宋_GB2312" w:hAnsi="Times New Roman" w:eastAsia="仿宋_GB2312" w:cs="Times New Roman"/>
          <w:color w:val="auto"/>
          <w:spacing w:val="28"/>
          <w:sz w:val="32"/>
          <w:szCs w:val="32"/>
          <w:lang w:val="en-US" w:eastAsia="zh-CN"/>
        </w:rPr>
        <w:t>潘艳梅</w:t>
      </w:r>
    </w:p>
    <w:p>
      <w:pPr>
        <w:pageBreakBefore w:val="0"/>
        <w:kinsoku/>
        <w:wordWrap/>
        <w:overflowPunct/>
        <w:topLinePunct w:val="0"/>
        <w:autoSpaceDE/>
        <w:autoSpaceDN/>
        <w:bidi w:val="0"/>
        <w:spacing w:line="570" w:lineRule="exact"/>
        <w:ind w:left="2510" w:leftChars="300" w:hanging="1880" w:hangingChars="500"/>
        <w:jc w:val="left"/>
        <w:rPr>
          <w:rFonts w:hint="eastAsia" w:ascii="仿宋_GB2312" w:hAnsi="Times New Roman" w:eastAsia="仿宋_GB2312" w:cs="Times New Roman"/>
          <w:color w:val="auto"/>
          <w:spacing w:val="28"/>
          <w:sz w:val="32"/>
          <w:szCs w:val="32"/>
        </w:rPr>
      </w:pPr>
      <w:r>
        <w:rPr>
          <w:rFonts w:hint="eastAsia" w:ascii="仿宋_GB2312" w:hAnsi="Times New Roman" w:eastAsia="仿宋_GB2312" w:cs="Times New Roman"/>
          <w:color w:val="auto"/>
          <w:spacing w:val="28"/>
          <w:sz w:val="32"/>
          <w:szCs w:val="32"/>
        </w:rPr>
        <w:t>报告时间：</w:t>
      </w:r>
      <w:r>
        <w:rPr>
          <w:rFonts w:hint="default" w:ascii="仿宋_GB2312" w:hAnsi="Times New Roman" w:eastAsia="仿宋_GB2312" w:cs="Times New Roman"/>
          <w:color w:val="auto"/>
          <w:spacing w:val="28"/>
          <w:sz w:val="32"/>
          <w:szCs w:val="32"/>
        </w:rPr>
        <w:t>202</w:t>
      </w:r>
      <w:r>
        <w:rPr>
          <w:rFonts w:hint="default" w:ascii="仿宋_GB2312" w:hAnsi="Times New Roman" w:eastAsia="仿宋_GB2312" w:cs="Times New Roman"/>
          <w:color w:val="auto"/>
          <w:spacing w:val="28"/>
          <w:sz w:val="32"/>
          <w:szCs w:val="32"/>
          <w:lang w:val="en-US" w:eastAsia="zh-CN"/>
        </w:rPr>
        <w:t>4</w:t>
      </w:r>
      <w:r>
        <w:rPr>
          <w:rFonts w:hint="eastAsia" w:ascii="仿宋_GB2312" w:hAnsi="Times New Roman" w:eastAsia="仿宋_GB2312" w:cs="Times New Roman"/>
          <w:color w:val="auto"/>
          <w:spacing w:val="28"/>
          <w:sz w:val="32"/>
          <w:szCs w:val="32"/>
        </w:rPr>
        <w:t>年</w:t>
      </w:r>
      <w:r>
        <w:rPr>
          <w:rFonts w:hint="eastAsia" w:ascii="仿宋_GB2312" w:hAnsi="Times New Roman" w:eastAsia="仿宋_GB2312" w:cs="Times New Roman"/>
          <w:color w:val="auto"/>
          <w:spacing w:val="28"/>
          <w:sz w:val="32"/>
          <w:szCs w:val="32"/>
          <w:lang w:val="en-US" w:eastAsia="zh-CN"/>
        </w:rPr>
        <w:t>11</w:t>
      </w:r>
      <w:r>
        <w:rPr>
          <w:rFonts w:hint="eastAsia" w:ascii="仿宋_GB2312" w:hAnsi="Times New Roman" w:eastAsia="仿宋_GB2312" w:cs="Times New Roman"/>
          <w:color w:val="auto"/>
          <w:spacing w:val="28"/>
          <w:sz w:val="32"/>
          <w:szCs w:val="32"/>
        </w:rPr>
        <w:t>月</w:t>
      </w:r>
    </w:p>
    <w:p>
      <w:pPr>
        <w:pageBreakBefore w:val="0"/>
        <w:kinsoku/>
        <w:wordWrap/>
        <w:overflowPunct/>
        <w:topLinePunct w:val="0"/>
        <w:autoSpaceDE/>
        <w:autoSpaceDN/>
        <w:bidi w:val="0"/>
        <w:spacing w:line="570" w:lineRule="exact"/>
        <w:rPr>
          <w:rFonts w:hint="eastAsia" w:ascii="Times New Roman" w:hAnsi="Times New Roman" w:eastAsia="黑体" w:cs="黑体"/>
          <w:bCs/>
          <w:color w:val="auto"/>
          <w:kern w:val="0"/>
          <w:sz w:val="28"/>
          <w:szCs w:val="28"/>
          <w:highlight w:val="none"/>
        </w:rPr>
      </w:pPr>
      <w:r>
        <w:rPr>
          <w:rFonts w:hint="eastAsia" w:ascii="Times New Roman" w:hAnsi="Times New Roman" w:eastAsia="黑体" w:cs="黑体"/>
          <w:bCs/>
          <w:color w:val="auto"/>
          <w:kern w:val="0"/>
          <w:sz w:val="28"/>
          <w:szCs w:val="28"/>
          <w:highlight w:val="none"/>
        </w:rPr>
        <w:br w:type="page"/>
      </w:r>
    </w:p>
    <w:sdt>
      <w:sdtPr>
        <w:rPr>
          <w:rFonts w:hint="eastAsia" w:ascii="黑体" w:hAnsi="黑体" w:eastAsia="黑体" w:cs="黑体"/>
          <w:kern w:val="2"/>
          <w:sz w:val="32"/>
          <w:szCs w:val="32"/>
          <w:lang w:val="en-US" w:eastAsia="zh-CN" w:bidi="ar-SA"/>
        </w:rPr>
        <w:id w:val="147482077"/>
        <w15:color w:val="DBDBDB"/>
        <w:docPartObj>
          <w:docPartGallery w:val="Table of Contents"/>
          <w:docPartUnique/>
        </w:docPartObj>
      </w:sdtPr>
      <w:sdtEndPr>
        <w:rPr>
          <w:rFonts w:hint="eastAsia" w:ascii="Calibri" w:hAnsi="Calibri" w:eastAsia="仿宋_GB2312" w:cs="Times New Roman"/>
          <w:b/>
          <w:kern w:val="2"/>
          <w:sz w:val="32"/>
          <w:szCs w:val="24"/>
          <w:lang w:val="en-US" w:eastAsia="zh-Hans" w:bidi="ar-SA"/>
        </w:rPr>
      </w:sdtEndPr>
      <w:sdtContent>
        <w:p>
          <w:pPr>
            <w:pageBreakBefore w:val="0"/>
            <w:kinsoku/>
            <w:wordWrap/>
            <w:overflowPunct/>
            <w:topLinePunct w:val="0"/>
            <w:autoSpaceDE/>
            <w:autoSpaceDN/>
            <w:bidi w:val="0"/>
            <w:spacing w:before="0" w:beforeLines="0" w:after="0" w:afterLines="0" w:line="570" w:lineRule="exact"/>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目录</w:t>
          </w:r>
        </w:p>
        <w:p>
          <w:pPr>
            <w:pStyle w:val="10"/>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Calibri" w:hAnsi="Calibri" w:eastAsia="仿宋_GB2312" w:cs="Times New Roman"/>
              <w:b/>
              <w:kern w:val="2"/>
              <w:sz w:val="32"/>
              <w:szCs w:val="24"/>
              <w:lang w:val="en-US" w:eastAsia="zh-Hans" w:bidi="ar-SA"/>
            </w:rPr>
            <w:fldChar w:fldCharType="begin"/>
          </w:r>
          <w:r>
            <w:rPr>
              <w:rFonts w:hint="eastAsia" w:ascii="Calibri" w:hAnsi="Calibri" w:eastAsia="仿宋_GB2312" w:cs="Times New Roman"/>
              <w:b/>
              <w:kern w:val="2"/>
              <w:sz w:val="32"/>
              <w:szCs w:val="24"/>
              <w:lang w:val="en-US" w:eastAsia="zh-Hans" w:bidi="ar-SA"/>
            </w:rPr>
            <w:instrText xml:space="preserve">TOC \o "1-2" \h \u </w:instrText>
          </w:r>
          <w:r>
            <w:rPr>
              <w:rFonts w:hint="eastAsia" w:ascii="Calibri" w:hAnsi="Calibri" w:eastAsia="仿宋_GB2312" w:cs="Times New Roman"/>
              <w:b/>
              <w:kern w:val="2"/>
              <w:sz w:val="32"/>
              <w:szCs w:val="24"/>
              <w:lang w:val="en-US" w:eastAsia="zh-Hans" w:bidi="ar-SA"/>
            </w:rPr>
            <w:fldChar w:fldCharType="separate"/>
          </w:r>
          <w:r>
            <w:rPr>
              <w:rFonts w:hint="eastAsia" w:ascii="仿宋_GB2312" w:hAnsi="仿宋_GB2312" w:eastAsia="仿宋_GB2312" w:cs="仿宋_GB2312"/>
              <w:b/>
              <w:bCs/>
              <w:kern w:val="2"/>
              <w:sz w:val="28"/>
              <w:szCs w:val="28"/>
              <w:lang w:val="en-US" w:eastAsia="zh-Hans" w:bidi="ar-SA"/>
            </w:rPr>
            <w:fldChar w:fldCharType="begin"/>
          </w:r>
          <w:r>
            <w:rPr>
              <w:rFonts w:hint="eastAsia" w:ascii="仿宋_GB2312" w:hAnsi="仿宋_GB2312" w:eastAsia="仿宋_GB2312" w:cs="仿宋_GB2312"/>
              <w:b/>
              <w:bCs/>
              <w:kern w:val="2"/>
              <w:sz w:val="28"/>
              <w:szCs w:val="28"/>
              <w:lang w:val="en-US" w:eastAsia="zh-Hans" w:bidi="ar-SA"/>
            </w:rPr>
            <w:instrText xml:space="preserve"> HYPERLINK \l _Toc6659 </w:instrText>
          </w:r>
          <w:r>
            <w:rPr>
              <w:rFonts w:hint="eastAsia" w:ascii="仿宋_GB2312" w:hAnsi="仿宋_GB2312" w:eastAsia="仿宋_GB2312" w:cs="仿宋_GB2312"/>
              <w:b/>
              <w:bCs/>
              <w:kern w:val="2"/>
              <w:sz w:val="28"/>
              <w:szCs w:val="28"/>
              <w:lang w:val="en-US" w:eastAsia="zh-Hans" w:bidi="ar-SA"/>
            </w:rPr>
            <w:fldChar w:fldCharType="separate"/>
          </w:r>
          <w:r>
            <w:rPr>
              <w:rFonts w:hint="eastAsia" w:ascii="仿宋_GB2312" w:hAnsi="仿宋_GB2312" w:eastAsia="仿宋_GB2312" w:cs="仿宋_GB2312"/>
              <w:b/>
              <w:bCs/>
              <w:sz w:val="28"/>
              <w:szCs w:val="28"/>
              <w:lang w:val="en-US" w:eastAsia="zh-CN"/>
            </w:rPr>
            <w:t>一、项目基本情况</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_Toc6659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- 1 -</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_Toc10367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（一）项目背景</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_Toc10367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_Toc1584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（二）项目内容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_Toc1584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- 3 -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_Toc10977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（三）项目预算安排</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_Toc10977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- 8 -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_Toc14327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（四）绩效目标及指标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_Toc14327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- 9 -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0"/>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b/>
              <w:bCs/>
              <w:kern w:val="2"/>
              <w:sz w:val="28"/>
              <w:szCs w:val="28"/>
              <w:lang w:val="en-US" w:eastAsia="zh-Hans" w:bidi="ar-SA"/>
            </w:rPr>
            <w:fldChar w:fldCharType="begin"/>
          </w:r>
          <w:r>
            <w:rPr>
              <w:rFonts w:hint="eastAsia" w:ascii="仿宋_GB2312" w:hAnsi="仿宋_GB2312" w:eastAsia="仿宋_GB2312" w:cs="仿宋_GB2312"/>
              <w:b/>
              <w:bCs/>
              <w:kern w:val="2"/>
              <w:sz w:val="28"/>
              <w:szCs w:val="28"/>
              <w:lang w:val="en-US" w:eastAsia="zh-Hans" w:bidi="ar-SA"/>
            </w:rPr>
            <w:instrText xml:space="preserve"> HYPERLINK \l _Toc16874 </w:instrText>
          </w:r>
          <w:r>
            <w:rPr>
              <w:rFonts w:hint="eastAsia" w:ascii="仿宋_GB2312" w:hAnsi="仿宋_GB2312" w:eastAsia="仿宋_GB2312" w:cs="仿宋_GB2312"/>
              <w:b/>
              <w:bCs/>
              <w:kern w:val="2"/>
              <w:sz w:val="28"/>
              <w:szCs w:val="28"/>
              <w:lang w:val="en-US" w:eastAsia="zh-Hans" w:bidi="ar-SA"/>
            </w:rPr>
            <w:fldChar w:fldCharType="separate"/>
          </w:r>
          <w:r>
            <w:rPr>
              <w:rFonts w:hint="eastAsia" w:ascii="仿宋_GB2312" w:hAnsi="仿宋_GB2312" w:eastAsia="仿宋_GB2312" w:cs="仿宋_GB2312"/>
              <w:b/>
              <w:bCs/>
              <w:sz w:val="28"/>
              <w:szCs w:val="28"/>
              <w:lang w:val="en-US" w:eastAsia="zh-CN"/>
            </w:rPr>
            <w:t>二、财务管理分析</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_Toc16874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- 12 -</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_Toc26720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（一）资金支出进度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_Toc26720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- 12 -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_Toc24637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（二）资金支出管理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_Toc24637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- 18 -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0"/>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b/>
              <w:bCs/>
              <w:kern w:val="2"/>
              <w:sz w:val="28"/>
              <w:szCs w:val="28"/>
              <w:lang w:val="en-US" w:eastAsia="zh-Hans" w:bidi="ar-SA"/>
            </w:rPr>
            <w:fldChar w:fldCharType="begin"/>
          </w:r>
          <w:r>
            <w:rPr>
              <w:rFonts w:hint="eastAsia" w:ascii="仿宋_GB2312" w:hAnsi="仿宋_GB2312" w:eastAsia="仿宋_GB2312" w:cs="仿宋_GB2312"/>
              <w:b/>
              <w:bCs/>
              <w:kern w:val="2"/>
              <w:sz w:val="28"/>
              <w:szCs w:val="28"/>
              <w:lang w:val="en-US" w:eastAsia="zh-Hans" w:bidi="ar-SA"/>
            </w:rPr>
            <w:instrText xml:space="preserve"> HYPERLINK \l _Toc20058 </w:instrText>
          </w:r>
          <w:r>
            <w:rPr>
              <w:rFonts w:hint="eastAsia" w:ascii="仿宋_GB2312" w:hAnsi="仿宋_GB2312" w:eastAsia="仿宋_GB2312" w:cs="仿宋_GB2312"/>
              <w:b/>
              <w:bCs/>
              <w:kern w:val="2"/>
              <w:sz w:val="28"/>
              <w:szCs w:val="28"/>
              <w:lang w:val="en-US" w:eastAsia="zh-Hans" w:bidi="ar-SA"/>
            </w:rPr>
            <w:fldChar w:fldCharType="separate"/>
          </w:r>
          <w:r>
            <w:rPr>
              <w:rFonts w:hint="eastAsia" w:ascii="仿宋_GB2312" w:hAnsi="仿宋_GB2312" w:eastAsia="仿宋_GB2312" w:cs="仿宋_GB2312"/>
              <w:b/>
              <w:bCs/>
              <w:sz w:val="28"/>
              <w:szCs w:val="28"/>
              <w:lang w:val="en-US" w:eastAsia="zh-CN"/>
            </w:rPr>
            <w:t>三、项目实施分析</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_Toc20058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- 18 -</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_Toc31899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（一）前期准备工作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_Toc31899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- 18 -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_Toc23295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（二）项目过程管理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_Toc23295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- 22 -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_Toc19338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（三）项目实施进度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_Toc19338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- 29 -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0"/>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Hans" w:bidi="ar-SA"/>
            </w:rPr>
            <w:fldChar w:fldCharType="begin"/>
          </w:r>
          <w:r>
            <w:rPr>
              <w:rFonts w:hint="eastAsia" w:ascii="仿宋_GB2312" w:hAnsi="仿宋_GB2312" w:eastAsia="仿宋_GB2312" w:cs="仿宋_GB2312"/>
              <w:b/>
              <w:bCs/>
              <w:kern w:val="2"/>
              <w:sz w:val="28"/>
              <w:szCs w:val="28"/>
              <w:lang w:val="en-US" w:eastAsia="zh-Hans" w:bidi="ar-SA"/>
            </w:rPr>
            <w:instrText xml:space="preserve"> HYPERLINK \l _Toc16691 </w:instrText>
          </w:r>
          <w:r>
            <w:rPr>
              <w:rFonts w:hint="eastAsia" w:ascii="仿宋_GB2312" w:hAnsi="仿宋_GB2312" w:eastAsia="仿宋_GB2312" w:cs="仿宋_GB2312"/>
              <w:b/>
              <w:bCs/>
              <w:kern w:val="2"/>
              <w:sz w:val="28"/>
              <w:szCs w:val="28"/>
              <w:lang w:val="en-US" w:eastAsia="zh-Hans" w:bidi="ar-SA"/>
            </w:rPr>
            <w:fldChar w:fldCharType="separate"/>
          </w:r>
          <w:r>
            <w:rPr>
              <w:rFonts w:hint="eastAsia" w:ascii="仿宋_GB2312" w:hAnsi="仿宋_GB2312" w:eastAsia="仿宋_GB2312" w:cs="仿宋_GB2312"/>
              <w:b/>
              <w:bCs/>
              <w:sz w:val="28"/>
              <w:szCs w:val="28"/>
              <w:lang w:val="en-US" w:eastAsia="zh-CN"/>
            </w:rPr>
            <w:t>四、绩效目标完成情况</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_Toc16691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- 33 -</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_Toc2831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（一）项目产出分析</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_Toc2831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- 33 -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_Toc27367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（二）项目效益分析</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_Toc27367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- 38 -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0"/>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Hans" w:bidi="ar-SA"/>
            </w:rPr>
            <w:fldChar w:fldCharType="begin"/>
          </w:r>
          <w:r>
            <w:rPr>
              <w:rFonts w:hint="eastAsia" w:ascii="仿宋_GB2312" w:hAnsi="仿宋_GB2312" w:eastAsia="仿宋_GB2312" w:cs="仿宋_GB2312"/>
              <w:b/>
              <w:bCs/>
              <w:kern w:val="2"/>
              <w:sz w:val="28"/>
              <w:szCs w:val="28"/>
              <w:lang w:val="en-US" w:eastAsia="zh-Hans" w:bidi="ar-SA"/>
            </w:rPr>
            <w:instrText xml:space="preserve"> HYPERLINK \l _Toc6475 </w:instrText>
          </w:r>
          <w:r>
            <w:rPr>
              <w:rFonts w:hint="eastAsia" w:ascii="仿宋_GB2312" w:hAnsi="仿宋_GB2312" w:eastAsia="仿宋_GB2312" w:cs="仿宋_GB2312"/>
              <w:b/>
              <w:bCs/>
              <w:kern w:val="2"/>
              <w:sz w:val="28"/>
              <w:szCs w:val="28"/>
              <w:lang w:val="en-US" w:eastAsia="zh-Hans" w:bidi="ar-SA"/>
            </w:rPr>
            <w:fldChar w:fldCharType="separate"/>
          </w:r>
          <w:r>
            <w:rPr>
              <w:rFonts w:hint="eastAsia" w:ascii="仿宋_GB2312" w:hAnsi="仿宋_GB2312" w:eastAsia="仿宋_GB2312" w:cs="仿宋_GB2312"/>
              <w:b/>
              <w:bCs/>
              <w:sz w:val="28"/>
              <w:szCs w:val="28"/>
              <w:lang w:val="en-US" w:eastAsia="zh-CN"/>
            </w:rPr>
            <w:t>五、监控结论</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_Toc6475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- 41 -</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kern w:val="2"/>
              <w:sz w:val="28"/>
              <w:szCs w:val="28"/>
              <w:lang w:val="en-US" w:eastAsia="zh-Hans" w:bidi="ar-SA"/>
            </w:rPr>
            <w:fldChar w:fldCharType="end"/>
          </w:r>
        </w:p>
        <w:p>
          <w:pPr>
            <w:pStyle w:val="10"/>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Hans" w:bidi="ar-SA"/>
            </w:rPr>
            <w:fldChar w:fldCharType="begin"/>
          </w:r>
          <w:r>
            <w:rPr>
              <w:rFonts w:hint="eastAsia" w:ascii="仿宋_GB2312" w:hAnsi="仿宋_GB2312" w:eastAsia="仿宋_GB2312" w:cs="仿宋_GB2312"/>
              <w:b/>
              <w:bCs/>
              <w:kern w:val="2"/>
              <w:sz w:val="28"/>
              <w:szCs w:val="28"/>
              <w:lang w:val="en-US" w:eastAsia="zh-Hans" w:bidi="ar-SA"/>
            </w:rPr>
            <w:instrText xml:space="preserve"> HYPERLINK \l _Toc20935 </w:instrText>
          </w:r>
          <w:r>
            <w:rPr>
              <w:rFonts w:hint="eastAsia" w:ascii="仿宋_GB2312" w:hAnsi="仿宋_GB2312" w:eastAsia="仿宋_GB2312" w:cs="仿宋_GB2312"/>
              <w:b/>
              <w:bCs/>
              <w:kern w:val="2"/>
              <w:sz w:val="28"/>
              <w:szCs w:val="28"/>
              <w:lang w:val="en-US" w:eastAsia="zh-Hans" w:bidi="ar-SA"/>
            </w:rPr>
            <w:fldChar w:fldCharType="separate"/>
          </w:r>
          <w:r>
            <w:rPr>
              <w:rFonts w:hint="eastAsia" w:ascii="仿宋_GB2312" w:hAnsi="仿宋_GB2312" w:eastAsia="仿宋_GB2312" w:cs="仿宋_GB2312"/>
              <w:b/>
              <w:bCs/>
              <w:sz w:val="28"/>
              <w:szCs w:val="28"/>
              <w:lang w:val="en-US" w:eastAsia="zh-CN"/>
            </w:rPr>
            <w:t>六、存在问题</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_Toc20935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- 42 -</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_Toc5381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（一）单位绩效目标和指标设置不够完整全面规范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_Toc5381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- 42 -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_Toc7721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（二）项目工期长，进度有所滞后，影响项目效益的发挥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_Toc7721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- 43 -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_Toc32601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（三） 项目招投标工作及设计变更手续不够规范，分包管理不规范不完善</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_Toc32601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- 43 -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_Toc18017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（四）专项债券信息公开内容不准确，重要数据存在错误</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_Toc18017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- 44 -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0"/>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Hans" w:bidi="ar-SA"/>
            </w:rPr>
            <w:fldChar w:fldCharType="begin"/>
          </w:r>
          <w:r>
            <w:rPr>
              <w:rFonts w:hint="eastAsia" w:ascii="仿宋_GB2312" w:hAnsi="仿宋_GB2312" w:eastAsia="仿宋_GB2312" w:cs="仿宋_GB2312"/>
              <w:b/>
              <w:bCs/>
              <w:kern w:val="2"/>
              <w:sz w:val="28"/>
              <w:szCs w:val="28"/>
              <w:lang w:val="en-US" w:eastAsia="zh-Hans" w:bidi="ar-SA"/>
            </w:rPr>
            <w:instrText xml:space="preserve"> HYPERLINK \l _Toc31222 </w:instrText>
          </w:r>
          <w:r>
            <w:rPr>
              <w:rFonts w:hint="eastAsia" w:ascii="仿宋_GB2312" w:hAnsi="仿宋_GB2312" w:eastAsia="仿宋_GB2312" w:cs="仿宋_GB2312"/>
              <w:b/>
              <w:bCs/>
              <w:kern w:val="2"/>
              <w:sz w:val="28"/>
              <w:szCs w:val="28"/>
              <w:lang w:val="en-US" w:eastAsia="zh-Hans" w:bidi="ar-SA"/>
            </w:rPr>
            <w:fldChar w:fldCharType="separate"/>
          </w:r>
          <w:r>
            <w:rPr>
              <w:rFonts w:hint="eastAsia" w:ascii="仿宋_GB2312" w:hAnsi="仿宋_GB2312" w:eastAsia="仿宋_GB2312" w:cs="仿宋_GB2312"/>
              <w:b/>
              <w:bCs/>
              <w:sz w:val="28"/>
              <w:szCs w:val="28"/>
              <w:lang w:val="en-US" w:eastAsia="zh-CN"/>
            </w:rPr>
            <w:t>七、相关建议</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_Toc31222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- 44 -</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_Toc15155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（一）进一步完善和优化绩效目标和指标，提高编制质量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_Toc15155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- 44 -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_Toc16207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（二）积极排除一切不利因素干扰，加快施工进度，全力保障不再延误工期</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_Toc16207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- 45 -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_Toc4406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（三）加强政府采购政策法规学习和研讨，提高项目管理水平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_Toc4406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- 45 -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_Toc8128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（四）严肃对待专项债券信息公开工作，在后续的专项债发行中更改错误数据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_Toc8128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- 46 -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0"/>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Hans" w:bidi="ar-SA"/>
            </w:rPr>
            <w:fldChar w:fldCharType="begin"/>
          </w:r>
          <w:r>
            <w:rPr>
              <w:rFonts w:hint="eastAsia" w:ascii="仿宋_GB2312" w:hAnsi="仿宋_GB2312" w:eastAsia="仿宋_GB2312" w:cs="仿宋_GB2312"/>
              <w:b/>
              <w:bCs/>
              <w:kern w:val="2"/>
              <w:sz w:val="28"/>
              <w:szCs w:val="28"/>
              <w:lang w:val="en-US" w:eastAsia="zh-Hans" w:bidi="ar-SA"/>
            </w:rPr>
            <w:instrText xml:space="preserve"> HYPERLINK \l _Toc19093 </w:instrText>
          </w:r>
          <w:r>
            <w:rPr>
              <w:rFonts w:hint="eastAsia" w:ascii="仿宋_GB2312" w:hAnsi="仿宋_GB2312" w:eastAsia="仿宋_GB2312" w:cs="仿宋_GB2312"/>
              <w:b/>
              <w:bCs/>
              <w:kern w:val="2"/>
              <w:sz w:val="28"/>
              <w:szCs w:val="28"/>
              <w:lang w:val="en-US" w:eastAsia="zh-Hans" w:bidi="ar-SA"/>
            </w:rPr>
            <w:fldChar w:fldCharType="separate"/>
          </w:r>
          <w:r>
            <w:rPr>
              <w:rFonts w:hint="eastAsia" w:ascii="仿宋_GB2312" w:hAnsi="仿宋_GB2312" w:eastAsia="仿宋_GB2312" w:cs="仿宋_GB2312"/>
              <w:b/>
              <w:bCs/>
              <w:sz w:val="28"/>
              <w:szCs w:val="28"/>
              <w:lang w:val="en-US" w:eastAsia="zh-CN"/>
            </w:rPr>
            <w:t>八、绩效监控工作实施</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_Toc19093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- 46 -</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_Toc23853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（一）监控目的</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_Toc23853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- 46 -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_Toc26831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（二）监控方法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_Toc26831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- 46 -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_Toc17820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（三）监控依据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_Toc17820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- 47 -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_Toc4684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（四）绩效监控组织实施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_Toc4684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- 47 -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ind w:left="0" w:leftChars="0" w:firstLine="0" w:firstLineChars="0"/>
            <w:rPr>
              <w:b/>
              <w:bCs/>
            </w:rPr>
          </w:pPr>
          <w:r>
            <w:rPr>
              <w:rFonts w:hint="eastAsia" w:ascii="仿宋_GB2312" w:hAnsi="仿宋_GB2312" w:eastAsia="仿宋_GB2312" w:cs="仿宋_GB2312"/>
              <w:b/>
              <w:bCs/>
              <w:kern w:val="2"/>
              <w:sz w:val="28"/>
              <w:szCs w:val="28"/>
              <w:lang w:val="en-US" w:eastAsia="zh-Hans" w:bidi="ar-SA"/>
            </w:rPr>
            <w:fldChar w:fldCharType="begin"/>
          </w:r>
          <w:r>
            <w:rPr>
              <w:rFonts w:hint="eastAsia" w:ascii="仿宋_GB2312" w:hAnsi="仿宋_GB2312" w:eastAsia="仿宋_GB2312" w:cs="仿宋_GB2312"/>
              <w:b/>
              <w:bCs/>
              <w:kern w:val="2"/>
              <w:sz w:val="28"/>
              <w:szCs w:val="28"/>
              <w:lang w:val="en-US" w:eastAsia="zh-Hans" w:bidi="ar-SA"/>
            </w:rPr>
            <w:instrText xml:space="preserve"> HYPERLINK \l _Toc7270 </w:instrText>
          </w:r>
          <w:r>
            <w:rPr>
              <w:rFonts w:hint="eastAsia" w:ascii="仿宋_GB2312" w:hAnsi="仿宋_GB2312" w:eastAsia="仿宋_GB2312" w:cs="仿宋_GB2312"/>
              <w:b/>
              <w:bCs/>
              <w:kern w:val="2"/>
              <w:sz w:val="28"/>
              <w:szCs w:val="28"/>
              <w:lang w:val="en-US" w:eastAsia="zh-Hans" w:bidi="ar-SA"/>
            </w:rPr>
            <w:fldChar w:fldCharType="separate"/>
          </w:r>
          <w:r>
            <w:rPr>
              <w:rFonts w:hint="eastAsia" w:ascii="仿宋_GB2312" w:hAnsi="仿宋_GB2312" w:eastAsia="仿宋_GB2312" w:cs="仿宋_GB2312"/>
              <w:b/>
              <w:bCs/>
              <w:sz w:val="28"/>
              <w:szCs w:val="28"/>
              <w:lang w:val="en-US" w:eastAsia="zh-CN"/>
            </w:rPr>
            <w:t>附件</w:t>
          </w:r>
          <w:r>
            <w:rPr>
              <w:rFonts w:hint="default" w:ascii="Times New Roman" w:hAnsi="Times New Roman" w:eastAsia="仿宋_GB2312" w:cs="Times New Roman"/>
              <w:b/>
              <w:bCs/>
              <w:sz w:val="28"/>
              <w:szCs w:val="28"/>
              <w:lang w:val="en-US" w:eastAsia="zh-CN"/>
            </w:rPr>
            <w:t>1</w:t>
          </w:r>
          <w:r>
            <w:rPr>
              <w:rFonts w:hint="eastAsia" w:ascii="仿宋_GB2312" w:hAnsi="仿宋_GB2312" w:eastAsia="仿宋_GB2312" w:cs="仿宋_GB2312"/>
              <w:b/>
              <w:bCs/>
              <w:sz w:val="28"/>
              <w:szCs w:val="28"/>
              <w:lang w:val="en-US" w:eastAsia="zh-CN"/>
            </w:rPr>
            <w:t>：绩效监控指标得分情况</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_Toc7270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- 50 -</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kern w:val="2"/>
              <w:sz w:val="28"/>
              <w:szCs w:val="28"/>
              <w:lang w:val="en-US" w:eastAsia="zh-Hans" w:bidi="ar-SA"/>
            </w:rPr>
            <w:fldChar w:fldCharType="end"/>
          </w:r>
        </w:p>
        <w:p>
          <w:pPr>
            <w:pStyle w:val="17"/>
            <w:pageBreakBefore w:val="0"/>
            <w:kinsoku/>
            <w:wordWrap/>
            <w:overflowPunct/>
            <w:topLinePunct w:val="0"/>
            <w:autoSpaceDE/>
            <w:autoSpaceDN/>
            <w:bidi w:val="0"/>
            <w:spacing w:line="570" w:lineRule="exact"/>
            <w:rPr>
              <w:rFonts w:hint="eastAsia" w:ascii="Calibri" w:hAnsi="Calibri" w:eastAsia="仿宋_GB2312" w:cs="Times New Roman"/>
              <w:b/>
              <w:kern w:val="2"/>
              <w:sz w:val="32"/>
              <w:szCs w:val="24"/>
              <w:lang w:val="en-US" w:eastAsia="zh-Hans" w:bidi="ar-SA"/>
            </w:rPr>
          </w:pPr>
          <w:r>
            <w:rPr>
              <w:rFonts w:hint="eastAsia" w:ascii="Calibri" w:hAnsi="Calibri" w:eastAsia="仿宋_GB2312" w:cs="Times New Roman"/>
              <w:kern w:val="2"/>
              <w:szCs w:val="24"/>
              <w:lang w:val="en-US" w:eastAsia="zh-Hans" w:bidi="ar-SA"/>
            </w:rPr>
            <w:fldChar w:fldCharType="end"/>
          </w:r>
        </w:p>
      </w:sdtContent>
    </w:sdt>
    <w:p>
      <w:pPr>
        <w:pStyle w:val="17"/>
        <w:pageBreakBefore w:val="0"/>
        <w:kinsoku/>
        <w:wordWrap/>
        <w:overflowPunct/>
        <w:topLinePunct w:val="0"/>
        <w:autoSpaceDE/>
        <w:autoSpaceDN/>
        <w:bidi w:val="0"/>
        <w:spacing w:line="570" w:lineRule="exact"/>
        <w:rPr>
          <w:rFonts w:hint="eastAsia" w:ascii="Calibri" w:hAnsi="Calibri" w:eastAsia="仿宋_GB2312" w:cs="Times New Roman"/>
          <w:b/>
          <w:kern w:val="2"/>
          <w:sz w:val="32"/>
          <w:szCs w:val="24"/>
          <w:lang w:val="en-US" w:eastAsia="zh-Hans" w:bidi="ar-SA"/>
        </w:rPr>
      </w:pPr>
    </w:p>
    <w:p>
      <w:pPr>
        <w:pStyle w:val="17"/>
        <w:pageBreakBefore w:val="0"/>
        <w:kinsoku/>
        <w:wordWrap/>
        <w:overflowPunct/>
        <w:topLinePunct w:val="0"/>
        <w:autoSpaceDE/>
        <w:autoSpaceDN/>
        <w:bidi w:val="0"/>
        <w:spacing w:line="570" w:lineRule="exact"/>
        <w:rPr>
          <w:rFonts w:hint="eastAsia"/>
          <w:lang w:val="en-US" w:eastAsia="zh-Hans"/>
        </w:rPr>
        <w:sectPr>
          <w:headerReference r:id="rId3" w:type="default"/>
          <w:footerReference r:id="rId4" w:type="default"/>
          <w:pgSz w:w="11906" w:h="16838"/>
          <w:pgMar w:top="2098" w:right="1474" w:bottom="1984" w:left="1587" w:header="851" w:footer="992" w:gutter="0"/>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outlineLvl w:val="0"/>
        <w:rPr>
          <w:rFonts w:hint="default" w:ascii="方正小标宋_GBK" w:hAnsi="仿宋_GB2312" w:eastAsia="方正小标宋_GBK" w:cstheme="minorBidi"/>
          <w:color w:val="auto"/>
          <w:sz w:val="44"/>
          <w:szCs w:val="44"/>
          <w:lang w:val="en-US" w:eastAsia="zh-CN"/>
        </w:rPr>
      </w:pPr>
      <w:r>
        <w:rPr>
          <w:rFonts w:hint="default" w:ascii="方正小标宋_GBK" w:hAnsi="仿宋_GB2312" w:eastAsia="方正小标宋_GBK" w:cstheme="minorBidi"/>
          <w:color w:val="auto"/>
          <w:sz w:val="44"/>
          <w:szCs w:val="44"/>
          <w:lang w:val="en-US" w:eastAsia="zh-CN"/>
        </w:rPr>
        <w:t>潮州市潮安区东山湖现代产业园区配套</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outlineLvl w:val="0"/>
        <w:rPr>
          <w:rFonts w:hint="default" w:ascii="方正小标宋_GBK" w:hAnsi="仿宋_GB2312" w:eastAsia="方正小标宋_GBK" w:cstheme="minorBidi"/>
          <w:color w:val="auto"/>
          <w:sz w:val="44"/>
          <w:szCs w:val="44"/>
          <w:lang w:val="en-US" w:eastAsia="zh-CN"/>
        </w:rPr>
      </w:pPr>
      <w:r>
        <w:rPr>
          <w:rFonts w:hint="default" w:ascii="方正小标宋_GBK" w:hAnsi="仿宋_GB2312" w:eastAsia="方正小标宋_GBK" w:cstheme="minorBidi"/>
          <w:color w:val="auto"/>
          <w:sz w:val="44"/>
          <w:szCs w:val="44"/>
          <w:lang w:val="en-US" w:eastAsia="zh-CN"/>
        </w:rPr>
        <w:t>基础设施沙溪镇配套道路升级改造</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outlineLvl w:val="0"/>
        <w:rPr>
          <w:rFonts w:hint="default" w:ascii="Times New Roman" w:hAnsi="Times New Roman" w:eastAsia="仿宋_GB2312" w:cs="Times New Roman"/>
          <w:color w:val="auto"/>
          <w:sz w:val="28"/>
          <w:szCs w:val="28"/>
        </w:rPr>
      </w:pPr>
      <w:r>
        <w:rPr>
          <w:rFonts w:hint="default" w:ascii="方正小标宋_GBK" w:hAnsi="仿宋_GB2312" w:eastAsia="方正小标宋_GBK" w:cstheme="minorBidi"/>
          <w:color w:val="auto"/>
          <w:sz w:val="44"/>
          <w:szCs w:val="44"/>
          <w:lang w:val="en-US" w:eastAsia="zh-CN"/>
        </w:rPr>
        <w:t>工程</w:t>
      </w:r>
      <w:r>
        <w:rPr>
          <w:rFonts w:hint="eastAsia" w:ascii="方正小标宋_GBK" w:hAnsi="仿宋_GB2312" w:eastAsia="方正小标宋_GBK" w:cstheme="minorBidi"/>
          <w:color w:val="auto"/>
          <w:sz w:val="44"/>
          <w:szCs w:val="44"/>
          <w:lang w:val="en-US" w:eastAsia="zh-CN"/>
        </w:rPr>
        <w:t>项目绩效运行监控报告</w:t>
      </w:r>
    </w:p>
    <w:p>
      <w:pPr>
        <w:pStyle w:val="17"/>
        <w:pageBreakBefore w:val="0"/>
        <w:kinsoku/>
        <w:wordWrap/>
        <w:overflowPunct/>
        <w:topLinePunct w:val="0"/>
        <w:autoSpaceDE/>
        <w:autoSpaceDN/>
        <w:bidi w:val="0"/>
        <w:spacing w:line="570" w:lineRule="exact"/>
        <w:rPr>
          <w:rFonts w:hint="default" w:ascii="Times New Roman" w:hAnsi="Times New Roman" w:eastAsia="仿宋_GB2312" w:cs="Times New Roman"/>
          <w:color w:val="auto"/>
          <w:sz w:val="32"/>
          <w:szCs w:val="32"/>
        </w:rPr>
      </w:pPr>
    </w:p>
    <w:p>
      <w:pPr>
        <w:pStyle w:val="17"/>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color w:val="auto"/>
          <w:sz w:val="44"/>
          <w:szCs w:val="44"/>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lang w:val="en-US" w:eastAsia="zh-CN"/>
        </w:rPr>
        <w:t>《潮州市潮安区人民政府办公室印发&lt;关于全面实施预算绩效管理的实施意见&gt;的通知》（安府办〔2020〕49号）</w:t>
      </w:r>
      <w:r>
        <w:rPr>
          <w:rFonts w:hint="eastAsia" w:ascii="仿宋_GB2312" w:hAnsi="仿宋_GB2312" w:eastAsia="仿宋_GB2312" w:cs="仿宋_GB2312"/>
          <w:color w:val="auto"/>
          <w:sz w:val="32"/>
          <w:szCs w:val="32"/>
        </w:rPr>
        <w:t>要求，</w:t>
      </w:r>
      <w:r>
        <w:rPr>
          <w:rFonts w:hint="eastAsia" w:ascii="仿宋_GB2312" w:hAnsi="仿宋_GB2312" w:eastAsia="仿宋_GB2312" w:cs="仿宋_GB2312"/>
          <w:color w:val="auto"/>
          <w:sz w:val="32"/>
          <w:szCs w:val="32"/>
          <w:lang w:val="en-US" w:eastAsia="zh-CN"/>
        </w:rPr>
        <w:t>受潮州市潮安区财政局</w:t>
      </w:r>
      <w:r>
        <w:rPr>
          <w:rFonts w:hint="eastAsia" w:ascii="仿宋_GB2312" w:hAnsi="仿宋_GB2312" w:eastAsia="仿宋_GB2312" w:cs="仿宋_GB2312"/>
          <w:color w:val="auto"/>
          <w:sz w:val="32"/>
          <w:szCs w:val="32"/>
          <w:lang w:val="en-US" w:eastAsia="zh-Hans"/>
        </w:rPr>
        <w:t>（以下简称“</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val="en-US" w:eastAsia="zh-Hans"/>
        </w:rPr>
        <w:t>财政局”）委托</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北京博思恒效科技发展有限公司</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博思恒效</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于2024年10月16日上午</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潮州市潮安区沙溪镇人民政府</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沙溪镇人民政府</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潮州市潮安区东山湖现代产业园区配套基础设施沙溪镇配套道路升级改造工程项目</w:t>
      </w:r>
      <w:r>
        <w:rPr>
          <w:rFonts w:hint="eastAsia" w:ascii="仿宋_GB2312" w:hAnsi="仿宋_GB2312" w:eastAsia="仿宋_GB2312" w:cs="仿宋_GB2312"/>
          <w:color w:val="auto"/>
          <w:sz w:val="32"/>
          <w:szCs w:val="32"/>
          <w:highlight w:val="none"/>
        </w:rPr>
        <w:t>开展</w:t>
      </w:r>
      <w:r>
        <w:rPr>
          <w:rFonts w:hint="eastAsia" w:ascii="仿宋_GB2312" w:hAnsi="仿宋_GB2312" w:eastAsia="仿宋_GB2312" w:cs="仿宋_GB2312"/>
          <w:color w:val="auto"/>
          <w:sz w:val="32"/>
          <w:szCs w:val="32"/>
          <w:lang w:val="en-US" w:eastAsia="zh-CN"/>
        </w:rPr>
        <w:t>预算执行与</w:t>
      </w:r>
      <w:r>
        <w:rPr>
          <w:rFonts w:hint="eastAsia" w:ascii="仿宋_GB2312" w:hAnsi="仿宋_GB2312" w:eastAsia="仿宋_GB2312" w:cs="仿宋_GB2312"/>
          <w:color w:val="auto"/>
          <w:sz w:val="32"/>
          <w:szCs w:val="32"/>
        </w:rPr>
        <w:t>绩效</w:t>
      </w:r>
      <w:r>
        <w:rPr>
          <w:rFonts w:hint="eastAsia" w:ascii="仿宋_GB2312" w:hAnsi="仿宋_GB2312" w:eastAsia="仿宋_GB2312" w:cs="仿宋_GB2312"/>
          <w:color w:val="auto"/>
          <w:sz w:val="32"/>
          <w:szCs w:val="32"/>
          <w:lang w:val="en-US" w:eastAsia="zh-CN"/>
        </w:rPr>
        <w:t>运行</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双监控</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现场监控访谈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本次监控评价基准日为2024年6月30日。</w:t>
      </w:r>
      <w:r>
        <w:rPr>
          <w:rFonts w:hint="eastAsia" w:ascii="仿宋_GB2312" w:hAnsi="仿宋_GB2312" w:eastAsia="仿宋_GB2312" w:cs="仿宋_GB2312"/>
          <w:color w:val="auto"/>
          <w:sz w:val="32"/>
          <w:szCs w:val="32"/>
        </w:rPr>
        <w:t>经过书面评审、现场座谈、综合分析等一系列程序，形成本绩效</w:t>
      </w:r>
      <w:r>
        <w:rPr>
          <w:rFonts w:hint="eastAsia" w:ascii="仿宋_GB2312" w:hAnsi="仿宋_GB2312" w:eastAsia="仿宋_GB2312" w:cs="仿宋_GB2312"/>
          <w:color w:val="auto"/>
          <w:sz w:val="32"/>
          <w:szCs w:val="32"/>
          <w:lang w:val="en-US" w:eastAsia="zh-CN"/>
        </w:rPr>
        <w:t>运行</w:t>
      </w:r>
      <w:r>
        <w:rPr>
          <w:rFonts w:hint="eastAsia" w:ascii="仿宋_GB2312" w:hAnsi="仿宋_GB2312" w:eastAsia="仿宋_GB2312" w:cs="仿宋_GB2312"/>
          <w:color w:val="auto"/>
          <w:sz w:val="32"/>
          <w:szCs w:val="32"/>
        </w:rPr>
        <w:t>监控报告。</w:t>
      </w:r>
    </w:p>
    <w:p>
      <w:pPr>
        <w:pStyle w:val="18"/>
        <w:keepNext/>
        <w:keepLines/>
        <w:pageBreakBefore w:val="0"/>
        <w:widowControl w:val="0"/>
        <w:kinsoku/>
        <w:wordWrap/>
        <w:overflowPunct/>
        <w:topLinePunct w:val="0"/>
        <w:autoSpaceDE/>
        <w:autoSpaceDN/>
        <w:bidi w:val="0"/>
        <w:adjustRightInd/>
        <w:snapToGrid/>
        <w:spacing w:before="0" w:beforeLines="0" w:after="0" w:afterLines="0" w:line="570" w:lineRule="exact"/>
        <w:ind w:left="0" w:leftChars="0" w:firstLine="640" w:firstLineChars="200"/>
        <w:textAlignment w:val="auto"/>
        <w:rPr>
          <w:rFonts w:hint="default" w:ascii="Times New Roman" w:hAnsi="Times New Roman" w:cs="Times New Roman"/>
          <w:lang w:val="en-US" w:eastAsia="zh-CN"/>
        </w:rPr>
      </w:pPr>
      <w:bookmarkStart w:id="3" w:name="_Toc6659"/>
      <w:r>
        <w:rPr>
          <w:rFonts w:hint="default" w:ascii="Times New Roman" w:hAnsi="Times New Roman" w:cs="Times New Roman"/>
          <w:lang w:val="en-US" w:eastAsia="zh-CN"/>
        </w:rPr>
        <w:t>一、项目基本情况</w:t>
      </w:r>
      <w:bookmarkEnd w:id="3"/>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textAlignment w:val="auto"/>
        <w:rPr>
          <w:rFonts w:hint="default" w:ascii="Times New Roman" w:hAnsi="Times New Roman" w:cs="Times New Roman"/>
          <w:b w:val="0"/>
          <w:bCs w:val="0"/>
          <w:lang w:val="en-US" w:eastAsia="zh-CN"/>
        </w:rPr>
      </w:pPr>
      <w:bookmarkStart w:id="4" w:name="_Toc10367"/>
      <w:r>
        <w:rPr>
          <w:rFonts w:hint="default" w:ascii="Times New Roman" w:hAnsi="Times New Roman" w:cs="Times New Roman"/>
          <w:b w:val="0"/>
          <w:bCs w:val="0"/>
          <w:lang w:val="en-US" w:eastAsia="zh-CN"/>
        </w:rPr>
        <w:t>（一）项目背景</w:t>
      </w:r>
      <w:bookmarkEnd w:id="4"/>
    </w:p>
    <w:p>
      <w:pPr>
        <w:pStyle w:val="17"/>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沙溪镇位于潮州市区西南，距市区和潮安城区庵埠镇均约20余公里。镇域东邻金石镇，西接揭阳市揭东区登岗镇，北毗浮洋镇，南傍桑浦山的东山、蟹目山，与彩塘镇及揭东区地都、炮台、登岗镇隔界。</w:t>
      </w:r>
    </w:p>
    <w:p>
      <w:pPr>
        <w:pStyle w:val="17"/>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2013年7月30日省委、省政府印发了《关于进一步促进粤东西北地区振兴经济发展的决定》(简称《决定》)，明确将帮助粤东西北地区在基础设施、产业、公共服务、农业等方面的“升级”，同时提出粤东加快建设汕潮揭城市群，实现资源共享、一体化发展。根据2005年1月修编的《潮州市城镇体系规划(2003—2020)》，规划确定沙溪镇的城镇职能为专业化城镇，是潮州市城镇体系空间结构西南城镇群的旅游和农业专业化城镇。潮州市提出了“建设广东东大门，实现经济跨越式发展”的发展战略，为地处潮州西南出口的沙溪提供了良好的发展契机。</w:t>
      </w:r>
    </w:p>
    <w:p>
      <w:pPr>
        <w:pStyle w:val="17"/>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沙溪镇城镇总体规划(2013-2020)，未来城市将重点按照功能分为以下几个片区：厦深铁路潮汕站区、中心镇区、特色产业基地、生态农业区、生态旅游度假区。潮州市潮安区东山湖现代产业园区配套基础设施沙溪镇配套道路升级改造工程（以下简称“本项目”）包括三个子项目，即“沙刘线升级改造工程”（以下简称“沙刘线”）、“金贾线升级改造工程”（以下简称“金贾线”）、“镜鸿路升级改造工程”（以下简称“镜鸿路”），三条线路均是沙溪镇内主要通行道路，街道两侧区域民居密集，车流量及人流量大，且道路等级已经不能满足日益增加的交通量需求，这些交通基础设施的落后给当地居民生产生活造成极大不便，阻碍了城镇片区的经济发展。因此，为满足当地居民出行，保障及加快潮安区城镇化发展，促进沙溪镇经济社会发展，沙溪镇委、镇政府要求尽快开展本项目工程建设。</w:t>
      </w:r>
    </w:p>
    <w:p>
      <w:pPr>
        <w:pStyle w:val="17"/>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cs="Times New Roman"/>
          <w:lang w:val="en-US" w:eastAsia="zh-CN"/>
        </w:rPr>
      </w:pPr>
      <w:r>
        <w:rPr>
          <w:rFonts w:hint="eastAsia" w:ascii="仿宋_GB2312" w:hAnsi="仿宋_GB2312" w:eastAsia="仿宋_GB2312" w:cs="仿宋_GB2312"/>
          <w:lang w:val="en-US" w:eastAsia="zh-CN"/>
        </w:rPr>
        <w:t>本项目的建设，加强了沙溪镇的对外交通联系，优化了路网的结构，有利于沿线资源的开发，将促进沙溪镇的经济发展，对沙溪镇的经济发展亦具有重要的推动作用。</w:t>
      </w:r>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textAlignment w:val="auto"/>
        <w:rPr>
          <w:rFonts w:hint="default" w:ascii="Times New Roman" w:hAnsi="Times New Roman" w:cs="Times New Roman"/>
          <w:b w:val="0"/>
          <w:bCs w:val="0"/>
          <w:lang w:val="en-US" w:eastAsia="zh-CN"/>
        </w:rPr>
      </w:pPr>
      <w:bookmarkStart w:id="5" w:name="_Toc1584"/>
      <w:r>
        <w:rPr>
          <w:rFonts w:hint="default" w:ascii="Times New Roman" w:hAnsi="Times New Roman" w:cs="Times New Roman"/>
          <w:b w:val="0"/>
          <w:bCs w:val="0"/>
          <w:lang w:val="en-US" w:eastAsia="zh-CN"/>
        </w:rPr>
        <w:t>（二）项目内容</w:t>
      </w:r>
      <w:bookmarkEnd w:id="5"/>
    </w:p>
    <w:p>
      <w:pPr>
        <w:pStyle w:val="17"/>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本项目由3个子项目组成，建设地点均位于潮州市潮安区沙溪镇，根据发改的可研批复文件，各子项目建设内容及对应的投资额情况如下表1-1所示：</w:t>
      </w:r>
    </w:p>
    <w:p>
      <w:pPr>
        <w:pageBreakBefore w:val="0"/>
        <w:kinsoku/>
        <w:wordWrap/>
        <w:overflowPunct/>
        <w:topLinePunct w:val="0"/>
        <w:autoSpaceDE/>
        <w:autoSpaceDN/>
        <w:bidi w:val="0"/>
        <w:spacing w:line="570" w:lineRule="exact"/>
        <w:rPr>
          <w:rFonts w:hint="eastAsia" w:ascii="Times New Roman" w:hAnsi="Times New Roman" w:cs="Times New Roman"/>
          <w:lang w:val="en-US" w:eastAsia="zh-CN"/>
        </w:rPr>
        <w:sectPr>
          <w:footerReference r:id="rId5" w:type="default"/>
          <w:pgSz w:w="11906" w:h="16838"/>
          <w:pgMar w:top="2098" w:right="1474" w:bottom="1984" w:left="1587" w:header="851" w:footer="992" w:gutter="0"/>
          <w:pgNumType w:fmt="numberInDash" w:start="1"/>
          <w:cols w:space="0" w:num="1"/>
          <w:rtlGutter w:val="0"/>
          <w:docGrid w:type="lines" w:linePitch="319" w:charSpace="0"/>
        </w:sectPr>
      </w:pPr>
      <w:r>
        <w:rPr>
          <w:rFonts w:hint="eastAsia" w:ascii="Times New Roman" w:hAnsi="Times New Roman" w:cs="Times New Roman"/>
          <w:lang w:val="en-US" w:eastAsia="zh-CN"/>
        </w:rPr>
        <w:br w:type="page"/>
      </w:r>
    </w:p>
    <w:p>
      <w:pPr>
        <w:pStyle w:val="17"/>
        <w:pageBreakBefore w:val="0"/>
        <w:widowControl w:val="0"/>
        <w:numPr>
          <w:ilvl w:val="0"/>
          <w:numId w:val="0"/>
        </w:numPr>
        <w:kinsoku/>
        <w:wordWrap/>
        <w:overflowPunct/>
        <w:topLinePunct w:val="0"/>
        <w:autoSpaceDE/>
        <w:autoSpaceDN/>
        <w:bidi w:val="0"/>
        <w:spacing w:line="570" w:lineRule="exact"/>
        <w:ind w:firstLine="482" w:firstLineChars="200"/>
        <w:jc w:val="center"/>
        <w:rPr>
          <w:rFonts w:hint="eastAsia" w:ascii="黑体" w:hAnsi="黑体" w:eastAsia="黑体" w:cs="黑体"/>
          <w:sz w:val="24"/>
          <w:szCs w:val="24"/>
          <w:lang w:val="en-US" w:eastAsia="zh-CN"/>
        </w:rPr>
      </w:pPr>
      <w:r>
        <w:rPr>
          <w:rFonts w:hint="eastAsia" w:ascii="幼圆" w:hAnsi="幼圆" w:eastAsia="幼圆" w:cs="幼圆"/>
          <w:b/>
          <w:bCs/>
          <w:sz w:val="24"/>
          <w:szCs w:val="24"/>
          <w:lang w:val="en-US" w:eastAsia="zh-CN"/>
        </w:rPr>
        <w:t>表</w:t>
      </w:r>
      <w:r>
        <w:rPr>
          <w:rFonts w:hint="default" w:ascii="Times New Roman" w:hAnsi="Times New Roman" w:eastAsia="幼圆" w:cs="Times New Roman"/>
          <w:b/>
          <w:bCs/>
          <w:sz w:val="24"/>
          <w:szCs w:val="24"/>
          <w:lang w:val="en-US" w:eastAsia="zh-CN"/>
        </w:rPr>
        <w:t>1-1</w:t>
      </w:r>
      <w:r>
        <w:rPr>
          <w:rFonts w:hint="eastAsia" w:ascii="幼圆" w:hAnsi="幼圆" w:eastAsia="幼圆" w:cs="幼圆"/>
          <w:b/>
          <w:bCs/>
          <w:sz w:val="24"/>
          <w:szCs w:val="24"/>
          <w:lang w:val="en-US" w:eastAsia="zh-CN"/>
        </w:rPr>
        <w:t xml:space="preserve"> 潮州市潮安区东山湖现代产业园区配套基础设施沙溪镇配套道路升级改造工程建设内容</w:t>
      </w:r>
    </w:p>
    <w:tbl>
      <w:tblPr>
        <w:tblStyle w:val="14"/>
        <w:tblW w:w="12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906"/>
        <w:gridCol w:w="5148"/>
        <w:gridCol w:w="1194"/>
        <w:gridCol w:w="1235"/>
        <w:gridCol w:w="1085"/>
        <w:gridCol w:w="1085"/>
        <w:gridCol w:w="92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vMerge w:val="restart"/>
            <w:vAlign w:val="center"/>
          </w:tcPr>
          <w:p>
            <w:pPr>
              <w:pStyle w:val="17"/>
              <w:pageBreakBefore w:val="0"/>
              <w:widowControl w:val="0"/>
              <w:numPr>
                <w:ilvl w:val="0"/>
                <w:numId w:val="0"/>
              </w:numPr>
              <w:kinsoku/>
              <w:wordWrap/>
              <w:overflowPunct/>
              <w:topLinePunct w:val="0"/>
              <w:autoSpaceDE/>
              <w:autoSpaceDN/>
              <w:bidi w:val="0"/>
              <w:spacing w:line="57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子项目名称</w:t>
            </w:r>
          </w:p>
        </w:tc>
        <w:tc>
          <w:tcPr>
            <w:tcW w:w="906" w:type="dxa"/>
            <w:vMerge w:val="restart"/>
            <w:vAlign w:val="center"/>
          </w:tcPr>
          <w:p>
            <w:pPr>
              <w:pStyle w:val="17"/>
              <w:pageBreakBefore w:val="0"/>
              <w:widowControl w:val="0"/>
              <w:numPr>
                <w:ilvl w:val="0"/>
                <w:numId w:val="0"/>
              </w:numPr>
              <w:kinsoku/>
              <w:wordWrap/>
              <w:overflowPunct/>
              <w:topLinePunct w:val="0"/>
              <w:autoSpaceDE/>
              <w:autoSpaceDN/>
              <w:bidi w:val="0"/>
              <w:spacing w:line="57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工程</w:t>
            </w:r>
          </w:p>
          <w:p>
            <w:pPr>
              <w:pStyle w:val="17"/>
              <w:pageBreakBefore w:val="0"/>
              <w:widowControl w:val="0"/>
              <w:numPr>
                <w:ilvl w:val="0"/>
                <w:numId w:val="0"/>
              </w:numPr>
              <w:kinsoku/>
              <w:wordWrap/>
              <w:overflowPunct/>
              <w:topLinePunct w:val="0"/>
              <w:autoSpaceDE/>
              <w:autoSpaceDN/>
              <w:bidi w:val="0"/>
              <w:spacing w:line="57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建设</w:t>
            </w:r>
          </w:p>
          <w:p>
            <w:pPr>
              <w:pStyle w:val="17"/>
              <w:pageBreakBefore w:val="0"/>
              <w:widowControl w:val="0"/>
              <w:numPr>
                <w:ilvl w:val="0"/>
                <w:numId w:val="0"/>
              </w:numPr>
              <w:kinsoku/>
              <w:wordWrap/>
              <w:overflowPunct/>
              <w:topLinePunct w:val="0"/>
              <w:autoSpaceDE/>
              <w:autoSpaceDN/>
              <w:bidi w:val="0"/>
              <w:spacing w:line="57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地点</w:t>
            </w:r>
          </w:p>
        </w:tc>
        <w:tc>
          <w:tcPr>
            <w:tcW w:w="5148" w:type="dxa"/>
            <w:vMerge w:val="restart"/>
            <w:vAlign w:val="center"/>
          </w:tcPr>
          <w:p>
            <w:pPr>
              <w:pStyle w:val="17"/>
              <w:pageBreakBefore w:val="0"/>
              <w:widowControl w:val="0"/>
              <w:numPr>
                <w:ilvl w:val="0"/>
                <w:numId w:val="0"/>
              </w:numPr>
              <w:kinsoku/>
              <w:wordWrap/>
              <w:overflowPunct/>
              <w:topLinePunct w:val="0"/>
              <w:autoSpaceDE/>
              <w:autoSpaceDN/>
              <w:bidi w:val="0"/>
              <w:spacing w:line="57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建设内容</w:t>
            </w:r>
          </w:p>
        </w:tc>
        <w:tc>
          <w:tcPr>
            <w:tcW w:w="1194" w:type="dxa"/>
            <w:vMerge w:val="restart"/>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cs="仿宋_GB2312"/>
                <w:b/>
                <w:bCs/>
                <w:sz w:val="24"/>
                <w:szCs w:val="24"/>
                <w:vertAlign w:val="baseline"/>
                <w:lang w:val="en-US" w:eastAsia="zh-CN"/>
              </w:rPr>
            </w:pPr>
            <w:r>
              <w:rPr>
                <w:rFonts w:hint="eastAsia" w:ascii="仿宋_GB2312" w:hAnsi="仿宋_GB2312" w:eastAsia="仿宋_GB2312" w:cs="仿宋_GB2312"/>
                <w:b/>
                <w:bCs/>
                <w:i w:val="0"/>
                <w:iCs w:val="0"/>
                <w:color w:val="000000"/>
                <w:kern w:val="0"/>
                <w:sz w:val="24"/>
                <w:szCs w:val="24"/>
                <w:u w:val="none"/>
                <w:lang w:val="en-US" w:eastAsia="zh-CN" w:bidi="ar"/>
              </w:rPr>
              <w:t>总投资额</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（万元）</w:t>
            </w:r>
          </w:p>
        </w:tc>
        <w:tc>
          <w:tcPr>
            <w:tcW w:w="4325" w:type="dxa"/>
            <w:gridSpan w:val="4"/>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仿宋_GB2312" w:hAnsi="仿宋_GB2312" w:cs="仿宋_GB2312"/>
                <w:b/>
                <w:bCs/>
                <w:sz w:val="24"/>
                <w:szCs w:val="24"/>
                <w:vertAlign w:val="baseline"/>
                <w:lang w:val="en-US" w:eastAsia="zh-CN"/>
              </w:rPr>
            </w:pPr>
            <w:r>
              <w:rPr>
                <w:rFonts w:hint="eastAsia" w:ascii="仿宋_GB2312" w:hAnsi="仿宋_GB2312" w:cs="仿宋_GB2312"/>
                <w:b/>
                <w:bCs/>
                <w:sz w:val="24"/>
                <w:szCs w:val="24"/>
                <w:vertAlign w:val="baseline"/>
                <w:lang w:val="en-US" w:eastAsia="zh-CN"/>
              </w:rPr>
              <w:t>其中：（单位：万元）</w:t>
            </w:r>
          </w:p>
        </w:tc>
        <w:tc>
          <w:tcPr>
            <w:tcW w:w="709" w:type="dxa"/>
            <w:vMerge w:val="restart"/>
            <w:vAlign w:val="center"/>
          </w:tcPr>
          <w:p>
            <w:pPr>
              <w:pStyle w:val="17"/>
              <w:pageBreakBefore w:val="0"/>
              <w:widowControl w:val="0"/>
              <w:numPr>
                <w:ilvl w:val="0"/>
                <w:numId w:val="0"/>
              </w:numPr>
              <w:kinsoku/>
              <w:wordWrap/>
              <w:overflowPunct/>
              <w:topLinePunct w:val="0"/>
              <w:autoSpaceDE/>
              <w:autoSpaceDN/>
              <w:bidi w:val="0"/>
              <w:spacing w:line="570" w:lineRule="exact"/>
              <w:jc w:val="center"/>
              <w:rPr>
                <w:rFonts w:hint="eastAsia" w:ascii="仿宋_GB2312" w:hAnsi="仿宋_GB2312" w:cs="仿宋_GB2312"/>
                <w:b/>
                <w:bCs/>
                <w:sz w:val="24"/>
                <w:szCs w:val="24"/>
                <w:vertAlign w:val="baseline"/>
                <w:lang w:val="en-US" w:eastAsia="zh-CN"/>
              </w:rPr>
            </w:pPr>
            <w:r>
              <w:rPr>
                <w:rFonts w:hint="eastAsia" w:ascii="仿宋_GB2312" w:hAnsi="仿宋_GB2312" w:cs="仿宋_GB2312"/>
                <w:b/>
                <w:bCs/>
                <w:sz w:val="24"/>
                <w:szCs w:val="24"/>
                <w:vertAlign w:val="baseline"/>
                <w:lang w:val="en-US" w:eastAsia="zh-CN"/>
              </w:rPr>
              <w:t>计划</w:t>
            </w:r>
          </w:p>
          <w:p>
            <w:pPr>
              <w:pStyle w:val="17"/>
              <w:pageBreakBefore w:val="0"/>
              <w:widowControl w:val="0"/>
              <w:numPr>
                <w:ilvl w:val="0"/>
                <w:numId w:val="0"/>
              </w:numPr>
              <w:kinsoku/>
              <w:wordWrap/>
              <w:overflowPunct/>
              <w:topLinePunct w:val="0"/>
              <w:autoSpaceDE/>
              <w:autoSpaceDN/>
              <w:bidi w:val="0"/>
              <w:spacing w:line="570" w:lineRule="exact"/>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cs="仿宋_GB2312"/>
                <w:b/>
                <w:bCs/>
                <w:sz w:val="24"/>
                <w:szCs w:val="24"/>
                <w:vertAlign w:val="baseline"/>
                <w:lang w:val="en-US" w:eastAsia="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680" w:type="dxa"/>
            <w:vMerge w:val="continue"/>
            <w:vAlign w:val="center"/>
          </w:tcPr>
          <w:p>
            <w:pPr>
              <w:pStyle w:val="17"/>
              <w:pageBreakBefore w:val="0"/>
              <w:widowControl w:val="0"/>
              <w:numPr>
                <w:ilvl w:val="0"/>
                <w:numId w:val="0"/>
              </w:numPr>
              <w:kinsoku/>
              <w:wordWrap/>
              <w:overflowPunct/>
              <w:topLinePunct w:val="0"/>
              <w:autoSpaceDE/>
              <w:autoSpaceDN/>
              <w:bidi w:val="0"/>
              <w:spacing w:line="570" w:lineRule="exact"/>
              <w:jc w:val="center"/>
              <w:rPr>
                <w:rFonts w:hint="eastAsia" w:ascii="仿宋_GB2312" w:hAnsi="仿宋_GB2312" w:eastAsia="仿宋_GB2312" w:cs="仿宋_GB2312"/>
                <w:b/>
                <w:bCs/>
                <w:sz w:val="24"/>
                <w:szCs w:val="24"/>
                <w:vertAlign w:val="baseline"/>
                <w:lang w:val="en-US" w:eastAsia="zh-CN"/>
              </w:rPr>
            </w:pPr>
          </w:p>
        </w:tc>
        <w:tc>
          <w:tcPr>
            <w:tcW w:w="906" w:type="dxa"/>
            <w:vMerge w:val="continue"/>
            <w:vAlign w:val="center"/>
          </w:tcPr>
          <w:p>
            <w:pPr>
              <w:pStyle w:val="17"/>
              <w:pageBreakBefore w:val="0"/>
              <w:widowControl w:val="0"/>
              <w:numPr>
                <w:ilvl w:val="0"/>
                <w:numId w:val="0"/>
              </w:numPr>
              <w:kinsoku/>
              <w:wordWrap/>
              <w:overflowPunct/>
              <w:topLinePunct w:val="0"/>
              <w:autoSpaceDE/>
              <w:autoSpaceDN/>
              <w:bidi w:val="0"/>
              <w:spacing w:line="570" w:lineRule="exact"/>
              <w:jc w:val="center"/>
              <w:rPr>
                <w:rFonts w:hint="eastAsia" w:ascii="仿宋_GB2312" w:hAnsi="仿宋_GB2312" w:eastAsia="仿宋_GB2312" w:cs="仿宋_GB2312"/>
                <w:b/>
                <w:bCs/>
                <w:sz w:val="24"/>
                <w:szCs w:val="24"/>
                <w:vertAlign w:val="baseline"/>
                <w:lang w:val="en-US" w:eastAsia="zh-CN"/>
              </w:rPr>
            </w:pPr>
          </w:p>
        </w:tc>
        <w:tc>
          <w:tcPr>
            <w:tcW w:w="5148" w:type="dxa"/>
            <w:vMerge w:val="continue"/>
            <w:vAlign w:val="center"/>
          </w:tcPr>
          <w:p>
            <w:pPr>
              <w:pStyle w:val="17"/>
              <w:pageBreakBefore w:val="0"/>
              <w:widowControl w:val="0"/>
              <w:numPr>
                <w:ilvl w:val="0"/>
                <w:numId w:val="0"/>
              </w:numPr>
              <w:kinsoku/>
              <w:wordWrap/>
              <w:overflowPunct/>
              <w:topLinePunct w:val="0"/>
              <w:autoSpaceDE/>
              <w:autoSpaceDN/>
              <w:bidi w:val="0"/>
              <w:spacing w:line="570" w:lineRule="exact"/>
              <w:jc w:val="center"/>
              <w:rPr>
                <w:rFonts w:hint="eastAsia" w:ascii="仿宋_GB2312" w:hAnsi="仿宋_GB2312" w:eastAsia="仿宋_GB2312" w:cs="仿宋_GB2312"/>
                <w:b/>
                <w:bCs/>
                <w:sz w:val="24"/>
                <w:szCs w:val="24"/>
                <w:vertAlign w:val="baseline"/>
                <w:lang w:val="en-US" w:eastAsia="zh-CN"/>
              </w:rPr>
            </w:pPr>
          </w:p>
        </w:tc>
        <w:tc>
          <w:tcPr>
            <w:tcW w:w="1194" w:type="dxa"/>
            <w:vMerge w:val="continue"/>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1235"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工程费用</w:t>
            </w:r>
          </w:p>
        </w:tc>
        <w:tc>
          <w:tcPr>
            <w:tcW w:w="1085"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电力迁改专项费用</w:t>
            </w:r>
          </w:p>
        </w:tc>
        <w:tc>
          <w:tcPr>
            <w:tcW w:w="1085"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工程建设</w:t>
            </w:r>
          </w:p>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其他费用</w:t>
            </w:r>
          </w:p>
        </w:tc>
        <w:tc>
          <w:tcPr>
            <w:tcW w:w="920"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国防电缆迁改专项费用</w:t>
            </w:r>
          </w:p>
        </w:tc>
        <w:tc>
          <w:tcPr>
            <w:tcW w:w="709" w:type="dxa"/>
            <w:vMerge w:val="continue"/>
            <w:vAlign w:val="center"/>
          </w:tcPr>
          <w:p>
            <w:pPr>
              <w:pStyle w:val="17"/>
              <w:pageBreakBefore w:val="0"/>
              <w:widowControl w:val="0"/>
              <w:numPr>
                <w:ilvl w:val="0"/>
                <w:numId w:val="0"/>
              </w:numPr>
              <w:kinsoku/>
              <w:wordWrap/>
              <w:overflowPunct/>
              <w:topLinePunct w:val="0"/>
              <w:autoSpaceDE/>
              <w:autoSpaceDN/>
              <w:bidi w:val="0"/>
              <w:spacing w:line="570" w:lineRule="exact"/>
              <w:jc w:val="center"/>
              <w:rPr>
                <w:rFonts w:hint="eastAsia" w:ascii="仿宋_GB2312" w:hAnsi="仿宋_GB2312" w:cs="仿宋_GB2312"/>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pStyle w:val="17"/>
              <w:pageBreakBefore w:val="0"/>
              <w:widowControl w:val="0"/>
              <w:numPr>
                <w:ilvl w:val="0"/>
                <w:numId w:val="0"/>
              </w:numPr>
              <w:kinsoku/>
              <w:wordWrap/>
              <w:overflowPunct/>
              <w:topLinePunct w:val="0"/>
              <w:autoSpaceDE/>
              <w:autoSpaceDN/>
              <w:bidi w:val="0"/>
              <w:spacing w:line="57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沙刘线升级改造工程</w:t>
            </w:r>
          </w:p>
        </w:tc>
        <w:tc>
          <w:tcPr>
            <w:tcW w:w="906" w:type="dxa"/>
            <w:vAlign w:val="center"/>
          </w:tcPr>
          <w:p>
            <w:pPr>
              <w:pStyle w:val="17"/>
              <w:pageBreakBefore w:val="0"/>
              <w:widowControl w:val="0"/>
              <w:numPr>
                <w:ilvl w:val="0"/>
                <w:numId w:val="0"/>
              </w:numPr>
              <w:kinsoku/>
              <w:wordWrap/>
              <w:overflowPunct/>
              <w:topLinePunct w:val="0"/>
              <w:autoSpaceDE/>
              <w:autoSpaceDN/>
              <w:bidi w:val="0"/>
              <w:spacing w:line="57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途经沙溪镇沙一村、沙二村、高一村、高二村、五嘉陇村、贾里村、刘畔村。</w:t>
            </w:r>
          </w:p>
        </w:tc>
        <w:tc>
          <w:tcPr>
            <w:tcW w:w="5148" w:type="dxa"/>
            <w:vAlign w:val="center"/>
          </w:tcPr>
          <w:p>
            <w:pPr>
              <w:pStyle w:val="17"/>
              <w:pageBreakBefore w:val="0"/>
              <w:widowControl w:val="0"/>
              <w:numPr>
                <w:ilvl w:val="0"/>
                <w:numId w:val="0"/>
              </w:numPr>
              <w:kinsoku/>
              <w:wordWrap/>
              <w:overflowPunct/>
              <w:topLinePunct w:val="0"/>
              <w:autoSpaceDE/>
              <w:autoSpaceDN/>
              <w:bidi w:val="0"/>
              <w:spacing w:line="570" w:lineRule="exact"/>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从起点</w:t>
            </w:r>
            <w:r>
              <w:rPr>
                <w:rFonts w:hint="default" w:ascii="Times New Roman" w:hAnsi="Times New Roman" w:eastAsia="仿宋_GB2312" w:cs="Times New Roman"/>
                <w:sz w:val="24"/>
                <w:szCs w:val="24"/>
                <w:vertAlign w:val="baseline"/>
                <w:lang w:val="en-US" w:eastAsia="zh-CN"/>
              </w:rPr>
              <w:t>KO+000</w:t>
            </w:r>
            <w:r>
              <w:rPr>
                <w:rFonts w:hint="eastAsia" w:ascii="仿宋_GB2312" w:hAnsi="仿宋_GB2312" w:eastAsia="仿宋_GB2312" w:cs="仿宋_GB2312"/>
                <w:sz w:val="24"/>
                <w:szCs w:val="24"/>
                <w:vertAlign w:val="baseline"/>
                <w:lang w:val="en-US" w:eastAsia="zh-CN"/>
              </w:rPr>
              <w:t>沙刘线揭阳界</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到终点</w:t>
            </w:r>
            <w:r>
              <w:rPr>
                <w:rFonts w:hint="default" w:ascii="Times New Roman" w:hAnsi="Times New Roman" w:eastAsia="仿宋_GB2312" w:cs="Times New Roman"/>
                <w:sz w:val="24"/>
                <w:szCs w:val="24"/>
                <w:vertAlign w:val="baseline"/>
                <w:lang w:val="en-US" w:eastAsia="zh-CN"/>
              </w:rPr>
              <w:t>K4+667.67</w:t>
            </w:r>
            <w:r>
              <w:rPr>
                <w:rFonts w:hint="eastAsia" w:ascii="仿宋_GB2312" w:hAnsi="仿宋_GB2312" w:eastAsia="仿宋_GB2312" w:cs="仿宋_GB2312"/>
                <w:sz w:val="24"/>
                <w:szCs w:val="24"/>
                <w:vertAlign w:val="baseline"/>
                <w:lang w:val="en-US" w:eastAsia="zh-CN"/>
              </w:rPr>
              <w:t>沙刘线与鹳焦线交界处，改造长度约</w:t>
            </w:r>
            <w:r>
              <w:rPr>
                <w:rFonts w:hint="default" w:ascii="Times New Roman" w:hAnsi="Times New Roman" w:eastAsia="仿宋_GB2312" w:cs="Times New Roman"/>
                <w:sz w:val="24"/>
                <w:szCs w:val="24"/>
                <w:vertAlign w:val="baseline"/>
                <w:lang w:val="en-US" w:eastAsia="zh-CN"/>
              </w:rPr>
              <w:t>4.7</w:t>
            </w:r>
            <w:r>
              <w:rPr>
                <w:rFonts w:hint="eastAsia" w:ascii="仿宋_GB2312" w:hAnsi="仿宋_GB2312" w:eastAsia="仿宋_GB2312" w:cs="仿宋_GB2312"/>
                <w:sz w:val="24"/>
                <w:szCs w:val="24"/>
                <w:vertAlign w:val="baseline"/>
                <w:lang w:val="en-US" w:eastAsia="zh-CN"/>
              </w:rPr>
              <w:t>公里，采用三级公路结合城镇道路功能建设，设计速</w:t>
            </w:r>
            <w:r>
              <w:rPr>
                <w:rFonts w:hint="default" w:ascii="Times New Roman" w:hAnsi="Times New Roman" w:eastAsia="仿宋_GB2312" w:cs="Times New Roman"/>
                <w:sz w:val="24"/>
                <w:szCs w:val="24"/>
                <w:vertAlign w:val="baseline"/>
                <w:lang w:val="en-US" w:eastAsia="zh-CN"/>
              </w:rPr>
              <w:t>30-40</w:t>
            </w:r>
            <w:r>
              <w:rPr>
                <w:rFonts w:hint="eastAsia" w:ascii="仿宋_GB2312" w:hAnsi="仿宋_GB2312" w:eastAsia="仿宋_GB2312" w:cs="仿宋_GB2312"/>
                <w:sz w:val="24"/>
                <w:szCs w:val="24"/>
                <w:vertAlign w:val="baseline"/>
                <w:lang w:val="en-US" w:eastAsia="zh-CN"/>
              </w:rPr>
              <w:t>公里/小时。</w:t>
            </w:r>
            <w:r>
              <w:rPr>
                <w:rFonts w:hint="default" w:ascii="Times New Roman" w:hAnsi="Times New Roman" w:eastAsia="仿宋_GB2312" w:cs="Times New Roman"/>
                <w:sz w:val="24"/>
                <w:szCs w:val="24"/>
                <w:vertAlign w:val="baseline"/>
                <w:lang w:val="en-US" w:eastAsia="zh-CN"/>
              </w:rPr>
              <w:t>KO+000-K3+757</w:t>
            </w:r>
            <w:r>
              <w:rPr>
                <w:rFonts w:hint="default" w:ascii="Times New Roman" w:hAnsi="Times New Roman" w:cs="Times New Roman"/>
                <w:sz w:val="24"/>
                <w:szCs w:val="24"/>
                <w:vertAlign w:val="baseline"/>
                <w:lang w:val="en-US" w:eastAsia="zh-CN"/>
              </w:rPr>
              <w:t>.</w:t>
            </w:r>
            <w:r>
              <w:rPr>
                <w:rFonts w:hint="default" w:ascii="Times New Roman" w:hAnsi="Times New Roman" w:eastAsia="仿宋_GB2312" w:cs="Times New Roman"/>
                <w:sz w:val="24"/>
                <w:szCs w:val="24"/>
                <w:vertAlign w:val="baseline"/>
                <w:lang w:val="en-US" w:eastAsia="zh-CN"/>
              </w:rPr>
              <w:t>42</w:t>
            </w:r>
            <w:r>
              <w:rPr>
                <w:rFonts w:hint="eastAsia" w:ascii="仿宋_GB2312" w:hAnsi="仿宋_GB2312" w:eastAsia="仿宋_GB2312" w:cs="仿宋_GB2312"/>
                <w:sz w:val="24"/>
                <w:szCs w:val="24"/>
                <w:vertAlign w:val="baseline"/>
                <w:lang w:val="en-US" w:eastAsia="zh-CN"/>
              </w:rPr>
              <w:t>段在原路线基础上双向两车道升级改造为双向四车道，</w:t>
            </w:r>
            <w:r>
              <w:rPr>
                <w:rFonts w:hint="default" w:ascii="Times New Roman" w:hAnsi="Times New Roman" w:eastAsia="仿宋_GB2312" w:cs="Times New Roman"/>
                <w:sz w:val="24"/>
                <w:szCs w:val="24"/>
                <w:vertAlign w:val="baseline"/>
                <w:lang w:val="en-US" w:eastAsia="zh-CN"/>
              </w:rPr>
              <w:t>K3+757.42-K4+667.67</w:t>
            </w:r>
            <w:r>
              <w:rPr>
                <w:rFonts w:hint="eastAsia" w:ascii="仿宋_GB2312" w:hAnsi="仿宋_GB2312" w:eastAsia="仿宋_GB2312" w:cs="仿宋_GB2312"/>
                <w:sz w:val="24"/>
                <w:szCs w:val="24"/>
                <w:vertAlign w:val="baseline"/>
                <w:lang w:val="en-US" w:eastAsia="zh-CN"/>
              </w:rPr>
              <w:t>段双向两车道改造。对破损的路基、路面进行修复，全</w:t>
            </w:r>
            <w:r>
              <w:rPr>
                <w:rFonts w:hint="eastAsia" w:ascii="仿宋_GB2312" w:hAnsi="仿宋_GB2312" w:cs="仿宋_GB2312"/>
                <w:sz w:val="24"/>
                <w:szCs w:val="24"/>
                <w:vertAlign w:val="baseline"/>
                <w:lang w:val="en-US" w:eastAsia="zh-CN"/>
              </w:rPr>
              <w:t>线</w:t>
            </w:r>
            <w:r>
              <w:rPr>
                <w:rFonts w:hint="eastAsia" w:ascii="仿宋_GB2312" w:hAnsi="仿宋_GB2312" w:eastAsia="仿宋_GB2312" w:cs="仿宋_GB2312"/>
                <w:sz w:val="24"/>
                <w:szCs w:val="24"/>
                <w:vertAlign w:val="baseline"/>
                <w:lang w:val="en-US" w:eastAsia="zh-CN"/>
              </w:rPr>
              <w:t>加铺沥青砼面层，其中道路工程沥青混凝土路面约</w:t>
            </w:r>
            <w:r>
              <w:rPr>
                <w:rFonts w:hint="default" w:ascii="Times New Roman" w:hAnsi="Times New Roman" w:eastAsia="仿宋_GB2312" w:cs="Times New Roman"/>
                <w:sz w:val="24"/>
                <w:szCs w:val="24"/>
                <w:vertAlign w:val="baseline"/>
                <w:lang w:val="en-US" w:eastAsia="zh-CN"/>
              </w:rPr>
              <w:t>38950</w:t>
            </w:r>
            <w:r>
              <w:rPr>
                <w:rFonts w:hint="default" w:ascii="Times New Roman" w:hAnsi="Times New Roman" w:cs="Times New Roman"/>
                <w:sz w:val="24"/>
                <w:szCs w:val="24"/>
                <w:vertAlign w:val="baseline"/>
                <w:lang w:val="en-US" w:eastAsia="zh-CN"/>
              </w:rPr>
              <w:t>.</w:t>
            </w:r>
            <w:r>
              <w:rPr>
                <w:rFonts w:hint="default" w:ascii="Times New Roman" w:hAnsi="Times New Roman" w:eastAsia="仿宋_GB2312" w:cs="Times New Roman"/>
                <w:sz w:val="24"/>
                <w:szCs w:val="24"/>
                <w:vertAlign w:val="baseline"/>
                <w:lang w:val="en-US" w:eastAsia="zh-CN"/>
              </w:rPr>
              <w:t>18</w:t>
            </w:r>
            <w:r>
              <w:rPr>
                <w:rFonts w:hint="eastAsia" w:ascii="仿宋_GB2312" w:hAnsi="仿宋_GB2312" w:eastAsia="仿宋_GB2312" w:cs="仿宋_GB2312"/>
                <w:sz w:val="24"/>
                <w:szCs w:val="24"/>
                <w:vertAlign w:val="baseline"/>
                <w:lang w:val="en-US" w:eastAsia="zh-CN"/>
              </w:rPr>
              <w:t>平方米</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人行道约</w:t>
            </w:r>
            <w:r>
              <w:rPr>
                <w:rFonts w:hint="default" w:ascii="Times New Roman" w:hAnsi="Times New Roman" w:eastAsia="仿宋_GB2312" w:cs="Times New Roman"/>
                <w:sz w:val="24"/>
                <w:szCs w:val="24"/>
                <w:vertAlign w:val="baseline"/>
                <w:lang w:val="en-US" w:eastAsia="zh-CN"/>
              </w:rPr>
              <w:t>25406.85</w:t>
            </w:r>
            <w:r>
              <w:rPr>
                <w:rFonts w:hint="eastAsia" w:ascii="仿宋_GB2312" w:hAnsi="仿宋_GB2312" w:eastAsia="仿宋_GB2312" w:cs="仿宋_GB2312"/>
                <w:sz w:val="24"/>
                <w:szCs w:val="24"/>
                <w:vertAlign w:val="baseline"/>
                <w:lang w:val="en-US" w:eastAsia="zh-CN"/>
              </w:rPr>
              <w:t>平方米，沿线配套道路交通安全设施；重建过河涌桥梁(涵洞),其中涵洞</w:t>
            </w:r>
            <w:r>
              <w:rPr>
                <w:rFonts w:hint="default" w:ascii="Times New Roman" w:hAnsi="Times New Roman" w:eastAsia="仿宋_GB2312" w:cs="Times New Roman"/>
                <w:sz w:val="24"/>
                <w:szCs w:val="24"/>
                <w:vertAlign w:val="baseline"/>
                <w:lang w:val="en-US" w:eastAsia="zh-CN"/>
              </w:rPr>
              <w:t>10</w:t>
            </w:r>
            <w:r>
              <w:rPr>
                <w:rFonts w:hint="eastAsia" w:ascii="仿宋_GB2312" w:hAnsi="仿宋_GB2312" w:eastAsia="仿宋_GB2312" w:cs="仿宋_GB2312"/>
                <w:sz w:val="24"/>
                <w:szCs w:val="24"/>
                <w:vertAlign w:val="baseline"/>
                <w:lang w:val="en-US" w:eastAsia="zh-CN"/>
              </w:rPr>
              <w:t>座共</w:t>
            </w:r>
            <w:r>
              <w:rPr>
                <w:rFonts w:hint="default" w:ascii="Times New Roman" w:hAnsi="Times New Roman" w:eastAsia="仿宋_GB2312" w:cs="Times New Roman"/>
                <w:sz w:val="24"/>
                <w:szCs w:val="24"/>
                <w:vertAlign w:val="baseline"/>
                <w:lang w:val="en-US" w:eastAsia="zh-CN"/>
              </w:rPr>
              <w:t>196</w:t>
            </w:r>
            <w:r>
              <w:rPr>
                <w:rFonts w:hint="eastAsia" w:ascii="仿宋_GB2312" w:hAnsi="仿宋_GB2312" w:eastAsia="仿宋_GB2312" w:cs="仿宋_GB2312"/>
                <w:sz w:val="24"/>
                <w:szCs w:val="24"/>
                <w:vertAlign w:val="baseline"/>
                <w:lang w:val="en-US" w:eastAsia="zh-CN"/>
              </w:rPr>
              <w:t>米，桥梁</w:t>
            </w:r>
            <w:r>
              <w:rPr>
                <w:rFonts w:hint="default" w:ascii="Times New Roman" w:hAnsi="Times New Roman" w:eastAsia="仿宋_GB2312" w:cs="Times New Roman"/>
                <w:sz w:val="24"/>
                <w:szCs w:val="24"/>
                <w:vertAlign w:val="baseline"/>
                <w:lang w:val="en-US" w:eastAsia="zh-CN"/>
              </w:rPr>
              <w:t>1</w:t>
            </w:r>
            <w:r>
              <w:rPr>
                <w:rFonts w:hint="eastAsia" w:ascii="仿宋_GB2312" w:hAnsi="仿宋_GB2312" w:eastAsia="仿宋_GB2312" w:cs="仿宋_GB2312"/>
                <w:sz w:val="24"/>
                <w:szCs w:val="24"/>
                <w:vertAlign w:val="baseline"/>
                <w:lang w:val="en-US" w:eastAsia="zh-CN"/>
              </w:rPr>
              <w:t>座共</w:t>
            </w:r>
            <w:r>
              <w:rPr>
                <w:rFonts w:hint="default" w:ascii="Times New Roman" w:hAnsi="Times New Roman" w:eastAsia="仿宋_GB2312" w:cs="Times New Roman"/>
                <w:sz w:val="24"/>
                <w:szCs w:val="24"/>
                <w:vertAlign w:val="baseline"/>
                <w:lang w:val="en-US" w:eastAsia="zh-CN"/>
              </w:rPr>
              <w:t>30</w:t>
            </w:r>
            <w:r>
              <w:rPr>
                <w:rFonts w:hint="eastAsia" w:ascii="仿宋_GB2312" w:hAnsi="仿宋_GB2312" w:eastAsia="仿宋_GB2312" w:cs="仿宋_GB2312"/>
                <w:sz w:val="24"/>
                <w:szCs w:val="24"/>
                <w:vertAlign w:val="baseline"/>
                <w:lang w:val="en-US" w:eastAsia="zh-CN"/>
              </w:rPr>
              <w:t>米；全线配套完善雨污水管道、给水管网、管线迁改、人行步道、太阳能路灯及绿化工程，对有建设条件的路段增加智能停车等设施。</w:t>
            </w:r>
          </w:p>
        </w:tc>
        <w:tc>
          <w:tcPr>
            <w:tcW w:w="1194"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13,866.68</w:t>
            </w:r>
          </w:p>
        </w:tc>
        <w:tc>
          <w:tcPr>
            <w:tcW w:w="1235"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9,557.75</w:t>
            </w:r>
          </w:p>
        </w:tc>
        <w:tc>
          <w:tcPr>
            <w:tcW w:w="1085"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1,600.92</w:t>
            </w:r>
          </w:p>
        </w:tc>
        <w:tc>
          <w:tcPr>
            <w:tcW w:w="1085"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2,708.01</w:t>
            </w:r>
          </w:p>
        </w:tc>
        <w:tc>
          <w:tcPr>
            <w:tcW w:w="920" w:type="dxa"/>
            <w:vAlign w:val="center"/>
          </w:tcPr>
          <w:p>
            <w:pPr>
              <w:pageBreakBefore w:val="0"/>
              <w:kinsoku/>
              <w:wordWrap/>
              <w:overflowPunct/>
              <w:topLinePunct w:val="0"/>
              <w:autoSpaceDE/>
              <w:autoSpaceDN/>
              <w:bidi w:val="0"/>
              <w:spacing w:line="570" w:lineRule="exact"/>
              <w:jc w:val="center"/>
              <w:rPr>
                <w:rFonts w:hint="eastAsia" w:ascii="仿宋_GB2312" w:hAnsi="仿宋_GB2312" w:cs="仿宋_GB2312"/>
                <w:sz w:val="24"/>
                <w:szCs w:val="24"/>
                <w:vertAlign w:val="baseline"/>
                <w:lang w:val="en-US" w:eastAsia="zh-CN"/>
              </w:rPr>
            </w:pPr>
            <w:r>
              <w:rPr>
                <w:rFonts w:hint="eastAsia" w:ascii="仿宋_GB2312" w:hAnsi="仿宋_GB2312" w:eastAsia="仿宋_GB2312" w:cs="仿宋_GB2312"/>
                <w:i w:val="0"/>
                <w:iCs w:val="0"/>
                <w:color w:val="000000"/>
                <w:sz w:val="24"/>
                <w:szCs w:val="24"/>
                <w:u w:val="none"/>
                <w:lang w:val="en-US" w:eastAsia="zh-CN"/>
              </w:rPr>
              <w:t>/</w:t>
            </w:r>
          </w:p>
        </w:tc>
        <w:tc>
          <w:tcPr>
            <w:tcW w:w="709" w:type="dxa"/>
            <w:vAlign w:val="center"/>
          </w:tcPr>
          <w:p>
            <w:pPr>
              <w:pStyle w:val="17"/>
              <w:pageBreakBefore w:val="0"/>
              <w:widowControl w:val="0"/>
              <w:numPr>
                <w:ilvl w:val="0"/>
                <w:numId w:val="0"/>
              </w:numPr>
              <w:kinsoku/>
              <w:wordWrap/>
              <w:overflowPunct/>
              <w:topLinePunct w:val="0"/>
              <w:autoSpaceDE/>
              <w:autoSpaceDN/>
              <w:bidi w:val="0"/>
              <w:spacing w:line="570" w:lineRule="exact"/>
              <w:jc w:val="both"/>
              <w:rPr>
                <w:rFonts w:hint="default" w:ascii="仿宋_GB2312" w:hAnsi="仿宋_GB2312" w:eastAsia="仿宋_GB2312" w:cs="仿宋_GB2312"/>
                <w:sz w:val="24"/>
                <w:szCs w:val="24"/>
                <w:vertAlign w:val="baseline"/>
                <w:lang w:val="en-US" w:eastAsia="zh-CN"/>
              </w:rPr>
            </w:pPr>
            <w:r>
              <w:rPr>
                <w:rFonts w:hint="default" w:ascii="Times New Roman" w:hAnsi="Times New Roman" w:cs="Times New Roman"/>
                <w:sz w:val="24"/>
                <w:szCs w:val="24"/>
                <w:vertAlign w:val="baseline"/>
                <w:lang w:val="en-US" w:eastAsia="zh-CN"/>
              </w:rPr>
              <w:t>2021</w:t>
            </w:r>
            <w:r>
              <w:rPr>
                <w:rFonts w:hint="eastAsia" w:ascii="仿宋_GB2312" w:hAnsi="仿宋_GB2312" w:cs="仿宋_GB2312"/>
                <w:sz w:val="24"/>
                <w:szCs w:val="24"/>
                <w:vertAlign w:val="baseline"/>
                <w:lang w:val="en-US" w:eastAsia="zh-CN"/>
              </w:rPr>
              <w:t>年</w:t>
            </w:r>
            <w:r>
              <w:rPr>
                <w:rFonts w:hint="default" w:ascii="Times New Roman" w:hAnsi="Times New Roman" w:cs="Times New Roman"/>
                <w:sz w:val="24"/>
                <w:szCs w:val="24"/>
                <w:vertAlign w:val="baseline"/>
                <w:lang w:val="en-US" w:eastAsia="zh-CN"/>
              </w:rPr>
              <w:t>11</w:t>
            </w:r>
            <w:r>
              <w:rPr>
                <w:rFonts w:hint="eastAsia" w:ascii="仿宋_GB2312" w:hAnsi="仿宋_GB2312" w:cs="仿宋_GB2312"/>
                <w:sz w:val="24"/>
                <w:szCs w:val="24"/>
                <w:vertAlign w:val="baseline"/>
                <w:lang w:val="en-US" w:eastAsia="zh-CN"/>
              </w:rPr>
              <w:t>月至</w:t>
            </w:r>
            <w:r>
              <w:rPr>
                <w:rFonts w:hint="default" w:ascii="Times New Roman" w:hAnsi="Times New Roman" w:cs="Times New Roman"/>
                <w:sz w:val="24"/>
                <w:szCs w:val="24"/>
                <w:vertAlign w:val="baseline"/>
                <w:lang w:val="en-US" w:eastAsia="zh-CN"/>
              </w:rPr>
              <w:t>2022</w:t>
            </w:r>
            <w:r>
              <w:rPr>
                <w:rFonts w:hint="eastAsia" w:ascii="仿宋_GB2312" w:hAnsi="仿宋_GB2312" w:cs="仿宋_GB2312"/>
                <w:sz w:val="24"/>
                <w:szCs w:val="24"/>
                <w:vertAlign w:val="baseline"/>
                <w:lang w:val="en-US" w:eastAsia="zh-CN"/>
              </w:rPr>
              <w:t>年</w:t>
            </w:r>
            <w:r>
              <w:rPr>
                <w:rFonts w:hint="default" w:ascii="Times New Roman" w:hAnsi="Times New Roman" w:cs="Times New Roman"/>
                <w:sz w:val="24"/>
                <w:szCs w:val="24"/>
                <w:vertAlign w:val="baseline"/>
                <w:lang w:val="en-US" w:eastAsia="zh-CN"/>
              </w:rPr>
              <w:t>12</w:t>
            </w:r>
            <w:r>
              <w:rPr>
                <w:rFonts w:hint="eastAsia" w:ascii="仿宋_GB2312" w:hAnsi="仿宋_GB2312" w:cs="仿宋_GB2312"/>
                <w:sz w:val="24"/>
                <w:szCs w:val="24"/>
                <w:vertAlign w:val="baseline"/>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pStyle w:val="17"/>
              <w:pageBreakBefore w:val="0"/>
              <w:widowControl w:val="0"/>
              <w:numPr>
                <w:ilvl w:val="0"/>
                <w:numId w:val="0"/>
              </w:numPr>
              <w:kinsoku/>
              <w:wordWrap/>
              <w:overflowPunct/>
              <w:topLinePunct w:val="0"/>
              <w:autoSpaceDE/>
              <w:autoSpaceDN/>
              <w:bidi w:val="0"/>
              <w:spacing w:line="57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金贾线升级改造工程</w:t>
            </w:r>
          </w:p>
        </w:tc>
        <w:tc>
          <w:tcPr>
            <w:tcW w:w="906" w:type="dxa"/>
            <w:vAlign w:val="center"/>
          </w:tcPr>
          <w:p>
            <w:pPr>
              <w:pStyle w:val="17"/>
              <w:pageBreakBefore w:val="0"/>
              <w:widowControl w:val="0"/>
              <w:numPr>
                <w:ilvl w:val="0"/>
                <w:numId w:val="0"/>
              </w:numPr>
              <w:kinsoku/>
              <w:wordWrap/>
              <w:overflowPunct/>
              <w:topLinePunct w:val="0"/>
              <w:autoSpaceDE/>
              <w:autoSpaceDN/>
              <w:bidi w:val="0"/>
              <w:spacing w:line="57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途经沙溪镇内池村、高一村、仁里村、程畔村、贾里村。</w:t>
            </w:r>
          </w:p>
        </w:tc>
        <w:tc>
          <w:tcPr>
            <w:tcW w:w="5148" w:type="dxa"/>
            <w:vAlign w:val="center"/>
          </w:tcPr>
          <w:p>
            <w:pPr>
              <w:pStyle w:val="17"/>
              <w:pageBreakBefore w:val="0"/>
              <w:widowControl w:val="0"/>
              <w:numPr>
                <w:ilvl w:val="0"/>
                <w:numId w:val="0"/>
              </w:numPr>
              <w:kinsoku/>
              <w:wordWrap/>
              <w:overflowPunct/>
              <w:topLinePunct w:val="0"/>
              <w:autoSpaceDE/>
              <w:autoSpaceDN/>
              <w:bidi w:val="0"/>
              <w:spacing w:line="570" w:lineRule="exact"/>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从起点</w:t>
            </w:r>
            <w:r>
              <w:rPr>
                <w:rFonts w:hint="default" w:ascii="Times New Roman" w:hAnsi="Times New Roman" w:eastAsia="仿宋_GB2312" w:cs="Times New Roman"/>
                <w:sz w:val="24"/>
                <w:szCs w:val="24"/>
                <w:vertAlign w:val="baseline"/>
                <w:lang w:val="en-US" w:eastAsia="zh-CN"/>
              </w:rPr>
              <w:t>KO+000</w:t>
            </w:r>
            <w:r>
              <w:rPr>
                <w:rFonts w:hint="eastAsia" w:ascii="仿宋_GB2312" w:hAnsi="仿宋_GB2312" w:eastAsia="仿宋_GB2312" w:cs="仿宋_GB2312"/>
                <w:sz w:val="24"/>
                <w:szCs w:val="24"/>
                <w:vertAlign w:val="baseline"/>
                <w:lang w:val="en-US" w:eastAsia="zh-CN"/>
              </w:rPr>
              <w:t>与镜鸿路交界处到终点</w:t>
            </w:r>
            <w:r>
              <w:rPr>
                <w:rFonts w:hint="default" w:ascii="Times New Roman" w:hAnsi="Times New Roman" w:eastAsia="仿宋_GB2312" w:cs="Times New Roman"/>
                <w:sz w:val="24"/>
                <w:szCs w:val="24"/>
                <w:vertAlign w:val="baseline"/>
                <w:lang w:val="en-US" w:eastAsia="zh-CN"/>
              </w:rPr>
              <w:t>K3+270</w:t>
            </w:r>
            <w:r>
              <w:rPr>
                <w:rFonts w:hint="default" w:ascii="Times New Roman" w:hAnsi="Times New Roman" w:cs="Times New Roman"/>
                <w:sz w:val="24"/>
                <w:szCs w:val="24"/>
                <w:vertAlign w:val="baseline"/>
                <w:lang w:val="en-US" w:eastAsia="zh-CN"/>
              </w:rPr>
              <w:t>.</w:t>
            </w:r>
            <w:r>
              <w:rPr>
                <w:rFonts w:hint="default" w:ascii="Times New Roman" w:hAnsi="Times New Roman" w:eastAsia="仿宋_GB2312" w:cs="Times New Roman"/>
                <w:sz w:val="24"/>
                <w:szCs w:val="24"/>
                <w:vertAlign w:val="baseline"/>
                <w:lang w:val="en-US" w:eastAsia="zh-CN"/>
              </w:rPr>
              <w:t>72</w:t>
            </w:r>
            <w:r>
              <w:rPr>
                <w:rFonts w:hint="eastAsia" w:ascii="仿宋_GB2312" w:hAnsi="仿宋_GB2312" w:eastAsia="仿宋_GB2312" w:cs="仿宋_GB2312"/>
                <w:sz w:val="24"/>
                <w:szCs w:val="24"/>
                <w:vertAlign w:val="baseline"/>
                <w:lang w:val="en-US" w:eastAsia="zh-CN"/>
              </w:rPr>
              <w:t>贾里村村道，改造长度约</w:t>
            </w:r>
            <w:r>
              <w:rPr>
                <w:rFonts w:hint="default" w:ascii="Times New Roman" w:hAnsi="Times New Roman" w:eastAsia="仿宋_GB2312" w:cs="Times New Roman"/>
                <w:sz w:val="24"/>
                <w:szCs w:val="24"/>
                <w:vertAlign w:val="baseline"/>
                <w:lang w:val="en-US" w:eastAsia="zh-CN"/>
              </w:rPr>
              <w:t>3</w:t>
            </w:r>
            <w:r>
              <w:rPr>
                <w:rFonts w:hint="default" w:ascii="Times New Roman" w:hAnsi="Times New Roman" w:cs="Times New Roman"/>
                <w:sz w:val="24"/>
                <w:szCs w:val="24"/>
                <w:vertAlign w:val="baseline"/>
                <w:lang w:val="en-US" w:eastAsia="zh-CN"/>
              </w:rPr>
              <w:t>.</w:t>
            </w:r>
            <w:r>
              <w:rPr>
                <w:rFonts w:hint="default" w:ascii="Times New Roman" w:hAnsi="Times New Roman" w:eastAsia="仿宋_GB2312" w:cs="Times New Roman"/>
                <w:sz w:val="24"/>
                <w:szCs w:val="24"/>
                <w:vertAlign w:val="baseline"/>
                <w:lang w:val="en-US" w:eastAsia="zh-CN"/>
              </w:rPr>
              <w:t>4</w:t>
            </w:r>
            <w:r>
              <w:rPr>
                <w:rFonts w:hint="eastAsia" w:ascii="仿宋_GB2312" w:hAnsi="仿宋_GB2312" w:eastAsia="仿宋_GB2312" w:cs="仿宋_GB2312"/>
                <w:sz w:val="24"/>
                <w:szCs w:val="24"/>
                <w:vertAlign w:val="baseline"/>
                <w:lang w:val="en-US" w:eastAsia="zh-CN"/>
              </w:rPr>
              <w:t>公里</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采用三级公路结合城镇道路功能建设，设计速度</w:t>
            </w:r>
            <w:r>
              <w:rPr>
                <w:rFonts w:hint="default" w:ascii="Times New Roman" w:hAnsi="Times New Roman" w:eastAsia="仿宋_GB2312" w:cs="Times New Roman"/>
                <w:sz w:val="24"/>
                <w:szCs w:val="24"/>
                <w:vertAlign w:val="baseline"/>
                <w:lang w:val="en-US" w:eastAsia="zh-CN"/>
              </w:rPr>
              <w:t>30-40</w:t>
            </w:r>
            <w:r>
              <w:rPr>
                <w:rFonts w:hint="eastAsia" w:ascii="仿宋_GB2312" w:hAnsi="仿宋_GB2312" w:eastAsia="仿宋_GB2312" w:cs="仿宋_GB2312"/>
                <w:sz w:val="24"/>
                <w:szCs w:val="24"/>
                <w:vertAlign w:val="baseline"/>
                <w:lang w:val="en-US" w:eastAsia="zh-CN"/>
              </w:rPr>
              <w:t>公里/小时。在主线约</w:t>
            </w:r>
            <w:r>
              <w:rPr>
                <w:rFonts w:hint="default" w:ascii="Times New Roman" w:hAnsi="Times New Roman" w:eastAsia="仿宋_GB2312" w:cs="Times New Roman"/>
                <w:sz w:val="24"/>
                <w:szCs w:val="24"/>
                <w:vertAlign w:val="baseline"/>
                <w:lang w:val="en-US" w:eastAsia="zh-CN"/>
              </w:rPr>
              <w:t>3</w:t>
            </w:r>
            <w:r>
              <w:rPr>
                <w:rFonts w:hint="default" w:ascii="Times New Roman" w:hAnsi="Times New Roman" w:cs="Times New Roman"/>
                <w:sz w:val="24"/>
                <w:szCs w:val="24"/>
                <w:vertAlign w:val="baseline"/>
                <w:lang w:val="en-US" w:eastAsia="zh-CN"/>
              </w:rPr>
              <w:t>.</w:t>
            </w:r>
            <w:r>
              <w:rPr>
                <w:rFonts w:hint="default" w:ascii="Times New Roman" w:hAnsi="Times New Roman" w:eastAsia="仿宋_GB2312" w:cs="Times New Roman"/>
                <w:sz w:val="24"/>
                <w:szCs w:val="24"/>
                <w:vertAlign w:val="baseline"/>
                <w:lang w:val="en-US" w:eastAsia="zh-CN"/>
              </w:rPr>
              <w:t>1</w:t>
            </w:r>
            <w:r>
              <w:rPr>
                <w:rFonts w:hint="eastAsia" w:ascii="仿宋_GB2312" w:hAnsi="仿宋_GB2312" w:eastAsia="仿宋_GB2312" w:cs="仿宋_GB2312"/>
                <w:sz w:val="24"/>
                <w:szCs w:val="24"/>
                <w:vertAlign w:val="baseline"/>
                <w:lang w:val="en-US" w:eastAsia="zh-CN"/>
              </w:rPr>
              <w:t>公里的原路线基础上双向两车道升级改造为双向四车道，便道约</w:t>
            </w:r>
            <w:r>
              <w:rPr>
                <w:rFonts w:hint="default" w:ascii="Times New Roman" w:hAnsi="Times New Roman" w:cs="Times New Roman"/>
                <w:sz w:val="24"/>
                <w:szCs w:val="24"/>
                <w:vertAlign w:val="baseline"/>
                <w:lang w:val="en-US" w:eastAsia="zh-CN"/>
              </w:rPr>
              <w:t>0.3</w:t>
            </w:r>
            <w:r>
              <w:rPr>
                <w:rFonts w:hint="eastAsia" w:ascii="仿宋_GB2312" w:hAnsi="仿宋_GB2312" w:eastAsia="仿宋_GB2312" w:cs="仿宋_GB2312"/>
                <w:sz w:val="24"/>
                <w:szCs w:val="24"/>
                <w:vertAlign w:val="baseline"/>
                <w:lang w:val="en-US" w:eastAsia="zh-CN"/>
              </w:rPr>
              <w:t>公里维持双向两车道不变，对破损下沉路基、路面进行挖补修复，全线加铺沥青砼面层，其中道路工程沥青混凝土路面约</w:t>
            </w:r>
            <w:r>
              <w:rPr>
                <w:rFonts w:hint="default" w:ascii="Times New Roman" w:hAnsi="Times New Roman" w:eastAsia="仿宋_GB2312" w:cs="Times New Roman"/>
                <w:sz w:val="24"/>
                <w:szCs w:val="24"/>
                <w:vertAlign w:val="baseline"/>
                <w:lang w:val="en-US" w:eastAsia="zh-CN"/>
              </w:rPr>
              <w:t>45072</w:t>
            </w:r>
            <w:r>
              <w:rPr>
                <w:rFonts w:hint="default" w:ascii="Times New Roman" w:hAnsi="Times New Roman" w:cs="Times New Roman"/>
                <w:sz w:val="24"/>
                <w:szCs w:val="24"/>
                <w:vertAlign w:val="baseline"/>
                <w:lang w:val="en-US" w:eastAsia="zh-CN"/>
              </w:rPr>
              <w:t>.</w:t>
            </w:r>
            <w:r>
              <w:rPr>
                <w:rFonts w:hint="default" w:ascii="Times New Roman" w:hAnsi="Times New Roman" w:eastAsia="仿宋_GB2312" w:cs="Times New Roman"/>
                <w:sz w:val="24"/>
                <w:szCs w:val="24"/>
                <w:vertAlign w:val="baseline"/>
                <w:lang w:val="en-US" w:eastAsia="zh-CN"/>
              </w:rPr>
              <w:t>3</w:t>
            </w:r>
            <w:r>
              <w:rPr>
                <w:rFonts w:hint="eastAsia" w:ascii="仿宋_GB2312" w:hAnsi="仿宋_GB2312" w:eastAsia="仿宋_GB2312" w:cs="仿宋_GB2312"/>
                <w:sz w:val="24"/>
                <w:szCs w:val="24"/>
                <w:vertAlign w:val="baseline"/>
                <w:lang w:val="en-US" w:eastAsia="zh-CN"/>
              </w:rPr>
              <w:t>平方米，人行道约</w:t>
            </w:r>
            <w:r>
              <w:rPr>
                <w:rFonts w:hint="default" w:ascii="Times New Roman" w:hAnsi="Times New Roman" w:eastAsia="仿宋_GB2312" w:cs="Times New Roman"/>
                <w:sz w:val="24"/>
                <w:szCs w:val="24"/>
                <w:vertAlign w:val="baseline"/>
                <w:lang w:val="en-US" w:eastAsia="zh-CN"/>
              </w:rPr>
              <w:t>12324</w:t>
            </w:r>
            <w:r>
              <w:rPr>
                <w:rFonts w:hint="default" w:ascii="Times New Roman" w:hAnsi="Times New Roman" w:cs="Times New Roman"/>
                <w:sz w:val="24"/>
                <w:szCs w:val="24"/>
                <w:vertAlign w:val="baseline"/>
                <w:lang w:val="en-US" w:eastAsia="zh-CN"/>
              </w:rPr>
              <w:t>.</w:t>
            </w:r>
            <w:r>
              <w:rPr>
                <w:rFonts w:hint="default" w:ascii="Times New Roman" w:hAnsi="Times New Roman" w:eastAsia="仿宋_GB2312" w:cs="Times New Roman"/>
                <w:sz w:val="24"/>
                <w:szCs w:val="24"/>
                <w:vertAlign w:val="baseline"/>
                <w:lang w:val="en-US" w:eastAsia="zh-CN"/>
              </w:rPr>
              <w:t>7</w:t>
            </w:r>
            <w:r>
              <w:rPr>
                <w:rFonts w:hint="eastAsia" w:ascii="仿宋_GB2312" w:hAnsi="仿宋_GB2312" w:eastAsia="仿宋_GB2312" w:cs="仿宋_GB2312"/>
                <w:sz w:val="24"/>
                <w:szCs w:val="24"/>
                <w:vertAlign w:val="baseline"/>
                <w:lang w:val="en-US" w:eastAsia="zh-CN"/>
              </w:rPr>
              <w:t>平方米，沿线配套道路交通安全设施；重建过河涌桥梁(涵洞),其中涵洞</w:t>
            </w:r>
            <w:r>
              <w:rPr>
                <w:rFonts w:hint="default" w:ascii="Times New Roman" w:hAnsi="Times New Roman" w:eastAsia="仿宋_GB2312" w:cs="Times New Roman"/>
                <w:sz w:val="24"/>
                <w:szCs w:val="24"/>
                <w:vertAlign w:val="baseline"/>
                <w:lang w:val="en-US" w:eastAsia="zh-CN"/>
              </w:rPr>
              <w:t>9</w:t>
            </w:r>
            <w:r>
              <w:rPr>
                <w:rFonts w:hint="eastAsia" w:ascii="仿宋_GB2312" w:hAnsi="仿宋_GB2312" w:eastAsia="仿宋_GB2312" w:cs="仿宋_GB2312"/>
                <w:sz w:val="24"/>
                <w:szCs w:val="24"/>
                <w:vertAlign w:val="baseline"/>
                <w:lang w:val="en-US" w:eastAsia="zh-CN"/>
              </w:rPr>
              <w:t>座共</w:t>
            </w:r>
            <w:r>
              <w:rPr>
                <w:rFonts w:hint="default" w:ascii="Times New Roman" w:hAnsi="Times New Roman" w:eastAsia="仿宋_GB2312" w:cs="Times New Roman"/>
                <w:sz w:val="24"/>
                <w:szCs w:val="24"/>
                <w:vertAlign w:val="baseline"/>
                <w:lang w:val="en-US" w:eastAsia="zh-CN"/>
              </w:rPr>
              <w:t>240.6</w:t>
            </w:r>
            <w:r>
              <w:rPr>
                <w:rFonts w:hint="eastAsia" w:ascii="仿宋_GB2312" w:hAnsi="仿宋_GB2312" w:eastAsia="仿宋_GB2312" w:cs="仿宋_GB2312"/>
                <w:sz w:val="24"/>
                <w:szCs w:val="24"/>
                <w:vertAlign w:val="baseline"/>
                <w:lang w:val="en-US" w:eastAsia="zh-CN"/>
              </w:rPr>
              <w:t>米，桥梁</w:t>
            </w:r>
            <w:r>
              <w:rPr>
                <w:rFonts w:hint="default" w:ascii="Times New Roman" w:hAnsi="Times New Roman" w:eastAsia="仿宋_GB2312" w:cs="Times New Roman"/>
                <w:sz w:val="24"/>
                <w:szCs w:val="24"/>
                <w:vertAlign w:val="baseline"/>
                <w:lang w:val="en-US" w:eastAsia="zh-CN"/>
              </w:rPr>
              <w:t>1</w:t>
            </w:r>
            <w:r>
              <w:rPr>
                <w:rFonts w:hint="eastAsia" w:ascii="仿宋_GB2312" w:hAnsi="仿宋_GB2312" w:eastAsia="仿宋_GB2312" w:cs="仿宋_GB2312"/>
                <w:sz w:val="24"/>
                <w:szCs w:val="24"/>
                <w:vertAlign w:val="baseline"/>
                <w:lang w:val="en-US" w:eastAsia="zh-CN"/>
              </w:rPr>
              <w:t>座共</w:t>
            </w:r>
            <w:r>
              <w:rPr>
                <w:rFonts w:hint="default" w:ascii="Times New Roman" w:hAnsi="Times New Roman" w:eastAsia="仿宋_GB2312" w:cs="Times New Roman"/>
                <w:sz w:val="24"/>
                <w:szCs w:val="24"/>
                <w:vertAlign w:val="baseline"/>
                <w:lang w:val="en-US" w:eastAsia="zh-CN"/>
              </w:rPr>
              <w:t>20</w:t>
            </w:r>
            <w:r>
              <w:rPr>
                <w:rFonts w:hint="eastAsia" w:ascii="仿宋_GB2312" w:hAnsi="仿宋_GB2312" w:eastAsia="仿宋_GB2312" w:cs="仿宋_GB2312"/>
                <w:sz w:val="24"/>
                <w:szCs w:val="24"/>
                <w:vertAlign w:val="baseline"/>
                <w:lang w:val="en-US" w:eastAsia="zh-CN"/>
              </w:rPr>
              <w:t>米</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全线配套完善雨污水管道、给水管网、管线迁改、人行步道、太阳能路灯及绿化工程，对有建设条件的路段增加智能停车等设施。</w:t>
            </w:r>
          </w:p>
        </w:tc>
        <w:tc>
          <w:tcPr>
            <w:tcW w:w="1194"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8,888.8</w:t>
            </w:r>
          </w:p>
        </w:tc>
        <w:tc>
          <w:tcPr>
            <w:tcW w:w="1235"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5,918.56</w:t>
            </w:r>
          </w:p>
        </w:tc>
        <w:tc>
          <w:tcPr>
            <w:tcW w:w="1085"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1,152.5</w:t>
            </w:r>
          </w:p>
        </w:tc>
        <w:tc>
          <w:tcPr>
            <w:tcW w:w="1085"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1,817.74</w:t>
            </w:r>
          </w:p>
        </w:tc>
        <w:tc>
          <w:tcPr>
            <w:tcW w:w="920"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w:t>
            </w:r>
          </w:p>
        </w:tc>
        <w:tc>
          <w:tcPr>
            <w:tcW w:w="709" w:type="dxa"/>
            <w:vAlign w:val="center"/>
          </w:tcPr>
          <w:p>
            <w:pPr>
              <w:pStyle w:val="17"/>
              <w:pageBreakBefore w:val="0"/>
              <w:widowControl w:val="0"/>
              <w:numPr>
                <w:ilvl w:val="0"/>
                <w:numId w:val="0"/>
              </w:numPr>
              <w:kinsoku/>
              <w:wordWrap/>
              <w:overflowPunct/>
              <w:topLinePunct w:val="0"/>
              <w:autoSpaceDE/>
              <w:autoSpaceDN/>
              <w:bidi w:val="0"/>
              <w:spacing w:line="570" w:lineRule="exact"/>
              <w:jc w:val="both"/>
              <w:rPr>
                <w:rFonts w:hint="eastAsia" w:ascii="仿宋_GB2312" w:hAnsi="仿宋_GB2312" w:eastAsia="仿宋_GB2312" w:cs="仿宋_GB2312"/>
                <w:sz w:val="24"/>
                <w:szCs w:val="24"/>
                <w:vertAlign w:val="baseline"/>
                <w:lang w:val="en-US" w:eastAsia="zh-CN"/>
              </w:rPr>
            </w:pPr>
            <w:r>
              <w:rPr>
                <w:rFonts w:hint="default" w:ascii="Times New Roman" w:hAnsi="Times New Roman" w:cs="Times New Roman"/>
                <w:sz w:val="24"/>
                <w:szCs w:val="24"/>
                <w:vertAlign w:val="baseline"/>
                <w:lang w:val="en-US" w:eastAsia="zh-CN"/>
              </w:rPr>
              <w:t>2021</w:t>
            </w:r>
            <w:r>
              <w:rPr>
                <w:rFonts w:hint="eastAsia" w:ascii="仿宋_GB2312" w:hAnsi="仿宋_GB2312" w:cs="仿宋_GB2312"/>
                <w:sz w:val="24"/>
                <w:szCs w:val="24"/>
                <w:vertAlign w:val="baseline"/>
                <w:lang w:val="en-US" w:eastAsia="zh-CN"/>
              </w:rPr>
              <w:t>年</w:t>
            </w:r>
            <w:r>
              <w:rPr>
                <w:rFonts w:hint="default" w:ascii="Times New Roman" w:hAnsi="Times New Roman" w:cs="Times New Roman"/>
                <w:sz w:val="24"/>
                <w:szCs w:val="24"/>
                <w:vertAlign w:val="baseline"/>
                <w:lang w:val="en-US" w:eastAsia="zh-CN"/>
              </w:rPr>
              <w:t>11</w:t>
            </w:r>
            <w:r>
              <w:rPr>
                <w:rFonts w:hint="eastAsia" w:ascii="仿宋_GB2312" w:hAnsi="仿宋_GB2312" w:cs="仿宋_GB2312"/>
                <w:sz w:val="24"/>
                <w:szCs w:val="24"/>
                <w:vertAlign w:val="baseline"/>
                <w:lang w:val="en-US" w:eastAsia="zh-CN"/>
              </w:rPr>
              <w:t>月至</w:t>
            </w:r>
            <w:r>
              <w:rPr>
                <w:rFonts w:hint="default" w:ascii="Times New Roman" w:hAnsi="Times New Roman" w:cs="Times New Roman"/>
                <w:sz w:val="24"/>
                <w:szCs w:val="24"/>
                <w:vertAlign w:val="baseline"/>
                <w:lang w:val="en-US" w:eastAsia="zh-CN"/>
              </w:rPr>
              <w:t>2022</w:t>
            </w:r>
            <w:r>
              <w:rPr>
                <w:rFonts w:hint="eastAsia" w:ascii="仿宋_GB2312" w:hAnsi="仿宋_GB2312" w:cs="仿宋_GB2312"/>
                <w:sz w:val="24"/>
                <w:szCs w:val="24"/>
                <w:vertAlign w:val="baseline"/>
                <w:lang w:val="en-US" w:eastAsia="zh-CN"/>
              </w:rPr>
              <w:t>年</w:t>
            </w:r>
            <w:r>
              <w:rPr>
                <w:rFonts w:hint="default" w:ascii="Times New Roman" w:hAnsi="Times New Roman" w:cs="Times New Roman"/>
                <w:sz w:val="24"/>
                <w:szCs w:val="24"/>
                <w:vertAlign w:val="baseline"/>
                <w:lang w:val="en-US" w:eastAsia="zh-CN"/>
              </w:rPr>
              <w:t>10</w:t>
            </w:r>
            <w:r>
              <w:rPr>
                <w:rFonts w:hint="eastAsia" w:ascii="仿宋_GB2312" w:hAnsi="仿宋_GB2312" w:cs="仿宋_GB2312"/>
                <w:sz w:val="24"/>
                <w:szCs w:val="24"/>
                <w:vertAlign w:val="baseline"/>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pStyle w:val="17"/>
              <w:pageBreakBefore w:val="0"/>
              <w:widowControl w:val="0"/>
              <w:numPr>
                <w:ilvl w:val="0"/>
                <w:numId w:val="0"/>
              </w:numPr>
              <w:kinsoku/>
              <w:wordWrap/>
              <w:overflowPunct/>
              <w:topLinePunct w:val="0"/>
              <w:autoSpaceDE/>
              <w:autoSpaceDN/>
              <w:bidi w:val="0"/>
              <w:spacing w:line="57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镜鸿路升级改造工程</w:t>
            </w:r>
          </w:p>
        </w:tc>
        <w:tc>
          <w:tcPr>
            <w:tcW w:w="906" w:type="dxa"/>
            <w:vAlign w:val="center"/>
          </w:tcPr>
          <w:p>
            <w:pPr>
              <w:pStyle w:val="17"/>
              <w:pageBreakBefore w:val="0"/>
              <w:widowControl w:val="0"/>
              <w:numPr>
                <w:ilvl w:val="0"/>
                <w:numId w:val="0"/>
              </w:numPr>
              <w:kinsoku/>
              <w:wordWrap/>
              <w:overflowPunct/>
              <w:topLinePunct w:val="0"/>
              <w:autoSpaceDE/>
              <w:autoSpaceDN/>
              <w:bidi w:val="0"/>
              <w:spacing w:line="57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途经沙溪镇前二村、内池村、沙二村、沙一村。</w:t>
            </w:r>
          </w:p>
        </w:tc>
        <w:tc>
          <w:tcPr>
            <w:tcW w:w="5148" w:type="dxa"/>
            <w:vAlign w:val="center"/>
          </w:tcPr>
          <w:p>
            <w:pPr>
              <w:pStyle w:val="17"/>
              <w:pageBreakBefore w:val="0"/>
              <w:widowControl w:val="0"/>
              <w:numPr>
                <w:ilvl w:val="0"/>
                <w:numId w:val="0"/>
              </w:numPr>
              <w:kinsoku/>
              <w:wordWrap/>
              <w:overflowPunct/>
              <w:topLinePunct w:val="0"/>
              <w:autoSpaceDE/>
              <w:autoSpaceDN/>
              <w:bidi w:val="0"/>
              <w:spacing w:line="570" w:lineRule="exact"/>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从起点</w:t>
            </w:r>
            <w:r>
              <w:rPr>
                <w:rFonts w:hint="default" w:ascii="Times New Roman" w:hAnsi="Times New Roman" w:eastAsia="仿宋_GB2312" w:cs="Times New Roman"/>
                <w:sz w:val="24"/>
                <w:szCs w:val="24"/>
                <w:vertAlign w:val="baseline"/>
                <w:lang w:val="en-US" w:eastAsia="zh-CN"/>
              </w:rPr>
              <w:t>AKO+000</w:t>
            </w:r>
            <w:r>
              <w:rPr>
                <w:rFonts w:hint="eastAsia" w:ascii="仿宋_GB2312" w:hAnsi="仿宋_GB2312" w:eastAsia="仿宋_GB2312" w:cs="仿宋_GB2312"/>
                <w:sz w:val="24"/>
                <w:szCs w:val="24"/>
                <w:vertAlign w:val="baseline"/>
                <w:lang w:val="en-US" w:eastAsia="zh-CN"/>
              </w:rPr>
              <w:t>镜鸿路上西林路口到终点</w:t>
            </w:r>
            <w:r>
              <w:rPr>
                <w:rFonts w:hint="default" w:ascii="Times New Roman" w:hAnsi="Times New Roman" w:eastAsia="仿宋_GB2312" w:cs="Times New Roman"/>
                <w:sz w:val="24"/>
                <w:szCs w:val="24"/>
                <w:vertAlign w:val="baseline"/>
                <w:lang w:val="en-US" w:eastAsia="zh-CN"/>
              </w:rPr>
              <w:t>AK3+684.75</w:t>
            </w:r>
            <w:r>
              <w:rPr>
                <w:rFonts w:hint="eastAsia" w:ascii="仿宋_GB2312" w:hAnsi="仿宋_GB2312" w:eastAsia="仿宋_GB2312" w:cs="仿宋_GB2312"/>
                <w:sz w:val="24"/>
                <w:szCs w:val="24"/>
                <w:vertAlign w:val="baseline"/>
                <w:lang w:val="en-US" w:eastAsia="zh-CN"/>
              </w:rPr>
              <w:t>镜鸿路马腰路口，改造长度约</w:t>
            </w:r>
            <w:r>
              <w:rPr>
                <w:rFonts w:hint="default" w:ascii="Times New Roman" w:hAnsi="Times New Roman" w:eastAsia="仿宋_GB2312" w:cs="Times New Roman"/>
                <w:sz w:val="24"/>
                <w:szCs w:val="24"/>
                <w:vertAlign w:val="baseline"/>
                <w:lang w:val="en-US" w:eastAsia="zh-CN"/>
              </w:rPr>
              <w:t>3.7</w:t>
            </w:r>
            <w:r>
              <w:rPr>
                <w:rFonts w:hint="eastAsia" w:ascii="仿宋_GB2312" w:hAnsi="仿宋_GB2312" w:eastAsia="仿宋_GB2312" w:cs="仿宋_GB2312"/>
                <w:sz w:val="24"/>
                <w:szCs w:val="24"/>
                <w:vertAlign w:val="baseline"/>
                <w:lang w:val="en-US" w:eastAsia="zh-CN"/>
              </w:rPr>
              <w:t>公里，采用二级公路结合城镇道路功能建设，设计速度</w:t>
            </w:r>
            <w:r>
              <w:rPr>
                <w:rFonts w:hint="default" w:ascii="Times New Roman" w:hAnsi="Times New Roman" w:eastAsia="仿宋_GB2312" w:cs="Times New Roman"/>
                <w:sz w:val="24"/>
                <w:szCs w:val="24"/>
                <w:vertAlign w:val="baseline"/>
                <w:lang w:val="en-US" w:eastAsia="zh-CN"/>
              </w:rPr>
              <w:t>40</w:t>
            </w:r>
            <w:r>
              <w:rPr>
                <w:rFonts w:hint="eastAsia" w:ascii="仿宋_GB2312" w:hAnsi="仿宋_GB2312" w:eastAsia="仿宋_GB2312" w:cs="仿宋_GB2312"/>
                <w:sz w:val="24"/>
                <w:szCs w:val="24"/>
                <w:vertAlign w:val="baseline"/>
                <w:lang w:val="en-US" w:eastAsia="zh-CN"/>
              </w:rPr>
              <w:t xml:space="preserve"> 公里/小时。在原路线基础上双向两车道升级改造为双向四车道，对破损下沉路基、路面进行挖补修复，全线加铺沥青砼面层，其中道路工程沥青混凝土路面约</w:t>
            </w:r>
            <w:r>
              <w:rPr>
                <w:rFonts w:hint="default" w:ascii="Times New Roman" w:hAnsi="Times New Roman" w:eastAsia="仿宋_GB2312" w:cs="Times New Roman"/>
                <w:sz w:val="24"/>
                <w:szCs w:val="24"/>
                <w:vertAlign w:val="baseline"/>
                <w:lang w:val="en-US" w:eastAsia="zh-CN"/>
              </w:rPr>
              <w:t>52363</w:t>
            </w:r>
            <w:r>
              <w:rPr>
                <w:rFonts w:hint="default" w:ascii="Times New Roman" w:hAnsi="Times New Roman" w:cs="Times New Roman"/>
                <w:sz w:val="24"/>
                <w:szCs w:val="24"/>
                <w:vertAlign w:val="baseline"/>
                <w:lang w:val="en-US" w:eastAsia="zh-CN"/>
              </w:rPr>
              <w:t>.</w:t>
            </w:r>
            <w:r>
              <w:rPr>
                <w:rFonts w:hint="default" w:ascii="Times New Roman" w:hAnsi="Times New Roman" w:eastAsia="仿宋_GB2312" w:cs="Times New Roman"/>
                <w:sz w:val="24"/>
                <w:szCs w:val="24"/>
                <w:vertAlign w:val="baseline"/>
                <w:lang w:val="en-US" w:eastAsia="zh-CN"/>
              </w:rPr>
              <w:t>4</w:t>
            </w:r>
            <w:r>
              <w:rPr>
                <w:rFonts w:hint="eastAsia" w:ascii="仿宋_GB2312" w:hAnsi="仿宋_GB2312" w:eastAsia="仿宋_GB2312" w:cs="仿宋_GB2312"/>
                <w:sz w:val="24"/>
                <w:szCs w:val="24"/>
                <w:vertAlign w:val="baseline"/>
                <w:lang w:val="en-US" w:eastAsia="zh-CN"/>
              </w:rPr>
              <w:t>平方米，人行道约</w:t>
            </w:r>
            <w:r>
              <w:rPr>
                <w:rFonts w:hint="default" w:ascii="Times New Roman" w:hAnsi="Times New Roman" w:eastAsia="仿宋_GB2312" w:cs="Times New Roman"/>
                <w:sz w:val="24"/>
                <w:szCs w:val="24"/>
                <w:vertAlign w:val="baseline"/>
                <w:lang w:val="en-US" w:eastAsia="zh-CN"/>
              </w:rPr>
              <w:t>22506</w:t>
            </w:r>
            <w:r>
              <w:rPr>
                <w:rFonts w:hint="eastAsia" w:ascii="仿宋_GB2312" w:hAnsi="仿宋_GB2312" w:eastAsia="仿宋_GB2312" w:cs="仿宋_GB2312"/>
                <w:sz w:val="24"/>
                <w:szCs w:val="24"/>
                <w:vertAlign w:val="baseline"/>
                <w:lang w:val="en-US" w:eastAsia="zh-CN"/>
              </w:rPr>
              <w:t>平方米，沿线配套道路交通安全设施</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重建过河涌桥梁(涵洞),其中箱涵</w:t>
            </w:r>
            <w:r>
              <w:rPr>
                <w:rFonts w:hint="default" w:ascii="Times New Roman" w:hAnsi="Times New Roman" w:eastAsia="仿宋_GB2312" w:cs="Times New Roman"/>
                <w:sz w:val="24"/>
                <w:szCs w:val="24"/>
                <w:vertAlign w:val="baseline"/>
                <w:lang w:val="en-US" w:eastAsia="zh-CN"/>
              </w:rPr>
              <w:t>5</w:t>
            </w:r>
            <w:r>
              <w:rPr>
                <w:rFonts w:hint="eastAsia" w:ascii="仿宋_GB2312" w:hAnsi="仿宋_GB2312" w:eastAsia="仿宋_GB2312" w:cs="仿宋_GB2312"/>
                <w:sz w:val="24"/>
                <w:szCs w:val="24"/>
                <w:vertAlign w:val="baseline"/>
                <w:lang w:val="en-US" w:eastAsia="zh-CN"/>
              </w:rPr>
              <w:t>座共</w:t>
            </w:r>
            <w:r>
              <w:rPr>
                <w:rFonts w:hint="default" w:ascii="Times New Roman" w:hAnsi="Times New Roman" w:eastAsia="仿宋_GB2312" w:cs="Times New Roman"/>
                <w:sz w:val="24"/>
                <w:szCs w:val="24"/>
                <w:vertAlign w:val="baseline"/>
                <w:lang w:val="en-US" w:eastAsia="zh-CN"/>
              </w:rPr>
              <w:t>267</w:t>
            </w:r>
            <w:r>
              <w:rPr>
                <w:rFonts w:hint="eastAsia" w:ascii="仿宋_GB2312" w:hAnsi="仿宋_GB2312" w:eastAsia="仿宋_GB2312" w:cs="仿宋_GB2312"/>
                <w:sz w:val="24"/>
                <w:szCs w:val="24"/>
                <w:vertAlign w:val="baseline"/>
                <w:lang w:val="en-US" w:eastAsia="zh-CN"/>
              </w:rPr>
              <w:t>米，桥梁</w:t>
            </w:r>
            <w:r>
              <w:rPr>
                <w:rFonts w:hint="default" w:ascii="Times New Roman" w:hAnsi="Times New Roman" w:eastAsia="仿宋_GB2312" w:cs="Times New Roman"/>
                <w:sz w:val="24"/>
                <w:szCs w:val="24"/>
                <w:vertAlign w:val="baseline"/>
                <w:lang w:val="en-US" w:eastAsia="zh-CN"/>
              </w:rPr>
              <w:t>1</w:t>
            </w:r>
            <w:r>
              <w:rPr>
                <w:rFonts w:hint="eastAsia" w:ascii="仿宋_GB2312" w:hAnsi="仿宋_GB2312" w:eastAsia="仿宋_GB2312" w:cs="仿宋_GB2312"/>
                <w:sz w:val="24"/>
                <w:szCs w:val="24"/>
                <w:vertAlign w:val="baseline"/>
                <w:lang w:val="en-US" w:eastAsia="zh-CN"/>
              </w:rPr>
              <w:t>座共</w:t>
            </w:r>
            <w:r>
              <w:rPr>
                <w:rFonts w:hint="default" w:ascii="Times New Roman" w:hAnsi="Times New Roman" w:eastAsia="仿宋_GB2312" w:cs="Times New Roman"/>
                <w:sz w:val="24"/>
                <w:szCs w:val="24"/>
                <w:vertAlign w:val="baseline"/>
                <w:lang w:val="en-US" w:eastAsia="zh-CN"/>
              </w:rPr>
              <w:t>31.96</w:t>
            </w:r>
            <w:r>
              <w:rPr>
                <w:rFonts w:hint="eastAsia" w:ascii="仿宋_GB2312" w:hAnsi="仿宋_GB2312" w:eastAsia="仿宋_GB2312" w:cs="仿宋_GB2312"/>
                <w:sz w:val="24"/>
                <w:szCs w:val="24"/>
                <w:vertAlign w:val="baseline"/>
                <w:lang w:val="en-US" w:eastAsia="zh-CN"/>
              </w:rPr>
              <w:t>米；全线配套完善雨污水管道、给水管网、管线迁改、人行步道、太阳能路灯及绿化工程，对有建设条件的路段增加智能停车等设施。</w:t>
            </w:r>
          </w:p>
        </w:tc>
        <w:tc>
          <w:tcPr>
            <w:tcW w:w="1194"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11,876.48</w:t>
            </w:r>
          </w:p>
        </w:tc>
        <w:tc>
          <w:tcPr>
            <w:tcW w:w="1235"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7,271.26</w:t>
            </w:r>
          </w:p>
        </w:tc>
        <w:tc>
          <w:tcPr>
            <w:tcW w:w="1085"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1,689.09</w:t>
            </w:r>
          </w:p>
        </w:tc>
        <w:tc>
          <w:tcPr>
            <w:tcW w:w="1085"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2,716.13</w:t>
            </w:r>
          </w:p>
        </w:tc>
        <w:tc>
          <w:tcPr>
            <w:tcW w:w="920" w:type="dxa"/>
            <w:vAlign w:val="center"/>
          </w:tcPr>
          <w:p>
            <w:pPr>
              <w:pStyle w:val="17"/>
              <w:pageBreakBefore w:val="0"/>
              <w:widowControl w:val="0"/>
              <w:numPr>
                <w:ilvl w:val="0"/>
                <w:numId w:val="0"/>
              </w:numPr>
              <w:kinsoku/>
              <w:wordWrap/>
              <w:overflowPunct/>
              <w:topLinePunct w:val="0"/>
              <w:autoSpaceDE/>
              <w:autoSpaceDN/>
              <w:bidi w:val="0"/>
              <w:spacing w:line="570" w:lineRule="exact"/>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200.00</w:t>
            </w:r>
          </w:p>
        </w:tc>
        <w:tc>
          <w:tcPr>
            <w:tcW w:w="709" w:type="dxa"/>
            <w:vAlign w:val="center"/>
          </w:tcPr>
          <w:p>
            <w:pPr>
              <w:pStyle w:val="17"/>
              <w:pageBreakBefore w:val="0"/>
              <w:widowControl w:val="0"/>
              <w:numPr>
                <w:ilvl w:val="0"/>
                <w:numId w:val="0"/>
              </w:numPr>
              <w:kinsoku/>
              <w:wordWrap/>
              <w:overflowPunct/>
              <w:topLinePunct w:val="0"/>
              <w:autoSpaceDE/>
              <w:autoSpaceDN/>
              <w:bidi w:val="0"/>
              <w:spacing w:line="570" w:lineRule="exact"/>
              <w:jc w:val="both"/>
              <w:rPr>
                <w:rFonts w:hint="eastAsia" w:ascii="仿宋_GB2312" w:hAnsi="仿宋_GB2312" w:eastAsia="仿宋_GB2312" w:cs="仿宋_GB2312"/>
                <w:sz w:val="24"/>
                <w:szCs w:val="24"/>
                <w:vertAlign w:val="baseline"/>
                <w:lang w:val="en-US" w:eastAsia="zh-CN"/>
              </w:rPr>
            </w:pPr>
            <w:r>
              <w:rPr>
                <w:rFonts w:hint="default" w:ascii="Times New Roman" w:hAnsi="Times New Roman" w:cs="Times New Roman"/>
                <w:sz w:val="24"/>
                <w:szCs w:val="24"/>
                <w:vertAlign w:val="baseline"/>
                <w:lang w:val="en-US" w:eastAsia="zh-CN"/>
              </w:rPr>
              <w:t>2021</w:t>
            </w:r>
            <w:r>
              <w:rPr>
                <w:rFonts w:hint="eastAsia" w:ascii="仿宋_GB2312" w:hAnsi="仿宋_GB2312" w:cs="仿宋_GB2312"/>
                <w:sz w:val="24"/>
                <w:szCs w:val="24"/>
                <w:vertAlign w:val="baseline"/>
                <w:lang w:val="en-US" w:eastAsia="zh-CN"/>
              </w:rPr>
              <w:t>年</w:t>
            </w:r>
            <w:r>
              <w:rPr>
                <w:rFonts w:hint="default" w:ascii="Times New Roman" w:hAnsi="Times New Roman" w:cs="Times New Roman"/>
                <w:sz w:val="24"/>
                <w:szCs w:val="24"/>
                <w:vertAlign w:val="baseline"/>
                <w:lang w:val="en-US" w:eastAsia="zh-CN"/>
              </w:rPr>
              <w:t>11</w:t>
            </w:r>
            <w:r>
              <w:rPr>
                <w:rFonts w:hint="eastAsia" w:ascii="仿宋_GB2312" w:hAnsi="仿宋_GB2312" w:cs="仿宋_GB2312"/>
                <w:sz w:val="24"/>
                <w:szCs w:val="24"/>
                <w:vertAlign w:val="baseline"/>
                <w:lang w:val="en-US" w:eastAsia="zh-CN"/>
              </w:rPr>
              <w:t>月至</w:t>
            </w:r>
            <w:r>
              <w:rPr>
                <w:rFonts w:hint="default" w:ascii="Times New Roman" w:hAnsi="Times New Roman" w:cs="Times New Roman"/>
                <w:sz w:val="24"/>
                <w:szCs w:val="24"/>
                <w:vertAlign w:val="baseline"/>
                <w:lang w:val="en-US" w:eastAsia="zh-CN"/>
              </w:rPr>
              <w:t>2022</w:t>
            </w:r>
            <w:r>
              <w:rPr>
                <w:rFonts w:hint="eastAsia" w:ascii="仿宋_GB2312" w:hAnsi="仿宋_GB2312" w:cs="仿宋_GB2312"/>
                <w:sz w:val="24"/>
                <w:szCs w:val="24"/>
                <w:vertAlign w:val="baseline"/>
                <w:lang w:val="en-US" w:eastAsia="zh-CN"/>
              </w:rPr>
              <w:t>年</w:t>
            </w:r>
            <w:r>
              <w:rPr>
                <w:rFonts w:hint="default" w:ascii="Times New Roman" w:hAnsi="Times New Roman" w:cs="Times New Roman"/>
                <w:sz w:val="24"/>
                <w:szCs w:val="24"/>
                <w:vertAlign w:val="baseline"/>
                <w:lang w:val="en-US" w:eastAsia="zh-CN"/>
              </w:rPr>
              <w:t>12</w:t>
            </w:r>
            <w:r>
              <w:rPr>
                <w:rFonts w:hint="eastAsia" w:ascii="仿宋_GB2312" w:hAnsi="仿宋_GB2312" w:cs="仿宋_GB2312"/>
                <w:sz w:val="24"/>
                <w:szCs w:val="24"/>
                <w:vertAlign w:val="baseline"/>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6734" w:type="dxa"/>
            <w:gridSpan w:val="3"/>
            <w:vAlign w:val="center"/>
          </w:tcPr>
          <w:p>
            <w:pPr>
              <w:pStyle w:val="17"/>
              <w:pageBreakBefore w:val="0"/>
              <w:widowControl w:val="0"/>
              <w:numPr>
                <w:ilvl w:val="0"/>
                <w:numId w:val="0"/>
              </w:numPr>
              <w:kinsoku/>
              <w:wordWrap/>
              <w:overflowPunct/>
              <w:topLinePunct w:val="0"/>
              <w:autoSpaceDE/>
              <w:autoSpaceDN/>
              <w:bidi w:val="0"/>
              <w:spacing w:line="570" w:lineRule="exact"/>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cs="仿宋_GB2312"/>
                <w:b/>
                <w:bCs/>
                <w:sz w:val="24"/>
                <w:szCs w:val="24"/>
                <w:vertAlign w:val="baseline"/>
                <w:lang w:val="en-US" w:eastAsia="zh-CN"/>
              </w:rPr>
              <w:t>合计</w:t>
            </w:r>
          </w:p>
        </w:tc>
        <w:tc>
          <w:tcPr>
            <w:tcW w:w="1194"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34,631.96</w:t>
            </w:r>
          </w:p>
        </w:tc>
        <w:tc>
          <w:tcPr>
            <w:tcW w:w="1235"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22,747.57 </w:t>
            </w:r>
          </w:p>
        </w:tc>
        <w:tc>
          <w:tcPr>
            <w:tcW w:w="1085"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4,442.51 </w:t>
            </w:r>
          </w:p>
        </w:tc>
        <w:tc>
          <w:tcPr>
            <w:tcW w:w="1085"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7,241.88 </w:t>
            </w:r>
          </w:p>
        </w:tc>
        <w:tc>
          <w:tcPr>
            <w:tcW w:w="920"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cs="Times New Roman"/>
                <w:b/>
                <w:bCs/>
                <w:sz w:val="24"/>
                <w:szCs w:val="24"/>
                <w:vertAlign w:val="baseline"/>
                <w:lang w:val="en-US" w:eastAsia="zh-CN"/>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200.00 </w:t>
            </w:r>
          </w:p>
        </w:tc>
        <w:tc>
          <w:tcPr>
            <w:tcW w:w="709" w:type="dxa"/>
            <w:vAlign w:val="center"/>
          </w:tcPr>
          <w:p>
            <w:pPr>
              <w:pStyle w:val="17"/>
              <w:pageBreakBefore w:val="0"/>
              <w:widowControl w:val="0"/>
              <w:numPr>
                <w:ilvl w:val="0"/>
                <w:numId w:val="0"/>
              </w:numPr>
              <w:kinsoku/>
              <w:wordWrap/>
              <w:overflowPunct/>
              <w:topLinePunct w:val="0"/>
              <w:autoSpaceDE/>
              <w:autoSpaceDN/>
              <w:bidi w:val="0"/>
              <w:spacing w:line="570" w:lineRule="exact"/>
              <w:jc w:val="both"/>
              <w:rPr>
                <w:rFonts w:hint="eastAsia" w:ascii="仿宋_GB2312" w:hAnsi="仿宋_GB2312" w:cs="仿宋_GB2312"/>
                <w:b/>
                <w:bCs/>
                <w:sz w:val="24"/>
                <w:szCs w:val="24"/>
                <w:vertAlign w:val="baseline"/>
                <w:lang w:val="en-US" w:eastAsia="zh-CN"/>
              </w:rPr>
            </w:pPr>
          </w:p>
        </w:tc>
      </w:tr>
    </w:tbl>
    <w:p>
      <w:pPr>
        <w:pStyle w:val="17"/>
        <w:pageBreakBefore w:val="0"/>
        <w:widowControl w:val="0"/>
        <w:numPr>
          <w:ilvl w:val="0"/>
          <w:numId w:val="0"/>
        </w:numPr>
        <w:kinsoku/>
        <w:wordWrap/>
        <w:overflowPunct/>
        <w:topLinePunct w:val="0"/>
        <w:autoSpaceDE/>
        <w:autoSpaceDN/>
        <w:bidi w:val="0"/>
        <w:spacing w:line="570" w:lineRule="exact"/>
        <w:ind w:firstLine="480" w:firstLineChars="200"/>
        <w:jc w:val="center"/>
        <w:rPr>
          <w:rFonts w:hint="eastAsia" w:ascii="黑体" w:hAnsi="黑体" w:eastAsia="黑体" w:cs="黑体"/>
          <w:sz w:val="24"/>
          <w:szCs w:val="24"/>
          <w:lang w:val="en-US" w:eastAsia="zh-CN"/>
        </w:rPr>
      </w:pPr>
    </w:p>
    <w:p>
      <w:pPr>
        <w:pageBreakBefore w:val="0"/>
        <w:kinsoku/>
        <w:wordWrap/>
        <w:overflowPunct/>
        <w:topLinePunct w:val="0"/>
        <w:autoSpaceDE/>
        <w:autoSpaceDN/>
        <w:bidi w:val="0"/>
        <w:spacing w:line="570" w:lineRule="exact"/>
        <w:rPr>
          <w:rFonts w:hint="default" w:ascii="Times New Roman" w:hAnsi="Times New Roman" w:cs="Times New Roman"/>
          <w:b w:val="0"/>
          <w:bCs w:val="0"/>
          <w:lang w:val="en-US" w:eastAsia="zh-CN"/>
        </w:rPr>
        <w:sectPr>
          <w:pgSz w:w="16838" w:h="11906" w:orient="landscape"/>
          <w:pgMar w:top="1587" w:right="2098" w:bottom="1474" w:left="1984" w:header="851" w:footer="992" w:gutter="0"/>
          <w:pgNumType w:fmt="numberInDash"/>
          <w:cols w:space="0" w:num="1"/>
          <w:rtlGutter w:val="0"/>
          <w:docGrid w:type="lines" w:linePitch="327" w:charSpace="0"/>
        </w:sectPr>
      </w:pPr>
      <w:r>
        <w:rPr>
          <w:rFonts w:hint="default" w:ascii="Times New Roman" w:hAnsi="Times New Roman" w:cs="Times New Roman"/>
          <w:lang w:val="en-US" w:eastAsia="zh-CN"/>
        </w:rPr>
        <w:br w:type="page"/>
      </w:r>
      <w:bookmarkStart w:id="6" w:name="_Toc10977"/>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（三）项目预算安排</w:t>
      </w:r>
      <w:bookmarkEnd w:id="6"/>
    </w:p>
    <w:p>
      <w:pPr>
        <w:pStyle w:val="17"/>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本项目投资概算总额为34,631.96万元，根据单位提供材料，截至监控基准日，项目已下达预算资金18,000万元，全部为地方政府债券资金，资金下达情况如下表1-2：</w:t>
      </w:r>
    </w:p>
    <w:p>
      <w:pPr>
        <w:pStyle w:val="17"/>
        <w:pageBreakBefore w:val="0"/>
        <w:widowControl w:val="0"/>
        <w:numPr>
          <w:ilvl w:val="0"/>
          <w:numId w:val="0"/>
        </w:numPr>
        <w:kinsoku/>
        <w:wordWrap/>
        <w:overflowPunct/>
        <w:topLinePunct w:val="0"/>
        <w:autoSpaceDE/>
        <w:autoSpaceDN/>
        <w:bidi w:val="0"/>
        <w:spacing w:line="570" w:lineRule="exact"/>
        <w:jc w:val="center"/>
        <w:rPr>
          <w:rFonts w:hint="eastAsia" w:ascii="幼圆" w:hAnsi="幼圆" w:eastAsia="幼圆" w:cs="幼圆"/>
          <w:b/>
          <w:bCs/>
          <w:sz w:val="24"/>
          <w:szCs w:val="24"/>
          <w:lang w:val="en-US" w:eastAsia="zh-CN"/>
        </w:rPr>
      </w:pPr>
      <w:r>
        <w:rPr>
          <w:rFonts w:hint="eastAsia" w:ascii="幼圆" w:hAnsi="幼圆" w:eastAsia="幼圆" w:cs="幼圆"/>
          <w:b/>
          <w:bCs/>
          <w:sz w:val="24"/>
          <w:szCs w:val="24"/>
          <w:lang w:val="en-US" w:eastAsia="zh-CN"/>
        </w:rPr>
        <w:t>表</w:t>
      </w:r>
      <w:r>
        <w:rPr>
          <w:rFonts w:hint="default" w:ascii="Times New Roman" w:hAnsi="Times New Roman" w:eastAsia="幼圆" w:cs="Times New Roman"/>
          <w:b/>
          <w:bCs/>
          <w:sz w:val="24"/>
          <w:szCs w:val="24"/>
          <w:lang w:val="en-US" w:eastAsia="zh-CN"/>
        </w:rPr>
        <w:t>1-2</w:t>
      </w:r>
      <w:r>
        <w:rPr>
          <w:rFonts w:hint="eastAsia" w:ascii="幼圆" w:hAnsi="幼圆" w:eastAsia="幼圆" w:cs="幼圆"/>
          <w:b/>
          <w:bCs/>
          <w:sz w:val="24"/>
          <w:szCs w:val="24"/>
          <w:lang w:val="en-US" w:eastAsia="zh-CN"/>
        </w:rPr>
        <w:t xml:space="preserve">  本项目资金下达情况表</w:t>
      </w:r>
    </w:p>
    <w:tbl>
      <w:tblPr>
        <w:tblStyle w:val="13"/>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0"/>
        <w:gridCol w:w="522"/>
        <w:gridCol w:w="1133"/>
        <w:gridCol w:w="1165"/>
        <w:gridCol w:w="1261"/>
        <w:gridCol w:w="3415"/>
        <w:gridCol w:w="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年度</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下达金额（万元）</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实际到位（万元）</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期限及</w:t>
            </w:r>
          </w:p>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利率</w:t>
            </w:r>
          </w:p>
        </w:tc>
        <w:tc>
          <w:tcPr>
            <w:tcW w:w="3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资金下达文件</w:t>
            </w:r>
          </w:p>
        </w:tc>
        <w:tc>
          <w:tcPr>
            <w:tcW w:w="7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资金类别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月</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b/>
                <w:bCs/>
                <w:i w:val="0"/>
                <w:iCs w:val="0"/>
                <w:color w:val="000000"/>
                <w:sz w:val="24"/>
                <w:szCs w:val="24"/>
                <w:u w:val="none"/>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b/>
                <w:bCs/>
                <w:i w:val="0"/>
                <w:iCs w:val="0"/>
                <w:color w:val="000000"/>
                <w:sz w:val="24"/>
                <w:szCs w:val="24"/>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b/>
                <w:bCs/>
                <w:i w:val="0"/>
                <w:iCs w:val="0"/>
                <w:color w:val="000000"/>
                <w:sz w:val="24"/>
                <w:szCs w:val="24"/>
                <w:u w:val="none"/>
              </w:rPr>
            </w:pPr>
          </w:p>
        </w:tc>
        <w:tc>
          <w:tcPr>
            <w:tcW w:w="3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b/>
                <w:bCs/>
                <w:i w:val="0"/>
                <w:iCs w:val="0"/>
                <w:color w:val="000000"/>
                <w:sz w:val="24"/>
                <w:szCs w:val="24"/>
                <w:u w:val="none"/>
              </w:rPr>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2021</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5000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期限</w:t>
            </w:r>
            <w:r>
              <w:rPr>
                <w:rFonts w:hint="default" w:ascii="Times New Roman" w:hAnsi="Times New Roman" w:eastAsia="仿宋_GB2312" w:cs="Times New Roman"/>
                <w:i w:val="0"/>
                <w:iCs w:val="0"/>
                <w:color w:val="000000"/>
                <w:kern w:val="0"/>
                <w:sz w:val="24"/>
                <w:szCs w:val="24"/>
                <w:u w:val="none"/>
                <w:lang w:val="en-US" w:eastAsia="zh-CN" w:bidi="ar"/>
              </w:rPr>
              <w:t>20</w:t>
            </w:r>
            <w:r>
              <w:rPr>
                <w:rFonts w:hint="eastAsia" w:ascii="仿宋_GB2312" w:hAnsi="仿宋_GB2312" w:eastAsia="仿宋_GB2312" w:cs="仿宋_GB2312"/>
                <w:i w:val="0"/>
                <w:iCs w:val="0"/>
                <w:color w:val="000000"/>
                <w:kern w:val="0"/>
                <w:sz w:val="24"/>
                <w:szCs w:val="24"/>
                <w:u w:val="none"/>
                <w:lang w:val="en-US" w:eastAsia="zh-CN" w:bidi="ar"/>
              </w:rPr>
              <w:t xml:space="preserve"> 年，利率 </w:t>
            </w:r>
            <w:r>
              <w:rPr>
                <w:rFonts w:hint="default" w:ascii="Times New Roman" w:hAnsi="Times New Roman" w:eastAsia="仿宋_GB2312" w:cs="Times New Roman"/>
                <w:i w:val="0"/>
                <w:iCs w:val="0"/>
                <w:color w:val="000000"/>
                <w:kern w:val="0"/>
                <w:sz w:val="24"/>
                <w:szCs w:val="24"/>
                <w:u w:val="none"/>
                <w:lang w:val="en-US" w:eastAsia="zh-CN" w:bidi="ar"/>
              </w:rPr>
              <w:t>3.63</w:t>
            </w:r>
            <w:r>
              <w:rPr>
                <w:rFonts w:hint="eastAsia" w:ascii="仿宋_GB2312" w:hAnsi="仿宋_GB2312" w:eastAsia="仿宋_GB2312" w:cs="仿宋_GB2312"/>
                <w:i w:val="0"/>
                <w:iCs w:val="0"/>
                <w:color w:val="000000"/>
                <w:kern w:val="0"/>
                <w:sz w:val="24"/>
                <w:szCs w:val="24"/>
                <w:u w:val="none"/>
                <w:lang w:val="en-US" w:eastAsia="zh-CN" w:bidi="ar"/>
              </w:rPr>
              <w:t>%</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70" w:lineRule="exact"/>
              <w:jc w:val="left"/>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关于下达</w:t>
            </w:r>
            <w:r>
              <w:rPr>
                <w:rFonts w:hint="default" w:ascii="Times New Roman" w:hAnsi="Times New Roman" w:eastAsia="仿宋_GB2312" w:cs="Times New Roman"/>
                <w:i w:val="0"/>
                <w:iCs w:val="0"/>
                <w:color w:val="000000"/>
                <w:kern w:val="0"/>
                <w:sz w:val="24"/>
                <w:szCs w:val="24"/>
                <w:u w:val="none"/>
                <w:lang w:val="en-US" w:eastAsia="zh-CN" w:bidi="ar"/>
              </w:rPr>
              <w:t>2021</w:t>
            </w:r>
            <w:r>
              <w:rPr>
                <w:rFonts w:hint="eastAsia" w:ascii="仿宋_GB2312" w:hAnsi="仿宋_GB2312" w:eastAsia="仿宋_GB2312" w:cs="仿宋_GB2312"/>
                <w:i w:val="0"/>
                <w:iCs w:val="0"/>
                <w:color w:val="000000"/>
                <w:kern w:val="0"/>
                <w:sz w:val="24"/>
                <w:szCs w:val="24"/>
                <w:u w:val="none"/>
                <w:lang w:val="en-US" w:eastAsia="zh-CN" w:bidi="ar"/>
              </w:rPr>
              <w:t>年第二批</w:t>
            </w:r>
            <w:r>
              <w:rPr>
                <w:rFonts w:hint="default" w:ascii="Times New Roman" w:hAnsi="Times New Roman" w:eastAsia="仿宋_GB2312" w:cs="Times New Roman"/>
                <w:i w:val="0"/>
                <w:iCs w:val="0"/>
                <w:color w:val="000000"/>
                <w:kern w:val="0"/>
                <w:sz w:val="24"/>
                <w:szCs w:val="24"/>
                <w:u w:val="none"/>
                <w:lang w:val="en-US" w:eastAsia="zh-CN" w:bidi="ar"/>
              </w:rPr>
              <w:t>（10</w:t>
            </w:r>
            <w:r>
              <w:rPr>
                <w:rFonts w:hint="eastAsia" w:ascii="仿宋_GB2312" w:hAnsi="仿宋_GB2312" w:eastAsia="仿宋_GB2312" w:cs="仿宋_GB2312"/>
                <w:i w:val="0"/>
                <w:iCs w:val="0"/>
                <w:color w:val="000000"/>
                <w:kern w:val="0"/>
                <w:sz w:val="24"/>
                <w:szCs w:val="24"/>
                <w:u w:val="none"/>
                <w:lang w:val="en-US" w:eastAsia="zh-CN" w:bidi="ar"/>
              </w:rPr>
              <w:t>）月地方政府新增债券转贷资金的通知（安财预〔</w:t>
            </w:r>
            <w:r>
              <w:rPr>
                <w:rFonts w:hint="default" w:ascii="Times New Roman" w:hAnsi="Times New Roman" w:eastAsia="仿宋_GB2312" w:cs="Times New Roman"/>
                <w:i w:val="0"/>
                <w:iCs w:val="0"/>
                <w:color w:val="000000"/>
                <w:kern w:val="0"/>
                <w:sz w:val="24"/>
                <w:szCs w:val="24"/>
                <w:u w:val="none"/>
                <w:lang w:val="en-US" w:eastAsia="zh-CN" w:bidi="ar"/>
              </w:rPr>
              <w:t>2021〕148</w:t>
            </w:r>
            <w:r>
              <w:rPr>
                <w:rFonts w:hint="eastAsia" w:ascii="仿宋_GB2312" w:hAnsi="仿宋_GB2312" w:eastAsia="仿宋_GB2312" w:cs="仿宋_GB2312"/>
                <w:i w:val="0"/>
                <w:iCs w:val="0"/>
                <w:color w:val="000000"/>
                <w:kern w:val="0"/>
                <w:sz w:val="24"/>
                <w:szCs w:val="24"/>
                <w:u w:val="none"/>
                <w:lang w:val="en-US" w:eastAsia="zh-CN" w:bidi="ar"/>
              </w:rPr>
              <w:t>号）</w:t>
            </w:r>
          </w:p>
        </w:tc>
        <w:tc>
          <w:tcPr>
            <w:tcW w:w="76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地债资金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80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2022</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800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期限</w:t>
            </w:r>
            <w:r>
              <w:rPr>
                <w:rFonts w:hint="default" w:ascii="Times New Roman" w:hAnsi="Times New Roman" w:eastAsia="仿宋_GB2312" w:cs="Times New Roman"/>
                <w:i w:val="0"/>
                <w:iCs w:val="0"/>
                <w:color w:val="000000"/>
                <w:kern w:val="0"/>
                <w:sz w:val="24"/>
                <w:szCs w:val="24"/>
                <w:u w:val="none"/>
                <w:lang w:val="en-US" w:eastAsia="zh-CN" w:bidi="ar"/>
              </w:rPr>
              <w:t>30</w:t>
            </w:r>
            <w:r>
              <w:rPr>
                <w:rFonts w:hint="eastAsia" w:ascii="仿宋_GB2312" w:hAnsi="仿宋_GB2312" w:eastAsia="仿宋_GB2312" w:cs="仿宋_GB2312"/>
                <w:i w:val="0"/>
                <w:iCs w:val="0"/>
                <w:color w:val="000000"/>
                <w:kern w:val="0"/>
                <w:sz w:val="24"/>
                <w:szCs w:val="24"/>
                <w:u w:val="none"/>
                <w:lang w:val="en-US" w:eastAsia="zh-CN" w:bidi="ar"/>
              </w:rPr>
              <w:t xml:space="preserve"> 年，利率  </w:t>
            </w:r>
            <w:r>
              <w:rPr>
                <w:rFonts w:hint="default" w:ascii="Times New Roman" w:hAnsi="Times New Roman" w:eastAsia="仿宋_GB2312" w:cs="Times New Roman"/>
                <w:i w:val="0"/>
                <w:iCs w:val="0"/>
                <w:color w:val="000000"/>
                <w:kern w:val="0"/>
                <w:sz w:val="24"/>
                <w:szCs w:val="24"/>
                <w:u w:val="none"/>
                <w:lang w:val="en-US" w:eastAsia="zh-CN" w:bidi="ar"/>
              </w:rPr>
              <w:t>3.40</w:t>
            </w:r>
            <w:r>
              <w:rPr>
                <w:rFonts w:hint="eastAsia" w:ascii="仿宋_GB2312" w:hAnsi="仿宋_GB2312" w:eastAsia="仿宋_GB2312" w:cs="仿宋_GB2312"/>
                <w:i w:val="0"/>
                <w:iCs w:val="0"/>
                <w:color w:val="000000"/>
                <w:kern w:val="0"/>
                <w:sz w:val="24"/>
                <w:szCs w:val="24"/>
                <w:u w:val="none"/>
                <w:lang w:val="en-US" w:eastAsia="zh-CN" w:bidi="ar"/>
              </w:rPr>
              <w:t>%</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70" w:lineRule="exact"/>
              <w:jc w:val="left"/>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关于下达</w:t>
            </w:r>
            <w:r>
              <w:rPr>
                <w:rFonts w:hint="default" w:ascii="Times New Roman" w:hAnsi="Times New Roman" w:eastAsia="仿宋_GB2312" w:cs="Times New Roman"/>
                <w:i w:val="0"/>
                <w:iCs w:val="0"/>
                <w:color w:val="000000"/>
                <w:kern w:val="0"/>
                <w:sz w:val="24"/>
                <w:szCs w:val="24"/>
                <w:u w:val="none"/>
                <w:lang w:val="en-US" w:eastAsia="zh-CN" w:bidi="ar"/>
              </w:rPr>
              <w:t>2022</w:t>
            </w:r>
            <w:r>
              <w:rPr>
                <w:rFonts w:hint="eastAsia" w:ascii="仿宋_GB2312" w:hAnsi="仿宋_GB2312" w:eastAsia="仿宋_GB2312" w:cs="仿宋_GB2312"/>
                <w:i w:val="0"/>
                <w:iCs w:val="0"/>
                <w:color w:val="000000"/>
                <w:kern w:val="0"/>
                <w:sz w:val="24"/>
                <w:szCs w:val="24"/>
                <w:u w:val="none"/>
                <w:lang w:val="en-US" w:eastAsia="zh-CN" w:bidi="ar"/>
              </w:rPr>
              <w:t>年第</w:t>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批（</w:t>
            </w:r>
            <w:r>
              <w:rPr>
                <w:rFonts w:hint="default" w:ascii="Times New Roman" w:hAnsi="Times New Roman" w:eastAsia="仿宋_GB2312" w:cs="Times New Roman"/>
                <w:i w:val="0"/>
                <w:iCs w:val="0"/>
                <w:color w:val="000000"/>
                <w:kern w:val="0"/>
                <w:sz w:val="24"/>
                <w:szCs w:val="24"/>
                <w:u w:val="none"/>
                <w:lang w:val="en-US" w:eastAsia="zh-CN" w:bidi="ar"/>
              </w:rPr>
              <w:t>5</w:t>
            </w:r>
            <w:r>
              <w:rPr>
                <w:rFonts w:hint="eastAsia" w:ascii="仿宋_GB2312" w:hAnsi="仿宋_GB2312" w:eastAsia="仿宋_GB2312" w:cs="仿宋_GB2312"/>
                <w:i w:val="0"/>
                <w:iCs w:val="0"/>
                <w:color w:val="000000"/>
                <w:kern w:val="0"/>
                <w:sz w:val="24"/>
                <w:szCs w:val="24"/>
                <w:u w:val="none"/>
                <w:lang w:val="en-US" w:eastAsia="zh-CN" w:bidi="ar"/>
              </w:rPr>
              <w:t>）月地方政府新增债券转贷资金的通知（安财预〔</w:t>
            </w:r>
            <w:r>
              <w:rPr>
                <w:rFonts w:hint="default" w:ascii="Times New Roman" w:hAnsi="Times New Roman" w:eastAsia="仿宋_GB2312" w:cs="Times New Roman"/>
                <w:i w:val="0"/>
                <w:iCs w:val="0"/>
                <w:color w:val="000000"/>
                <w:kern w:val="0"/>
                <w:sz w:val="24"/>
                <w:szCs w:val="24"/>
                <w:u w:val="none"/>
                <w:lang w:val="en-US" w:eastAsia="zh-CN" w:bidi="ar"/>
              </w:rPr>
              <w:t>2022〕52</w:t>
            </w:r>
            <w:r>
              <w:rPr>
                <w:rFonts w:hint="eastAsia" w:ascii="仿宋_GB2312" w:hAnsi="仿宋_GB2312" w:eastAsia="仿宋_GB2312" w:cs="仿宋_GB2312"/>
                <w:i w:val="0"/>
                <w:iCs w:val="0"/>
                <w:color w:val="000000"/>
                <w:kern w:val="0"/>
                <w:sz w:val="24"/>
                <w:szCs w:val="24"/>
                <w:u w:val="none"/>
                <w:lang w:val="en-US" w:eastAsia="zh-CN" w:bidi="ar"/>
              </w:rPr>
              <w:t>号 ）</w:t>
            </w:r>
          </w:p>
        </w:tc>
        <w:tc>
          <w:tcPr>
            <w:tcW w:w="76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80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1200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1200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期限</w:t>
            </w:r>
            <w:r>
              <w:rPr>
                <w:rFonts w:hint="default" w:ascii="Times New Roman" w:hAnsi="Times New Roman" w:eastAsia="仿宋_GB2312" w:cs="Times New Roman"/>
                <w:i w:val="0"/>
                <w:iCs w:val="0"/>
                <w:color w:val="000000"/>
                <w:kern w:val="0"/>
                <w:sz w:val="24"/>
                <w:szCs w:val="24"/>
                <w:u w:val="none"/>
                <w:lang w:val="en-US" w:eastAsia="zh-CN" w:bidi="ar"/>
              </w:rPr>
              <w:t xml:space="preserve">30 </w:t>
            </w:r>
            <w:r>
              <w:rPr>
                <w:rFonts w:hint="eastAsia" w:ascii="仿宋_GB2312" w:hAnsi="仿宋_GB2312" w:eastAsia="仿宋_GB2312" w:cs="仿宋_GB2312"/>
                <w:i w:val="0"/>
                <w:iCs w:val="0"/>
                <w:color w:val="000000"/>
                <w:kern w:val="0"/>
                <w:sz w:val="24"/>
                <w:szCs w:val="24"/>
                <w:u w:val="none"/>
                <w:lang w:val="en-US" w:eastAsia="zh-CN" w:bidi="ar"/>
              </w:rPr>
              <w:t xml:space="preserve">年，利率 </w:t>
            </w:r>
            <w:r>
              <w:rPr>
                <w:rFonts w:hint="default" w:ascii="Times New Roman" w:hAnsi="Times New Roman" w:eastAsia="仿宋_GB2312" w:cs="Times New Roman"/>
                <w:i w:val="0"/>
                <w:iCs w:val="0"/>
                <w:color w:val="000000"/>
                <w:kern w:val="0"/>
                <w:sz w:val="24"/>
                <w:szCs w:val="24"/>
                <w:u w:val="none"/>
                <w:lang w:val="en-US" w:eastAsia="zh-CN" w:bidi="ar"/>
              </w:rPr>
              <w:t>3.37</w:t>
            </w:r>
            <w:r>
              <w:rPr>
                <w:rFonts w:hint="eastAsia" w:ascii="仿宋_GB2312" w:hAnsi="仿宋_GB2312" w:eastAsia="仿宋_GB2312" w:cs="仿宋_GB2312"/>
                <w:i w:val="0"/>
                <w:iCs w:val="0"/>
                <w:color w:val="000000"/>
                <w:kern w:val="0"/>
                <w:sz w:val="24"/>
                <w:szCs w:val="24"/>
                <w:u w:val="none"/>
                <w:lang w:val="en-US" w:eastAsia="zh-CN" w:bidi="ar"/>
              </w:rPr>
              <w:t>%</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70" w:lineRule="exact"/>
              <w:jc w:val="left"/>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关于下达</w:t>
            </w:r>
            <w:r>
              <w:rPr>
                <w:rFonts w:hint="default" w:ascii="Times New Roman" w:hAnsi="Times New Roman" w:eastAsia="仿宋_GB2312" w:cs="Times New Roman"/>
                <w:i w:val="0"/>
                <w:iCs w:val="0"/>
                <w:color w:val="000000"/>
                <w:kern w:val="0"/>
                <w:sz w:val="24"/>
                <w:szCs w:val="24"/>
                <w:u w:val="none"/>
                <w:lang w:val="en-US" w:eastAsia="zh-CN" w:bidi="ar"/>
              </w:rPr>
              <w:t>2022</w:t>
            </w:r>
            <w:r>
              <w:rPr>
                <w:rFonts w:hint="eastAsia" w:ascii="仿宋_GB2312" w:hAnsi="仿宋_GB2312" w:eastAsia="仿宋_GB2312" w:cs="仿宋_GB2312"/>
                <w:i w:val="0"/>
                <w:iCs w:val="0"/>
                <w:color w:val="000000"/>
                <w:kern w:val="0"/>
                <w:sz w:val="24"/>
                <w:szCs w:val="24"/>
                <w:u w:val="none"/>
                <w:lang w:val="en-US" w:eastAsia="zh-CN" w:bidi="ar"/>
              </w:rPr>
              <w:t>年第</w:t>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批(</w:t>
            </w:r>
            <w:r>
              <w:rPr>
                <w:rFonts w:hint="default" w:ascii="Times New Roman" w:hAnsi="Times New Roman" w:eastAsia="仿宋_GB2312" w:cs="Times New Roman"/>
                <w:i w:val="0"/>
                <w:iCs w:val="0"/>
                <w:color w:val="000000"/>
                <w:kern w:val="0"/>
                <w:sz w:val="24"/>
                <w:szCs w:val="24"/>
                <w:u w:val="none"/>
                <w:lang w:val="en-US" w:eastAsia="zh-CN" w:bidi="ar"/>
              </w:rPr>
              <w:t>6</w:t>
            </w:r>
            <w:r>
              <w:rPr>
                <w:rFonts w:hint="eastAsia" w:ascii="仿宋_GB2312" w:hAnsi="仿宋_GB2312" w:eastAsia="仿宋_GB2312" w:cs="仿宋_GB2312"/>
                <w:i w:val="0"/>
                <w:iCs w:val="0"/>
                <w:color w:val="000000"/>
                <w:kern w:val="0"/>
                <w:sz w:val="24"/>
                <w:szCs w:val="24"/>
                <w:u w:val="none"/>
                <w:lang w:val="en-US" w:eastAsia="zh-CN" w:bidi="ar"/>
              </w:rPr>
              <w:t>月)地方政府新增债券转贷资金的通知（安财预〔</w:t>
            </w:r>
            <w:r>
              <w:rPr>
                <w:rFonts w:hint="default" w:ascii="Times New Roman" w:hAnsi="Times New Roman" w:eastAsia="仿宋_GB2312" w:cs="Times New Roman"/>
                <w:i w:val="0"/>
                <w:iCs w:val="0"/>
                <w:color w:val="000000"/>
                <w:kern w:val="0"/>
                <w:sz w:val="24"/>
                <w:szCs w:val="24"/>
                <w:u w:val="none"/>
                <w:lang w:val="en-US" w:eastAsia="zh-CN" w:bidi="ar"/>
              </w:rPr>
              <w:t>2022〕59</w:t>
            </w:r>
            <w:r>
              <w:rPr>
                <w:rFonts w:hint="eastAsia" w:ascii="仿宋_GB2312" w:hAnsi="仿宋_GB2312" w:eastAsia="仿宋_GB2312" w:cs="仿宋_GB2312"/>
                <w:i w:val="0"/>
                <w:iCs w:val="0"/>
                <w:color w:val="000000"/>
                <w:kern w:val="0"/>
                <w:sz w:val="24"/>
                <w:szCs w:val="24"/>
                <w:u w:val="none"/>
                <w:lang w:val="en-US" w:eastAsia="zh-CN" w:bidi="ar"/>
              </w:rPr>
              <w:t>号 ）</w:t>
            </w:r>
          </w:p>
        </w:tc>
        <w:tc>
          <w:tcPr>
            <w:tcW w:w="76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2023 </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 </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3500 </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3500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期限</w:t>
            </w:r>
            <w:r>
              <w:rPr>
                <w:rFonts w:hint="default" w:ascii="Times New Roman" w:hAnsi="Times New Roman" w:eastAsia="仿宋_GB2312" w:cs="Times New Roman"/>
                <w:i w:val="0"/>
                <w:iCs w:val="0"/>
                <w:color w:val="000000"/>
                <w:kern w:val="0"/>
                <w:sz w:val="24"/>
                <w:szCs w:val="24"/>
                <w:u w:val="none"/>
                <w:lang w:val="en-US" w:eastAsia="zh-CN" w:bidi="ar"/>
              </w:rPr>
              <w:t>20</w:t>
            </w:r>
            <w:r>
              <w:rPr>
                <w:rFonts w:hint="eastAsia" w:ascii="仿宋_GB2312" w:hAnsi="仿宋_GB2312" w:eastAsia="仿宋_GB2312" w:cs="仿宋_GB2312"/>
                <w:i w:val="0"/>
                <w:iCs w:val="0"/>
                <w:color w:val="000000"/>
                <w:kern w:val="0"/>
                <w:sz w:val="24"/>
                <w:szCs w:val="24"/>
                <w:u w:val="none"/>
                <w:lang w:val="en-US" w:eastAsia="zh-CN" w:bidi="ar"/>
              </w:rPr>
              <w:t>年，利率</w:t>
            </w:r>
            <w:r>
              <w:rPr>
                <w:rFonts w:hint="default" w:ascii="Times New Roman" w:hAnsi="Times New Roman" w:eastAsia="仿宋_GB2312" w:cs="Times New Roman"/>
                <w:i w:val="0"/>
                <w:iCs w:val="0"/>
                <w:color w:val="000000"/>
                <w:kern w:val="0"/>
                <w:sz w:val="24"/>
                <w:szCs w:val="24"/>
                <w:u w:val="none"/>
                <w:lang w:val="en-US" w:eastAsia="zh-CN" w:bidi="ar"/>
              </w:rPr>
              <w:t>3.19</w:t>
            </w:r>
            <w:r>
              <w:rPr>
                <w:rFonts w:hint="eastAsia" w:ascii="仿宋_GB2312" w:hAnsi="仿宋_GB2312" w:eastAsia="仿宋_GB2312" w:cs="仿宋_GB2312"/>
                <w:i w:val="0"/>
                <w:iCs w:val="0"/>
                <w:color w:val="000000"/>
                <w:kern w:val="0"/>
                <w:sz w:val="24"/>
                <w:szCs w:val="24"/>
                <w:u w:val="none"/>
                <w:lang w:val="en-US" w:eastAsia="zh-CN" w:bidi="ar"/>
              </w:rPr>
              <w:t>%</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70" w:lineRule="exact"/>
              <w:jc w:val="left"/>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关于下达</w:t>
            </w:r>
            <w:r>
              <w:rPr>
                <w:rFonts w:hint="default" w:ascii="Times New Roman" w:hAnsi="Times New Roman" w:eastAsia="仿宋_GB2312" w:cs="Times New Roman"/>
                <w:i w:val="0"/>
                <w:iCs w:val="0"/>
                <w:color w:val="000000"/>
                <w:kern w:val="0"/>
                <w:sz w:val="24"/>
                <w:szCs w:val="24"/>
                <w:u w:val="none"/>
                <w:lang w:val="en-US" w:eastAsia="zh-CN" w:bidi="ar"/>
              </w:rPr>
              <w:t>2023</w:t>
            </w:r>
            <w:r>
              <w:rPr>
                <w:rFonts w:hint="eastAsia" w:ascii="仿宋_GB2312" w:hAnsi="仿宋_GB2312" w:eastAsia="仿宋_GB2312" w:cs="仿宋_GB2312"/>
                <w:i w:val="0"/>
                <w:iCs w:val="0"/>
                <w:color w:val="000000"/>
                <w:kern w:val="0"/>
                <w:sz w:val="24"/>
                <w:szCs w:val="24"/>
                <w:u w:val="none"/>
                <w:lang w:val="en-US" w:eastAsia="zh-CN" w:bidi="ar"/>
              </w:rPr>
              <w:t>年第</w:t>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批（</w:t>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月）地方政府新增债券转贷资金的通知（安财预〔</w:t>
            </w:r>
            <w:r>
              <w:rPr>
                <w:rFonts w:hint="default" w:ascii="Times New Roman" w:hAnsi="Times New Roman" w:eastAsia="仿宋_GB2312" w:cs="Times New Roman"/>
                <w:i w:val="0"/>
                <w:iCs w:val="0"/>
                <w:color w:val="000000"/>
                <w:kern w:val="0"/>
                <w:sz w:val="24"/>
                <w:szCs w:val="24"/>
                <w:u w:val="none"/>
                <w:lang w:val="en-US" w:eastAsia="zh-CN" w:bidi="ar"/>
              </w:rPr>
              <w:t>2023〕17</w:t>
            </w:r>
            <w:r>
              <w:rPr>
                <w:rFonts w:hint="eastAsia" w:ascii="仿宋_GB2312" w:hAnsi="仿宋_GB2312" w:eastAsia="仿宋_GB2312" w:cs="仿宋_GB2312"/>
                <w:i w:val="0"/>
                <w:iCs w:val="0"/>
                <w:color w:val="000000"/>
                <w:kern w:val="0"/>
                <w:sz w:val="24"/>
                <w:szCs w:val="24"/>
                <w:u w:val="none"/>
                <w:lang w:val="en-US" w:eastAsia="zh-CN" w:bidi="ar"/>
              </w:rPr>
              <w:t>号 ）</w:t>
            </w:r>
          </w:p>
        </w:tc>
        <w:tc>
          <w:tcPr>
            <w:tcW w:w="76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4 </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1500 </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1500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期限</w:t>
            </w:r>
            <w:r>
              <w:rPr>
                <w:rFonts w:hint="default" w:ascii="Times New Roman" w:hAnsi="Times New Roman" w:eastAsia="仿宋_GB2312" w:cs="Times New Roman"/>
                <w:i w:val="0"/>
                <w:iCs w:val="0"/>
                <w:color w:val="000000"/>
                <w:kern w:val="0"/>
                <w:sz w:val="24"/>
                <w:szCs w:val="24"/>
                <w:u w:val="none"/>
                <w:lang w:val="en-US" w:eastAsia="zh-CN" w:bidi="ar"/>
              </w:rPr>
              <w:t>20</w:t>
            </w:r>
            <w:r>
              <w:rPr>
                <w:rFonts w:hint="eastAsia" w:ascii="仿宋_GB2312" w:hAnsi="仿宋_GB2312" w:eastAsia="仿宋_GB2312" w:cs="仿宋_GB2312"/>
                <w:i w:val="0"/>
                <w:iCs w:val="0"/>
                <w:color w:val="000000"/>
                <w:kern w:val="0"/>
                <w:sz w:val="24"/>
                <w:szCs w:val="24"/>
                <w:u w:val="none"/>
                <w:lang w:val="en-US" w:eastAsia="zh-CN" w:bidi="ar"/>
              </w:rPr>
              <w:t>年，利率</w:t>
            </w:r>
            <w:r>
              <w:rPr>
                <w:rFonts w:hint="default" w:ascii="Times New Roman" w:hAnsi="Times New Roman" w:eastAsia="仿宋_GB2312" w:cs="Times New Roman"/>
                <w:i w:val="0"/>
                <w:iCs w:val="0"/>
                <w:color w:val="000000"/>
                <w:kern w:val="0"/>
                <w:sz w:val="24"/>
                <w:szCs w:val="24"/>
                <w:u w:val="none"/>
                <w:lang w:val="en-US" w:eastAsia="zh-CN" w:bidi="ar"/>
              </w:rPr>
              <w:t>3.16</w:t>
            </w:r>
            <w:r>
              <w:rPr>
                <w:rFonts w:hint="eastAsia" w:ascii="仿宋_GB2312" w:hAnsi="仿宋_GB2312" w:eastAsia="仿宋_GB2312" w:cs="仿宋_GB2312"/>
                <w:i w:val="0"/>
                <w:iCs w:val="0"/>
                <w:color w:val="000000"/>
                <w:kern w:val="0"/>
                <w:sz w:val="24"/>
                <w:szCs w:val="24"/>
                <w:u w:val="none"/>
                <w:lang w:val="en-US" w:eastAsia="zh-CN" w:bidi="ar"/>
              </w:rPr>
              <w:t>%</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70" w:lineRule="exact"/>
              <w:jc w:val="left"/>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关于下达</w:t>
            </w:r>
            <w:r>
              <w:rPr>
                <w:rFonts w:hint="default" w:ascii="Times New Roman" w:hAnsi="Times New Roman" w:eastAsia="仿宋_GB2312" w:cs="Times New Roman"/>
                <w:i w:val="0"/>
                <w:iCs w:val="0"/>
                <w:color w:val="000000"/>
                <w:kern w:val="0"/>
                <w:sz w:val="24"/>
                <w:szCs w:val="24"/>
                <w:u w:val="none"/>
                <w:lang w:val="en-US" w:eastAsia="zh-CN" w:bidi="ar"/>
              </w:rPr>
              <w:t>2023</w:t>
            </w:r>
            <w:r>
              <w:rPr>
                <w:rFonts w:hint="eastAsia" w:ascii="仿宋_GB2312" w:hAnsi="仿宋_GB2312" w:eastAsia="仿宋_GB2312" w:cs="仿宋_GB2312"/>
                <w:i w:val="0"/>
                <w:iCs w:val="0"/>
                <w:color w:val="000000"/>
                <w:kern w:val="0"/>
                <w:sz w:val="24"/>
                <w:szCs w:val="24"/>
                <w:u w:val="none"/>
                <w:lang w:val="en-US" w:eastAsia="zh-CN" w:bidi="ar"/>
              </w:rPr>
              <w:t>年第</w:t>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批（</w:t>
            </w:r>
            <w:r>
              <w:rPr>
                <w:rFonts w:hint="default" w:ascii="Times New Roman" w:hAnsi="Times New Roman" w:eastAsia="仿宋_GB2312" w:cs="Times New Roman"/>
                <w:i w:val="0"/>
                <w:iCs w:val="0"/>
                <w:color w:val="000000"/>
                <w:kern w:val="0"/>
                <w:sz w:val="24"/>
                <w:szCs w:val="24"/>
                <w:u w:val="none"/>
                <w:lang w:val="en-US" w:eastAsia="zh-CN" w:bidi="ar"/>
              </w:rPr>
              <w:t>4</w:t>
            </w:r>
            <w:r>
              <w:rPr>
                <w:rFonts w:hint="eastAsia" w:ascii="仿宋_GB2312" w:hAnsi="仿宋_GB2312" w:eastAsia="仿宋_GB2312" w:cs="仿宋_GB2312"/>
                <w:i w:val="0"/>
                <w:iCs w:val="0"/>
                <w:color w:val="000000"/>
                <w:kern w:val="0"/>
                <w:sz w:val="24"/>
                <w:szCs w:val="24"/>
                <w:u w:val="none"/>
                <w:lang w:val="en-US" w:eastAsia="zh-CN" w:bidi="ar"/>
              </w:rPr>
              <w:t>月）地方政府新增债券转贷资金的通知（安财预〔</w:t>
            </w:r>
            <w:r>
              <w:rPr>
                <w:rFonts w:hint="default" w:ascii="Times New Roman" w:hAnsi="Times New Roman" w:eastAsia="仿宋_GB2312" w:cs="Times New Roman"/>
                <w:i w:val="0"/>
                <w:iCs w:val="0"/>
                <w:color w:val="000000"/>
                <w:kern w:val="0"/>
                <w:sz w:val="24"/>
                <w:szCs w:val="24"/>
                <w:u w:val="none"/>
                <w:lang w:val="en-US" w:eastAsia="zh-CN" w:bidi="ar"/>
              </w:rPr>
              <w:t>2023〕35</w:t>
            </w:r>
            <w:r>
              <w:rPr>
                <w:rFonts w:hint="eastAsia" w:ascii="仿宋_GB2312" w:hAnsi="仿宋_GB2312" w:eastAsia="仿宋_GB2312" w:cs="仿宋_GB2312"/>
                <w:i w:val="0"/>
                <w:iCs w:val="0"/>
                <w:color w:val="000000"/>
                <w:kern w:val="0"/>
                <w:sz w:val="24"/>
                <w:szCs w:val="24"/>
                <w:u w:val="none"/>
                <w:lang w:val="en-US" w:eastAsia="zh-CN" w:bidi="ar"/>
              </w:rPr>
              <w:t>号 ）</w:t>
            </w:r>
          </w:p>
        </w:tc>
        <w:tc>
          <w:tcPr>
            <w:tcW w:w="761" w:type="dxa"/>
            <w:vMerge w:val="continue"/>
            <w:tcBorders>
              <w:left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 </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1000 </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期限</w:t>
            </w:r>
            <w:r>
              <w:rPr>
                <w:rFonts w:hint="default" w:ascii="Times New Roman" w:hAnsi="Times New Roman" w:eastAsia="仿宋_GB2312" w:cs="Times New Roman"/>
                <w:i w:val="0"/>
                <w:iCs w:val="0"/>
                <w:color w:val="000000"/>
                <w:kern w:val="0"/>
                <w:sz w:val="24"/>
                <w:szCs w:val="24"/>
                <w:u w:val="none"/>
                <w:lang w:val="en-US" w:eastAsia="zh-CN" w:bidi="ar"/>
              </w:rPr>
              <w:t>20</w:t>
            </w:r>
            <w:r>
              <w:rPr>
                <w:rFonts w:hint="eastAsia" w:ascii="仿宋_GB2312" w:hAnsi="仿宋_GB2312" w:eastAsia="仿宋_GB2312" w:cs="仿宋_GB2312"/>
                <w:i w:val="0"/>
                <w:iCs w:val="0"/>
                <w:color w:val="000000"/>
                <w:kern w:val="0"/>
                <w:sz w:val="24"/>
                <w:szCs w:val="24"/>
                <w:u w:val="none"/>
                <w:lang w:val="en-US" w:eastAsia="zh-CN" w:bidi="ar"/>
              </w:rPr>
              <w:t>年，利率</w:t>
            </w:r>
            <w:r>
              <w:rPr>
                <w:rFonts w:hint="default" w:ascii="Times New Roman" w:hAnsi="Times New Roman" w:eastAsia="仿宋_GB2312" w:cs="Times New Roman"/>
                <w:i w:val="0"/>
                <w:iCs w:val="0"/>
                <w:color w:val="000000"/>
                <w:kern w:val="0"/>
                <w:sz w:val="24"/>
                <w:szCs w:val="24"/>
                <w:u w:val="none"/>
                <w:lang w:val="en-US" w:eastAsia="zh-CN" w:bidi="ar"/>
              </w:rPr>
              <w:t>3.06</w:t>
            </w:r>
            <w:r>
              <w:rPr>
                <w:rFonts w:hint="eastAsia" w:ascii="仿宋_GB2312" w:hAnsi="仿宋_GB2312" w:eastAsia="仿宋_GB2312" w:cs="仿宋_GB2312"/>
                <w:i w:val="0"/>
                <w:iCs w:val="0"/>
                <w:color w:val="000000"/>
                <w:kern w:val="0"/>
                <w:sz w:val="24"/>
                <w:szCs w:val="24"/>
                <w:u w:val="none"/>
                <w:lang w:val="en-US" w:eastAsia="zh-CN" w:bidi="ar"/>
              </w:rPr>
              <w:t>%</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70" w:lineRule="exact"/>
              <w:jc w:val="left"/>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关于下达</w:t>
            </w:r>
            <w:r>
              <w:rPr>
                <w:rFonts w:hint="default" w:ascii="Times New Roman" w:hAnsi="Times New Roman" w:eastAsia="仿宋_GB2312" w:cs="Times New Roman"/>
                <w:i w:val="0"/>
                <w:iCs w:val="0"/>
                <w:color w:val="000000"/>
                <w:kern w:val="0"/>
                <w:sz w:val="24"/>
                <w:szCs w:val="24"/>
                <w:u w:val="none"/>
                <w:lang w:val="en-US" w:eastAsia="zh-CN" w:bidi="ar"/>
              </w:rPr>
              <w:t>2023</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8</w:t>
            </w:r>
            <w:r>
              <w:rPr>
                <w:rFonts w:hint="eastAsia" w:ascii="仿宋_GB2312" w:hAnsi="仿宋_GB2312" w:eastAsia="仿宋_GB2312" w:cs="仿宋_GB2312"/>
                <w:i w:val="0"/>
                <w:iCs w:val="0"/>
                <w:color w:val="000000"/>
                <w:kern w:val="0"/>
                <w:sz w:val="24"/>
                <w:szCs w:val="24"/>
                <w:u w:val="none"/>
                <w:lang w:val="en-US" w:eastAsia="zh-CN" w:bidi="ar"/>
              </w:rPr>
              <w:t>月地方政府新增债券转贷资金的通知（安财预〔</w:t>
            </w:r>
            <w:r>
              <w:rPr>
                <w:rFonts w:hint="default" w:ascii="Times New Roman" w:hAnsi="Times New Roman" w:eastAsia="仿宋_GB2312" w:cs="Times New Roman"/>
                <w:i w:val="0"/>
                <w:iCs w:val="0"/>
                <w:color w:val="000000"/>
                <w:kern w:val="0"/>
                <w:sz w:val="24"/>
                <w:szCs w:val="24"/>
                <w:u w:val="none"/>
                <w:lang w:val="en-US" w:eastAsia="zh-CN" w:bidi="ar"/>
              </w:rPr>
              <w:t>2023〕75</w:t>
            </w:r>
            <w:r>
              <w:rPr>
                <w:rFonts w:hint="eastAsia" w:ascii="仿宋_GB2312" w:hAnsi="仿宋_GB2312" w:eastAsia="仿宋_GB2312" w:cs="仿宋_GB2312"/>
                <w:i w:val="0"/>
                <w:iCs w:val="0"/>
                <w:color w:val="000000"/>
                <w:kern w:val="0"/>
                <w:sz w:val="24"/>
                <w:szCs w:val="24"/>
                <w:u w:val="none"/>
                <w:lang w:val="en-US" w:eastAsia="zh-CN" w:bidi="ar"/>
              </w:rPr>
              <w:t>号）</w:t>
            </w:r>
          </w:p>
        </w:tc>
        <w:tc>
          <w:tcPr>
            <w:tcW w:w="761" w:type="dxa"/>
            <w:vMerge w:val="continue"/>
            <w:tcBorders>
              <w:left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 </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1000 </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期限</w:t>
            </w:r>
            <w:r>
              <w:rPr>
                <w:rFonts w:hint="default" w:ascii="Times New Roman" w:hAnsi="Times New Roman" w:eastAsia="仿宋_GB2312" w:cs="Times New Roman"/>
                <w:i w:val="0"/>
                <w:iCs w:val="0"/>
                <w:color w:val="000000"/>
                <w:kern w:val="0"/>
                <w:sz w:val="24"/>
                <w:szCs w:val="24"/>
                <w:u w:val="none"/>
                <w:lang w:val="en-US" w:eastAsia="zh-CN" w:bidi="ar"/>
              </w:rPr>
              <w:t>20</w:t>
            </w:r>
            <w:r>
              <w:rPr>
                <w:rFonts w:hint="eastAsia" w:ascii="仿宋_GB2312" w:hAnsi="仿宋_GB2312" w:eastAsia="仿宋_GB2312" w:cs="仿宋_GB2312"/>
                <w:i w:val="0"/>
                <w:iCs w:val="0"/>
                <w:color w:val="000000"/>
                <w:kern w:val="0"/>
                <w:sz w:val="24"/>
                <w:szCs w:val="24"/>
                <w:u w:val="none"/>
                <w:lang w:val="en-US" w:eastAsia="zh-CN" w:bidi="ar"/>
              </w:rPr>
              <w:t>年，利率</w:t>
            </w: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仿宋_GB2312" w:hAnsi="仿宋_GB2312" w:eastAsia="仿宋_GB2312" w:cs="仿宋_GB2312"/>
                <w:i w:val="0"/>
                <w:iCs w:val="0"/>
                <w:color w:val="000000"/>
                <w:kern w:val="0"/>
                <w:sz w:val="24"/>
                <w:szCs w:val="24"/>
                <w:u w:val="none"/>
                <w:lang w:val="en-US" w:eastAsia="zh-CN" w:bidi="ar"/>
              </w:rPr>
              <w:t>%</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70" w:lineRule="exact"/>
              <w:jc w:val="left"/>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关于下达</w:t>
            </w:r>
            <w:r>
              <w:rPr>
                <w:rFonts w:hint="default" w:ascii="Times New Roman" w:hAnsi="Times New Roman" w:eastAsia="仿宋_GB2312" w:cs="Times New Roman"/>
                <w:i w:val="0"/>
                <w:iCs w:val="0"/>
                <w:color w:val="000000"/>
                <w:kern w:val="0"/>
                <w:sz w:val="24"/>
                <w:szCs w:val="24"/>
                <w:u w:val="none"/>
                <w:lang w:val="en-US" w:eastAsia="zh-CN" w:bidi="ar"/>
              </w:rPr>
              <w:t>2023</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8</w:t>
            </w:r>
            <w:r>
              <w:rPr>
                <w:rFonts w:hint="eastAsia" w:ascii="仿宋_GB2312" w:hAnsi="仿宋_GB2312" w:eastAsia="仿宋_GB2312" w:cs="仿宋_GB2312"/>
                <w:i w:val="0"/>
                <w:iCs w:val="0"/>
                <w:color w:val="000000"/>
                <w:kern w:val="0"/>
                <w:sz w:val="24"/>
                <w:szCs w:val="24"/>
                <w:u w:val="none"/>
                <w:lang w:val="en-US" w:eastAsia="zh-CN" w:bidi="ar"/>
              </w:rPr>
              <w:t>月下旬地方政府新增债券转贷资金的通知（安财预〔</w:t>
            </w:r>
            <w:r>
              <w:rPr>
                <w:rFonts w:hint="default" w:ascii="Times New Roman" w:hAnsi="Times New Roman" w:eastAsia="仿宋_GB2312" w:cs="Times New Roman"/>
                <w:i w:val="0"/>
                <w:iCs w:val="0"/>
                <w:color w:val="000000"/>
                <w:kern w:val="0"/>
                <w:sz w:val="24"/>
                <w:szCs w:val="24"/>
                <w:u w:val="none"/>
                <w:lang w:val="en-US" w:eastAsia="zh-CN" w:bidi="ar"/>
              </w:rPr>
              <w:t>2023〕82</w:t>
            </w:r>
            <w:r>
              <w:rPr>
                <w:rFonts w:hint="eastAsia" w:ascii="仿宋_GB2312" w:hAnsi="仿宋_GB2312" w:eastAsia="仿宋_GB2312" w:cs="仿宋_GB2312"/>
                <w:i w:val="0"/>
                <w:iCs w:val="0"/>
                <w:color w:val="000000"/>
                <w:kern w:val="0"/>
                <w:sz w:val="24"/>
                <w:szCs w:val="24"/>
                <w:u w:val="none"/>
                <w:lang w:val="en-US" w:eastAsia="zh-CN" w:bidi="ar"/>
              </w:rPr>
              <w:t>号）</w:t>
            </w:r>
          </w:p>
        </w:tc>
        <w:tc>
          <w:tcPr>
            <w:tcW w:w="761" w:type="dxa"/>
            <w:vMerge w:val="continue"/>
            <w:tcBorders>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0"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12 </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218 </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70" w:lineRule="exact"/>
              <w:jc w:val="left"/>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关于下达</w:t>
            </w:r>
            <w:r>
              <w:rPr>
                <w:rFonts w:hint="default" w:ascii="Times New Roman" w:hAnsi="Times New Roman" w:eastAsia="仿宋_GB2312" w:cs="Times New Roman"/>
                <w:i w:val="0"/>
                <w:iCs w:val="0"/>
                <w:color w:val="000000"/>
                <w:kern w:val="0"/>
                <w:sz w:val="24"/>
                <w:szCs w:val="24"/>
                <w:u w:val="none"/>
                <w:lang w:val="en-US" w:eastAsia="zh-CN" w:bidi="ar"/>
              </w:rPr>
              <w:t>2023</w:t>
            </w:r>
            <w:r>
              <w:rPr>
                <w:rFonts w:hint="eastAsia" w:ascii="仿宋_GB2312" w:hAnsi="仿宋_GB2312" w:eastAsia="仿宋_GB2312" w:cs="仿宋_GB2312"/>
                <w:i w:val="0"/>
                <w:iCs w:val="0"/>
                <w:color w:val="000000"/>
                <w:kern w:val="0"/>
                <w:sz w:val="24"/>
                <w:szCs w:val="24"/>
                <w:u w:val="none"/>
                <w:lang w:val="en-US" w:eastAsia="zh-CN" w:bidi="ar"/>
              </w:rPr>
              <w:t>年“百县千镇万村高质量发展工程”交通领域重点支持项目资金的通知（安交基函〔</w:t>
            </w:r>
            <w:r>
              <w:rPr>
                <w:rFonts w:hint="default" w:ascii="Times New Roman" w:hAnsi="Times New Roman" w:eastAsia="仿宋_GB2312" w:cs="Times New Roman"/>
                <w:i w:val="0"/>
                <w:iCs w:val="0"/>
                <w:color w:val="000000"/>
                <w:kern w:val="0"/>
                <w:sz w:val="24"/>
                <w:szCs w:val="24"/>
                <w:u w:val="none"/>
                <w:lang w:val="en-US" w:eastAsia="zh-CN" w:bidi="ar"/>
              </w:rPr>
              <w:t>2023〕18</w:t>
            </w:r>
            <w:r>
              <w:rPr>
                <w:rFonts w:hint="eastAsia" w:ascii="仿宋_GB2312" w:hAnsi="仿宋_GB2312" w:eastAsia="仿宋_GB2312" w:cs="仿宋_GB2312"/>
                <w:i w:val="0"/>
                <w:iCs w:val="0"/>
                <w:color w:val="000000"/>
                <w:kern w:val="0"/>
                <w:sz w:val="24"/>
                <w:szCs w:val="24"/>
                <w:u w:val="none"/>
                <w:lang w:val="en-US" w:eastAsia="zh-CN" w:bidi="ar"/>
              </w:rPr>
              <w:t>号）</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非融资财政资金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2024 </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 </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4000 </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4000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期限</w:t>
            </w:r>
            <w:r>
              <w:rPr>
                <w:rFonts w:hint="default" w:ascii="Times New Roman" w:hAnsi="Times New Roman" w:eastAsia="仿宋_GB2312" w:cs="Times New Roman"/>
                <w:i w:val="0"/>
                <w:iCs w:val="0"/>
                <w:color w:val="000000"/>
                <w:kern w:val="0"/>
                <w:sz w:val="24"/>
                <w:szCs w:val="24"/>
                <w:u w:val="none"/>
                <w:lang w:val="en-US" w:eastAsia="zh-CN" w:bidi="ar"/>
              </w:rPr>
              <w:t>20</w:t>
            </w:r>
            <w:r>
              <w:rPr>
                <w:rFonts w:hint="eastAsia" w:ascii="仿宋_GB2312" w:hAnsi="仿宋_GB2312" w:eastAsia="仿宋_GB2312" w:cs="仿宋_GB2312"/>
                <w:i w:val="0"/>
                <w:iCs w:val="0"/>
                <w:color w:val="000000"/>
                <w:kern w:val="0"/>
                <w:sz w:val="24"/>
                <w:szCs w:val="24"/>
                <w:u w:val="none"/>
                <w:lang w:val="en-US" w:eastAsia="zh-CN" w:bidi="ar"/>
              </w:rPr>
              <w:t>年，利率</w:t>
            </w:r>
            <w:r>
              <w:rPr>
                <w:rFonts w:hint="default" w:ascii="Times New Roman" w:hAnsi="Times New Roman" w:eastAsia="仿宋_GB2312" w:cs="Times New Roman"/>
                <w:i w:val="0"/>
                <w:iCs w:val="0"/>
                <w:color w:val="000000"/>
                <w:kern w:val="0"/>
                <w:sz w:val="24"/>
                <w:szCs w:val="24"/>
                <w:u w:val="none"/>
                <w:lang w:val="en-US" w:eastAsia="zh-CN" w:bidi="ar"/>
              </w:rPr>
              <w:t>2.78</w:t>
            </w:r>
            <w:r>
              <w:rPr>
                <w:rFonts w:hint="eastAsia" w:ascii="仿宋_GB2312" w:hAnsi="仿宋_GB2312" w:eastAsia="仿宋_GB2312" w:cs="仿宋_GB2312"/>
                <w:i w:val="0"/>
                <w:iCs w:val="0"/>
                <w:color w:val="000000"/>
                <w:kern w:val="0"/>
                <w:sz w:val="24"/>
                <w:szCs w:val="24"/>
                <w:u w:val="none"/>
                <w:lang w:val="en-US" w:eastAsia="zh-CN" w:bidi="ar"/>
              </w:rPr>
              <w:t>%</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关于下达</w:t>
            </w:r>
            <w:r>
              <w:rPr>
                <w:rFonts w:hint="default" w:ascii="Times New Roman" w:hAnsi="Times New Roman" w:eastAsia="仿宋_GB2312" w:cs="Times New Roman"/>
                <w:i w:val="0"/>
                <w:iCs w:val="0"/>
                <w:color w:val="000000"/>
                <w:kern w:val="0"/>
                <w:sz w:val="24"/>
                <w:szCs w:val="24"/>
                <w:u w:val="none"/>
                <w:lang w:val="en-US" w:eastAsia="zh-CN" w:bidi="ar"/>
              </w:rPr>
              <w:t>2024</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月地方政府新增债券转贷资金的通知（安财预〔</w:t>
            </w:r>
            <w:r>
              <w:rPr>
                <w:rFonts w:hint="default" w:ascii="Times New Roman" w:hAnsi="Times New Roman" w:eastAsia="仿宋_GB2312" w:cs="Times New Roman"/>
                <w:i w:val="0"/>
                <w:iCs w:val="0"/>
                <w:color w:val="000000"/>
                <w:kern w:val="0"/>
                <w:sz w:val="24"/>
                <w:szCs w:val="24"/>
                <w:u w:val="none"/>
                <w:lang w:val="en-US" w:eastAsia="zh-CN" w:bidi="ar"/>
              </w:rPr>
              <w:t>2024〕20</w:t>
            </w:r>
            <w:r>
              <w:rPr>
                <w:rFonts w:hint="eastAsia" w:ascii="仿宋_GB2312" w:hAnsi="仿宋_GB2312" w:eastAsia="仿宋_GB2312" w:cs="仿宋_GB2312"/>
                <w:i w:val="0"/>
                <w:iCs w:val="0"/>
                <w:color w:val="000000"/>
                <w:kern w:val="0"/>
                <w:sz w:val="24"/>
                <w:szCs w:val="24"/>
                <w:u w:val="none"/>
                <w:lang w:val="en-US" w:eastAsia="zh-CN" w:bidi="ar"/>
              </w:rPr>
              <w:t>号）</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地债资金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18218 </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18000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rPr>
                <w:rFonts w:hint="eastAsia" w:ascii="仿宋_GB2312" w:hAnsi="仿宋_GB2312" w:eastAsia="仿宋_GB2312" w:cs="仿宋_GB2312"/>
                <w:i w:val="0"/>
                <w:iCs w:val="0"/>
                <w:color w:val="000000"/>
                <w:sz w:val="24"/>
                <w:szCs w:val="24"/>
                <w:u w:val="none"/>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rPr>
                <w:rFonts w:hint="eastAsia" w:ascii="仿宋_GB2312" w:hAnsi="仿宋_GB2312" w:eastAsia="仿宋_GB2312" w:cs="仿宋_GB2312"/>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r>
    </w:tbl>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textAlignment w:val="auto"/>
        <w:rPr>
          <w:rFonts w:hint="default" w:ascii="Times New Roman" w:hAnsi="Times New Roman" w:cs="Times New Roman"/>
          <w:b w:val="0"/>
          <w:bCs w:val="0"/>
          <w:lang w:val="en-US" w:eastAsia="zh-CN"/>
        </w:rPr>
      </w:pPr>
      <w:bookmarkStart w:id="7" w:name="_Toc14327"/>
      <w:r>
        <w:rPr>
          <w:rFonts w:hint="default" w:ascii="Times New Roman" w:hAnsi="Times New Roman" w:cs="Times New Roman"/>
          <w:b w:val="0"/>
          <w:bCs w:val="0"/>
          <w:lang w:val="en-US" w:eastAsia="zh-CN"/>
        </w:rPr>
        <w:t>（四）绩效目标及指标</w:t>
      </w:r>
      <w:bookmarkEnd w:id="7"/>
    </w:p>
    <w:p>
      <w:pPr>
        <w:pStyle w:val="4"/>
        <w:keepNext/>
        <w:keepLines/>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lang w:val="en-US" w:eastAsia="zh-CN"/>
        </w:rPr>
      </w:pPr>
      <w:r>
        <w:rPr>
          <w:rFonts w:hint="default" w:ascii="Times New Roman" w:hAnsi="Times New Roman" w:eastAsia="仿宋_GB2312" w:cs="Times New Roman"/>
          <w:b w:val="0"/>
          <w:bCs w:val="0"/>
          <w:lang w:val="en-US" w:eastAsia="zh-CN"/>
        </w:rPr>
        <w:t>1</w:t>
      </w:r>
      <w:r>
        <w:rPr>
          <w:rFonts w:hint="eastAsia" w:ascii="仿宋_GB2312" w:hAnsi="仿宋_GB2312" w:eastAsia="仿宋_GB2312" w:cs="仿宋_GB2312"/>
          <w:b w:val="0"/>
          <w:bCs w:val="0"/>
          <w:lang w:val="en-US" w:eastAsia="zh-CN"/>
        </w:rPr>
        <w:t>.绩效目标</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根据单位提供的《绩效目标情况表》，单位设置的总体绩效目标和年度绩效目标为：潮州市潮安区东山湖现代产业园区配套基础设施沙溪镇配套道路升级改造工程由三个子项目组成具体为对镜鸿路、沙刘线、金贾线进行道路升级改造，涉及11.8公里公路改造，有效改善交通环境，完善东山湖现代产业园区配套基础设施，促进地区投资，带动周边地区经济发展。</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color w:val="auto"/>
          <w:kern w:val="2"/>
          <w:sz w:val="32"/>
          <w:szCs w:val="32"/>
          <w:lang w:eastAsia="zh-CN" w:bidi="ar-SA"/>
        </w:rPr>
        <w:t>因单位设置的绩效目标不够完整，</w:t>
      </w:r>
      <w:r>
        <w:rPr>
          <w:rFonts w:hint="eastAsia" w:ascii="仿宋_GB2312" w:hAnsi="仿宋_GB2312" w:eastAsia="仿宋_GB2312" w:cs="仿宋_GB2312"/>
          <w:color w:val="auto"/>
          <w:kern w:val="2"/>
          <w:sz w:val="32"/>
          <w:szCs w:val="32"/>
          <w:lang w:val="en-US" w:eastAsia="zh-CN" w:bidi="ar-SA"/>
        </w:rPr>
        <w:t>评价小组依据评价工作要求和本项目实施内容，</w:t>
      </w:r>
      <w:r>
        <w:rPr>
          <w:rFonts w:hint="eastAsia" w:ascii="仿宋_GB2312" w:hAnsi="仿宋_GB2312" w:eastAsia="仿宋_GB2312" w:cs="仿宋_GB2312"/>
          <w:color w:val="auto"/>
          <w:kern w:val="2"/>
          <w:sz w:val="32"/>
          <w:szCs w:val="32"/>
          <w:lang w:eastAsia="zh-CN" w:bidi="ar-SA"/>
        </w:rPr>
        <w:t>对本项目绩效目标进行梳理，</w:t>
      </w:r>
      <w:r>
        <w:rPr>
          <w:rFonts w:hint="eastAsia" w:ascii="仿宋_GB2312" w:hAnsi="仿宋_GB2312" w:eastAsia="仿宋_GB2312" w:cs="仿宋_GB2312"/>
          <w:color w:val="auto"/>
          <w:kern w:val="2"/>
          <w:sz w:val="32"/>
          <w:szCs w:val="32"/>
          <w:lang w:val="en-US" w:eastAsia="zh-Hans" w:bidi="ar-SA"/>
        </w:rPr>
        <w:t>保证能够体现财政资金支出的政策意图</w:t>
      </w:r>
      <w:r>
        <w:rPr>
          <w:rFonts w:hint="eastAsia" w:ascii="仿宋_GB2312" w:hAnsi="仿宋_GB2312" w:eastAsia="仿宋_GB2312" w:cs="仿宋_GB2312"/>
          <w:color w:val="auto"/>
          <w:kern w:val="2"/>
          <w:sz w:val="32"/>
          <w:szCs w:val="32"/>
          <w:lang w:eastAsia="zh-Hans" w:bidi="ar-SA"/>
        </w:rPr>
        <w:t>及</w:t>
      </w:r>
      <w:r>
        <w:rPr>
          <w:rFonts w:hint="eastAsia" w:ascii="仿宋_GB2312" w:hAnsi="仿宋_GB2312" w:eastAsia="仿宋_GB2312" w:cs="仿宋_GB2312"/>
          <w:color w:val="auto"/>
          <w:kern w:val="2"/>
          <w:sz w:val="32"/>
          <w:szCs w:val="32"/>
          <w:lang w:val="en-US" w:eastAsia="zh-Hans" w:bidi="ar-SA"/>
        </w:rPr>
        <w:t>预期达到的总产出和效果</w:t>
      </w:r>
      <w:r>
        <w:rPr>
          <w:rFonts w:hint="eastAsia" w:ascii="仿宋_GB2312" w:hAnsi="仿宋_GB2312" w:eastAsia="仿宋_GB2312" w:cs="仿宋_GB2312"/>
          <w:color w:val="auto"/>
          <w:kern w:val="2"/>
          <w:sz w:val="32"/>
          <w:szCs w:val="32"/>
          <w:lang w:val="en-US" w:eastAsia="zh-CN" w:bidi="ar-SA"/>
        </w:rPr>
        <w:t>。评价小组设置的绩效目标为：</w:t>
      </w:r>
      <w:r>
        <w:rPr>
          <w:rFonts w:hint="eastAsia" w:ascii="仿宋_GB2312" w:hAnsi="仿宋_GB2312" w:eastAsia="仿宋_GB2312" w:cs="仿宋_GB2312"/>
          <w:color w:val="auto"/>
          <w:kern w:val="2"/>
          <w:sz w:val="32"/>
          <w:szCs w:val="32"/>
          <w:lang w:eastAsia="zh-CN" w:bidi="ar-SA"/>
        </w:rPr>
        <w:t>完成</w:t>
      </w:r>
      <w:r>
        <w:rPr>
          <w:rFonts w:hint="eastAsia" w:ascii="仿宋_GB2312" w:hAnsi="仿宋_GB2312" w:eastAsia="仿宋_GB2312" w:cs="仿宋_GB2312"/>
          <w:b w:val="0"/>
          <w:bCs w:val="0"/>
          <w:lang w:val="en-US" w:eastAsia="zh-CN"/>
        </w:rPr>
        <w:t>镜鸿路、沙刘线、金贾线道路升级改造工程</w:t>
      </w:r>
      <w:r>
        <w:rPr>
          <w:rFonts w:hint="eastAsia" w:ascii="仿宋_GB2312" w:hAnsi="仿宋_GB2312" w:eastAsia="仿宋_GB2312" w:cs="仿宋_GB2312"/>
          <w:b w:val="0"/>
          <w:bCs w:val="0"/>
          <w:lang w:val="en-US" w:eastAsia="zh-CN"/>
        </w:rPr>
        <w:t>，</w:t>
      </w:r>
      <w:r>
        <w:rPr>
          <w:rFonts w:hint="eastAsia" w:ascii="仿宋_GB2312" w:hAnsi="仿宋_GB2312" w:eastAsia="仿宋_GB2312" w:cs="仿宋_GB2312"/>
          <w:b w:val="0"/>
          <w:bCs w:val="0"/>
          <w:lang w:eastAsia="zh-CN"/>
        </w:rPr>
        <w:t>包括新建或改造</w:t>
      </w:r>
      <w:r>
        <w:rPr>
          <w:rFonts w:hint="eastAsia" w:ascii="仿宋_GB2312" w:hAnsi="仿宋_GB2312" w:eastAsia="仿宋_GB2312" w:cs="仿宋_GB2312"/>
          <w:spacing w:val="2"/>
          <w:sz w:val="32"/>
          <w:szCs w:val="32"/>
        </w:rPr>
        <w:t>公路</w:t>
      </w:r>
      <w:r>
        <w:rPr>
          <w:rFonts w:hint="eastAsia" w:ascii="仿宋_GB2312" w:hAnsi="仿宋_GB2312" w:eastAsia="仿宋_GB2312" w:cs="仿宋_GB2312"/>
          <w:spacing w:val="1"/>
          <w:sz w:val="32"/>
          <w:szCs w:val="32"/>
          <w:highlight w:val="none"/>
        </w:rPr>
        <w:t>11.8</w:t>
      </w:r>
      <w:r>
        <w:rPr>
          <w:rFonts w:hint="eastAsia" w:ascii="仿宋_GB2312" w:hAnsi="仿宋_GB2312" w:eastAsia="仿宋_GB2312" w:cs="仿宋_GB2312"/>
          <w:spacing w:val="1"/>
          <w:sz w:val="32"/>
          <w:szCs w:val="32"/>
        </w:rPr>
        <w:t>公里、重建涵洞</w:t>
      </w:r>
      <w:r>
        <w:rPr>
          <w:rFonts w:hint="eastAsia" w:ascii="仿宋_GB2312" w:hAnsi="仿宋_GB2312" w:eastAsia="仿宋_GB2312" w:cs="仿宋_GB2312"/>
          <w:spacing w:val="1"/>
          <w:sz w:val="32"/>
          <w:szCs w:val="32"/>
          <w:lang w:val="en-US" w:eastAsia="zh-CN"/>
        </w:rPr>
        <w:t>24</w:t>
      </w:r>
      <w:r>
        <w:rPr>
          <w:rFonts w:hint="eastAsia" w:ascii="仿宋_GB2312" w:hAnsi="仿宋_GB2312" w:eastAsia="仿宋_GB2312" w:cs="仿宋_GB2312"/>
          <w:spacing w:val="1"/>
          <w:sz w:val="32"/>
          <w:szCs w:val="32"/>
          <w:lang w:val="en-US" w:eastAsia="zh-CN"/>
        </w:rPr>
        <w:t>座共计703.6</w:t>
      </w:r>
      <w:r>
        <w:rPr>
          <w:rFonts w:hint="eastAsia" w:ascii="仿宋_GB2312" w:hAnsi="仿宋_GB2312" w:eastAsia="仿宋_GB2312" w:cs="仿宋_GB2312"/>
          <w:spacing w:val="1"/>
          <w:sz w:val="32"/>
          <w:szCs w:val="32"/>
          <w:lang w:val="en-US" w:eastAsia="zh-CN"/>
        </w:rPr>
        <w:t>米、建设桥梁3</w:t>
      </w:r>
      <w:r>
        <w:rPr>
          <w:rFonts w:hint="eastAsia" w:ascii="仿宋_GB2312" w:hAnsi="仿宋_GB2312" w:eastAsia="仿宋_GB2312" w:cs="仿宋_GB2312"/>
          <w:spacing w:val="1"/>
          <w:sz w:val="32"/>
          <w:szCs w:val="32"/>
          <w:lang w:val="en-US" w:eastAsia="zh-CN"/>
        </w:rPr>
        <w:t>座共计81.96</w:t>
      </w:r>
      <w:r>
        <w:rPr>
          <w:rFonts w:hint="eastAsia" w:ascii="仿宋_GB2312" w:hAnsi="仿宋_GB2312" w:eastAsia="仿宋_GB2312" w:cs="仿宋_GB2312"/>
          <w:spacing w:val="1"/>
          <w:sz w:val="32"/>
          <w:szCs w:val="32"/>
          <w:lang w:val="en-US" w:eastAsia="zh-CN"/>
        </w:rPr>
        <w:t>米，</w:t>
      </w:r>
      <w:r>
        <w:rPr>
          <w:rFonts w:hint="eastAsia" w:ascii="仿宋_GB2312" w:hAnsi="仿宋_GB2312" w:eastAsia="仿宋_GB2312" w:cs="仿宋_GB2312"/>
          <w:spacing w:val="1"/>
          <w:sz w:val="32"/>
          <w:szCs w:val="32"/>
          <w:highlight w:val="none"/>
          <w:lang w:val="en-US" w:eastAsia="zh-CN"/>
        </w:rPr>
        <w:t>新建停车场停车位数不少于3286个，</w:t>
      </w:r>
      <w:r>
        <w:rPr>
          <w:rFonts w:hint="eastAsia" w:ascii="仿宋_GB2312" w:hAnsi="仿宋_GB2312" w:eastAsia="仿宋_GB2312" w:cs="仿宋_GB2312"/>
          <w:spacing w:val="1"/>
          <w:sz w:val="32"/>
          <w:szCs w:val="32"/>
          <w:lang w:val="en-US" w:eastAsia="zh-CN"/>
        </w:rPr>
        <w:t>进一步改善交通环境，完善东山湖现代产业园区配套基础设施，增强道路通行能力，改善周边居民的出行条件，</w:t>
      </w:r>
      <w:r>
        <w:rPr>
          <w:rFonts w:hint="eastAsia" w:ascii="仿宋_GB2312" w:hAnsi="仿宋_GB2312" w:eastAsia="仿宋_GB2312" w:cs="仿宋_GB2312"/>
          <w:spacing w:val="1"/>
          <w:sz w:val="32"/>
          <w:szCs w:val="32"/>
          <w:lang w:val="en-US" w:eastAsia="zh-CN"/>
        </w:rPr>
        <w:t>促进地区投资，有效</w:t>
      </w:r>
      <w:r>
        <w:rPr>
          <w:rFonts w:hint="eastAsia" w:ascii="仿宋_GB2312" w:hAnsi="仿宋_GB2312" w:eastAsia="仿宋_GB2312" w:cs="仿宋_GB2312"/>
          <w:spacing w:val="1"/>
          <w:sz w:val="32"/>
          <w:szCs w:val="32"/>
          <w:lang w:val="en-US" w:eastAsia="zh-CN"/>
        </w:rPr>
        <w:t>带动周边地区经济发展。</w:t>
      </w:r>
    </w:p>
    <w:p>
      <w:pPr>
        <w:pStyle w:val="4"/>
        <w:keepNext/>
        <w:keepLines/>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lang w:val="en-US" w:eastAsia="zh-CN"/>
        </w:rPr>
      </w:pPr>
      <w:r>
        <w:rPr>
          <w:rFonts w:hint="default" w:ascii="Times New Roman" w:hAnsi="Times New Roman" w:eastAsia="仿宋_GB2312" w:cs="Times New Roman"/>
          <w:b w:val="0"/>
          <w:bCs w:val="0"/>
          <w:lang w:val="en-US" w:eastAsia="zh-CN"/>
        </w:rPr>
        <w:t>2.</w:t>
      </w:r>
      <w:r>
        <w:rPr>
          <w:rFonts w:hint="eastAsia" w:ascii="仿宋_GB2312" w:hAnsi="仿宋_GB2312" w:eastAsia="仿宋_GB2312" w:cs="仿宋_GB2312"/>
          <w:b w:val="0"/>
          <w:bCs w:val="0"/>
          <w:lang w:val="en-US" w:eastAsia="zh-CN"/>
        </w:rPr>
        <w:t>绩效指标</w:t>
      </w:r>
    </w:p>
    <w:p>
      <w:pPr>
        <w:pStyle w:val="17"/>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根据单位提供的《绩效目标情况表》，单位设置了6个绩效指标，其中包含4个产出指标和2个效益指标。具体情况如下表1-3。</w:t>
      </w:r>
    </w:p>
    <w:p>
      <w:pPr>
        <w:pStyle w:val="17"/>
        <w:pageBreakBefore w:val="0"/>
        <w:widowControl w:val="0"/>
        <w:numPr>
          <w:ilvl w:val="0"/>
          <w:numId w:val="0"/>
        </w:numPr>
        <w:kinsoku/>
        <w:wordWrap/>
        <w:overflowPunct/>
        <w:topLinePunct w:val="0"/>
        <w:autoSpaceDE/>
        <w:autoSpaceDN/>
        <w:bidi w:val="0"/>
        <w:spacing w:line="570" w:lineRule="exact"/>
        <w:ind w:firstLine="482" w:firstLineChars="200"/>
        <w:jc w:val="center"/>
        <w:rPr>
          <w:rFonts w:hint="eastAsia" w:ascii="幼圆" w:hAnsi="幼圆" w:eastAsia="幼圆" w:cs="幼圆"/>
          <w:b/>
          <w:bCs/>
          <w:sz w:val="24"/>
          <w:szCs w:val="24"/>
          <w:lang w:val="en-US" w:eastAsia="zh-CN"/>
        </w:rPr>
      </w:pPr>
      <w:r>
        <w:rPr>
          <w:rFonts w:hint="eastAsia" w:ascii="幼圆" w:hAnsi="幼圆" w:eastAsia="幼圆" w:cs="幼圆"/>
          <w:b/>
          <w:bCs/>
          <w:sz w:val="24"/>
          <w:szCs w:val="24"/>
          <w:lang w:val="en-US" w:eastAsia="zh-CN"/>
        </w:rPr>
        <w:t>表</w:t>
      </w:r>
      <w:r>
        <w:rPr>
          <w:rFonts w:hint="default" w:ascii="Times New Roman" w:hAnsi="Times New Roman" w:eastAsia="幼圆" w:cs="Times New Roman"/>
          <w:b/>
          <w:bCs/>
          <w:sz w:val="24"/>
          <w:szCs w:val="24"/>
          <w:lang w:val="en-US" w:eastAsia="zh-CN"/>
        </w:rPr>
        <w:t>1-3</w:t>
      </w:r>
      <w:r>
        <w:rPr>
          <w:rFonts w:hint="eastAsia" w:ascii="幼圆" w:hAnsi="幼圆" w:eastAsia="幼圆" w:cs="幼圆"/>
          <w:b/>
          <w:bCs/>
          <w:sz w:val="24"/>
          <w:szCs w:val="24"/>
          <w:lang w:val="en-US" w:eastAsia="zh-CN"/>
        </w:rPr>
        <w:t xml:space="preserve">  单位绩效目标表</w:t>
      </w:r>
    </w:p>
    <w:tbl>
      <w:tblPr>
        <w:tblStyle w:val="1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902"/>
        <w:gridCol w:w="4034"/>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一级指标</w:t>
            </w:r>
          </w:p>
        </w:tc>
        <w:tc>
          <w:tcPr>
            <w:tcW w:w="1902" w:type="dxa"/>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二级指标</w:t>
            </w:r>
          </w:p>
        </w:tc>
        <w:tc>
          <w:tcPr>
            <w:tcW w:w="4034" w:type="dxa"/>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三级指标</w:t>
            </w:r>
          </w:p>
        </w:tc>
        <w:tc>
          <w:tcPr>
            <w:tcW w:w="1753" w:type="dxa"/>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预期指标值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vMerge w:val="restart"/>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产出指标</w:t>
            </w:r>
          </w:p>
        </w:tc>
        <w:tc>
          <w:tcPr>
            <w:tcW w:w="1902"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产出数量</w:t>
            </w:r>
          </w:p>
        </w:tc>
        <w:tc>
          <w:tcPr>
            <w:tcW w:w="4034"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新建/改建公路里程数（千米）</w:t>
            </w:r>
          </w:p>
        </w:tc>
        <w:tc>
          <w:tcPr>
            <w:tcW w:w="1753"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仿宋_GB2312" w:hAnsi="仿宋_GB2312" w:eastAsia="仿宋_GB2312" w:cs="仿宋_GB2312"/>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11.8</w:t>
            </w:r>
            <w:r>
              <w:rPr>
                <w:rFonts w:hint="eastAsia" w:ascii="仿宋_GB2312" w:hAnsi="仿宋_GB2312" w:eastAsia="仿宋_GB2312" w:cs="仿宋_GB2312"/>
                <w:i w:val="0"/>
                <w:iCs w:val="0"/>
                <w:color w:val="000000"/>
                <w:kern w:val="0"/>
                <w:sz w:val="24"/>
                <w:szCs w:val="24"/>
                <w:u w:val="none"/>
                <w:lang w:val="en-US" w:eastAsia="zh-CN" w:bidi="ar"/>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vMerge w:val="continue"/>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sz w:val="24"/>
                <w:szCs w:val="24"/>
                <w:vertAlign w:val="baseline"/>
                <w:lang w:val="en-US" w:eastAsia="zh-CN"/>
              </w:rPr>
            </w:pPr>
          </w:p>
        </w:tc>
        <w:tc>
          <w:tcPr>
            <w:tcW w:w="1902"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产出质量</w:t>
            </w:r>
          </w:p>
        </w:tc>
        <w:tc>
          <w:tcPr>
            <w:tcW w:w="4034"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资金使用合规性</w:t>
            </w:r>
          </w:p>
        </w:tc>
        <w:tc>
          <w:tcPr>
            <w:tcW w:w="1753"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vMerge w:val="continue"/>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sz w:val="24"/>
                <w:szCs w:val="24"/>
                <w:vertAlign w:val="baseline"/>
                <w:lang w:val="en-US" w:eastAsia="zh-CN"/>
              </w:rPr>
            </w:pPr>
          </w:p>
        </w:tc>
        <w:tc>
          <w:tcPr>
            <w:tcW w:w="1902" w:type="dxa"/>
            <w:vMerge w:val="restart"/>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spacing w:val="-2"/>
                <w:sz w:val="24"/>
                <w:szCs w:val="24"/>
              </w:rPr>
            </w:pPr>
            <w:r>
              <w:rPr>
                <w:rFonts w:hint="eastAsia" w:ascii="仿宋_GB2312" w:hAnsi="仿宋_GB2312" w:eastAsia="仿宋_GB2312" w:cs="仿宋_GB2312"/>
                <w:i w:val="0"/>
                <w:iCs w:val="0"/>
                <w:color w:val="000000"/>
                <w:kern w:val="0"/>
                <w:sz w:val="24"/>
                <w:szCs w:val="24"/>
                <w:u w:val="none"/>
                <w:lang w:val="en-US" w:eastAsia="zh-CN" w:bidi="ar"/>
              </w:rPr>
              <w:t>产出时效</w:t>
            </w:r>
          </w:p>
        </w:tc>
        <w:tc>
          <w:tcPr>
            <w:tcW w:w="4034"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spacing w:val="-1"/>
                <w:sz w:val="24"/>
                <w:szCs w:val="24"/>
              </w:rPr>
            </w:pPr>
            <w:r>
              <w:rPr>
                <w:rFonts w:hint="eastAsia" w:ascii="仿宋_GB2312" w:hAnsi="仿宋_GB2312" w:eastAsia="仿宋_GB2312" w:cs="仿宋_GB2312"/>
                <w:i w:val="0"/>
                <w:iCs w:val="0"/>
                <w:color w:val="000000"/>
                <w:kern w:val="0"/>
                <w:sz w:val="24"/>
                <w:szCs w:val="24"/>
                <w:u w:val="none"/>
                <w:lang w:val="en-US" w:eastAsia="zh-CN" w:bidi="ar"/>
              </w:rPr>
              <w:t>年度资金支出进度(%)</w:t>
            </w:r>
          </w:p>
        </w:tc>
        <w:tc>
          <w:tcPr>
            <w:tcW w:w="1753"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spacing w:val="-2"/>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vMerge w:val="continue"/>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sz w:val="24"/>
                <w:szCs w:val="24"/>
                <w:vertAlign w:val="baseline"/>
                <w:lang w:val="en-US" w:eastAsia="zh-CN"/>
              </w:rPr>
            </w:pPr>
          </w:p>
        </w:tc>
        <w:tc>
          <w:tcPr>
            <w:tcW w:w="1902" w:type="dxa"/>
            <w:vMerge w:val="continue"/>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4034"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按期完成投资</w:t>
            </w:r>
          </w:p>
        </w:tc>
        <w:tc>
          <w:tcPr>
            <w:tcW w:w="1753"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按期完成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vMerge w:val="restart"/>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效益指标</w:t>
            </w:r>
          </w:p>
        </w:tc>
        <w:tc>
          <w:tcPr>
            <w:tcW w:w="1902"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经济效益指标</w:t>
            </w:r>
          </w:p>
        </w:tc>
        <w:tc>
          <w:tcPr>
            <w:tcW w:w="4034"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spacing w:val="-1"/>
                <w:sz w:val="24"/>
                <w:szCs w:val="24"/>
              </w:rPr>
            </w:pPr>
            <w:r>
              <w:rPr>
                <w:rFonts w:hint="eastAsia" w:ascii="仿宋_GB2312" w:hAnsi="仿宋_GB2312" w:eastAsia="仿宋_GB2312" w:cs="仿宋_GB2312"/>
                <w:i w:val="0"/>
                <w:iCs w:val="0"/>
                <w:color w:val="000000"/>
                <w:kern w:val="0"/>
                <w:sz w:val="24"/>
                <w:szCs w:val="24"/>
                <w:u w:val="none"/>
                <w:lang w:val="en-US" w:eastAsia="zh-CN" w:bidi="ar"/>
              </w:rPr>
              <w:t>项目建成有利于带动周边经济</w:t>
            </w:r>
          </w:p>
        </w:tc>
        <w:tc>
          <w:tcPr>
            <w:tcW w:w="1753"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仿宋_GB2312" w:hAnsi="仿宋_GB2312" w:eastAsia="仿宋_GB2312" w:cs="仿宋_GB2312"/>
                <w:spacing w:val="-2"/>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有效带动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vMerge w:val="continue"/>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sz w:val="24"/>
                <w:szCs w:val="24"/>
                <w:vertAlign w:val="baseline"/>
                <w:lang w:val="en-US" w:eastAsia="zh-CN"/>
              </w:rPr>
            </w:pPr>
          </w:p>
        </w:tc>
        <w:tc>
          <w:tcPr>
            <w:tcW w:w="1902" w:type="dxa"/>
            <w:vAlign w:val="center"/>
          </w:tcPr>
          <w:p>
            <w:pPr>
              <w:pageBreakBefore w:val="0"/>
              <w:kinsoku/>
              <w:wordWrap/>
              <w:overflowPunct/>
              <w:topLinePunct w:val="0"/>
              <w:autoSpaceDE/>
              <w:autoSpaceDN/>
              <w:bidi w:val="0"/>
              <w:spacing w:line="570" w:lineRule="exact"/>
              <w:jc w:val="center"/>
              <w:rPr>
                <w:rFonts w:hint="default" w:ascii="仿宋_GB2312" w:hAnsi="仿宋_GB2312" w:eastAsia="仿宋_GB2312" w:cs="仿宋_GB2312"/>
                <w:spacing w:val="-2"/>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社会效益指标</w:t>
            </w:r>
          </w:p>
        </w:tc>
        <w:tc>
          <w:tcPr>
            <w:tcW w:w="4034"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spacing w:val="-1"/>
                <w:sz w:val="24"/>
                <w:szCs w:val="24"/>
              </w:rPr>
            </w:pPr>
            <w:r>
              <w:rPr>
                <w:rFonts w:hint="eastAsia" w:ascii="仿宋_GB2312" w:hAnsi="仿宋_GB2312" w:eastAsia="仿宋_GB2312" w:cs="仿宋_GB2312"/>
                <w:i w:val="0"/>
                <w:iCs w:val="0"/>
                <w:color w:val="000000"/>
                <w:kern w:val="0"/>
                <w:sz w:val="24"/>
                <w:szCs w:val="24"/>
                <w:u w:val="none"/>
                <w:lang w:val="en-US" w:eastAsia="zh-CN" w:bidi="ar"/>
              </w:rPr>
              <w:t>提升群众出行的便捷性，带动地区经济发展</w:t>
            </w:r>
          </w:p>
        </w:tc>
        <w:tc>
          <w:tcPr>
            <w:tcW w:w="1753"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spacing w:val="-2"/>
                <w:sz w:val="24"/>
                <w:szCs w:val="24"/>
              </w:rPr>
            </w:pPr>
            <w:r>
              <w:rPr>
                <w:rFonts w:hint="eastAsia" w:ascii="仿宋_GB2312" w:hAnsi="仿宋_GB2312" w:eastAsia="仿宋_GB2312" w:cs="仿宋_GB2312"/>
                <w:i w:val="0"/>
                <w:iCs w:val="0"/>
                <w:color w:val="000000"/>
                <w:kern w:val="0"/>
                <w:sz w:val="24"/>
                <w:szCs w:val="24"/>
                <w:u w:val="none"/>
                <w:lang w:val="en-US" w:eastAsia="zh-CN" w:bidi="ar"/>
              </w:rPr>
              <w:t>有效带动</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仿宋_GB2312" w:hAnsi="仿宋_GB2312" w:eastAsia="仿宋_GB2312" w:cs="仿宋_GB2312"/>
          <w:color w:val="auto"/>
          <w:kern w:val="2"/>
          <w:sz w:val="32"/>
          <w:szCs w:val="32"/>
          <w:lang w:eastAsia="zh-CN" w:bidi="ar-SA"/>
        </w:rPr>
        <w:t>因单位设置的</w:t>
      </w:r>
      <w:r>
        <w:rPr>
          <w:rFonts w:hint="eastAsia" w:ascii="仿宋_GB2312" w:hAnsi="仿宋_GB2312" w:eastAsia="仿宋_GB2312" w:cs="仿宋_GB2312"/>
          <w:color w:val="auto"/>
          <w:kern w:val="2"/>
          <w:sz w:val="32"/>
          <w:szCs w:val="32"/>
          <w:lang w:val="en-US" w:eastAsia="zh-CN" w:bidi="ar-SA"/>
        </w:rPr>
        <w:t>部分</w:t>
      </w:r>
      <w:r>
        <w:rPr>
          <w:rFonts w:hint="eastAsia" w:ascii="仿宋_GB2312" w:hAnsi="仿宋_GB2312" w:eastAsia="仿宋_GB2312" w:cs="仿宋_GB2312"/>
          <w:color w:val="auto"/>
          <w:kern w:val="2"/>
          <w:sz w:val="32"/>
          <w:szCs w:val="32"/>
          <w:lang w:eastAsia="zh-CN" w:bidi="ar-SA"/>
        </w:rPr>
        <w:t>绩效</w:t>
      </w:r>
      <w:r>
        <w:rPr>
          <w:rFonts w:hint="eastAsia" w:ascii="仿宋_GB2312" w:hAnsi="仿宋_GB2312" w:eastAsia="仿宋_GB2312" w:cs="仿宋_GB2312"/>
          <w:color w:val="auto"/>
          <w:kern w:val="2"/>
          <w:sz w:val="32"/>
          <w:szCs w:val="32"/>
          <w:lang w:val="en-US" w:eastAsia="zh-CN" w:bidi="ar-SA"/>
        </w:rPr>
        <w:t>指</w:t>
      </w:r>
      <w:r>
        <w:rPr>
          <w:rFonts w:hint="eastAsia" w:ascii="仿宋_GB2312" w:hAnsi="仿宋_GB2312" w:eastAsia="仿宋_GB2312" w:cs="仿宋_GB2312"/>
          <w:color w:val="auto"/>
          <w:kern w:val="2"/>
          <w:sz w:val="32"/>
          <w:szCs w:val="32"/>
          <w:lang w:eastAsia="zh-CN" w:bidi="ar-SA"/>
        </w:rPr>
        <w:t>标不够</w:t>
      </w:r>
      <w:r>
        <w:rPr>
          <w:rFonts w:hint="eastAsia" w:ascii="仿宋_GB2312" w:hAnsi="仿宋_GB2312" w:eastAsia="仿宋_GB2312" w:cs="仿宋_GB2312"/>
          <w:color w:val="auto"/>
          <w:kern w:val="2"/>
          <w:sz w:val="32"/>
          <w:szCs w:val="32"/>
          <w:lang w:val="en-US" w:eastAsia="zh-CN" w:bidi="ar-SA"/>
        </w:rPr>
        <w:t>科学合理</w:t>
      </w:r>
      <w:r>
        <w:rPr>
          <w:rFonts w:hint="eastAsia"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评价小组依据评价工作要求和本项目实施内容，</w:t>
      </w:r>
      <w:r>
        <w:rPr>
          <w:rFonts w:hint="eastAsia" w:ascii="仿宋_GB2312" w:hAnsi="仿宋_GB2312" w:eastAsia="仿宋_GB2312" w:cs="仿宋_GB2312"/>
          <w:color w:val="auto"/>
          <w:kern w:val="2"/>
          <w:sz w:val="32"/>
          <w:szCs w:val="32"/>
          <w:lang w:eastAsia="zh-CN" w:bidi="ar-SA"/>
        </w:rPr>
        <w:t>对本项目绩效目标进行梳理，</w:t>
      </w:r>
      <w:r>
        <w:rPr>
          <w:rFonts w:hint="eastAsia" w:ascii="仿宋_GB2312" w:hAnsi="仿宋_GB2312" w:eastAsia="仿宋_GB2312" w:cs="仿宋_GB2312"/>
          <w:color w:val="auto"/>
          <w:kern w:val="2"/>
          <w:sz w:val="32"/>
          <w:szCs w:val="32"/>
          <w:lang w:val="en-US" w:eastAsia="zh-Hans" w:bidi="ar-SA"/>
        </w:rPr>
        <w:t>保证能够体现财政资金支出的政策意图</w:t>
      </w:r>
      <w:r>
        <w:rPr>
          <w:rFonts w:hint="eastAsia" w:ascii="仿宋_GB2312" w:hAnsi="仿宋_GB2312" w:eastAsia="仿宋_GB2312" w:cs="仿宋_GB2312"/>
          <w:color w:val="auto"/>
          <w:kern w:val="2"/>
          <w:sz w:val="32"/>
          <w:szCs w:val="32"/>
          <w:lang w:eastAsia="zh-Hans" w:bidi="ar-SA"/>
        </w:rPr>
        <w:t>及</w:t>
      </w:r>
      <w:r>
        <w:rPr>
          <w:rFonts w:hint="eastAsia" w:ascii="仿宋_GB2312" w:hAnsi="仿宋_GB2312" w:eastAsia="仿宋_GB2312" w:cs="仿宋_GB2312"/>
          <w:color w:val="auto"/>
          <w:kern w:val="2"/>
          <w:sz w:val="32"/>
          <w:szCs w:val="32"/>
          <w:lang w:val="en-US" w:eastAsia="zh-Hans" w:bidi="ar-SA"/>
        </w:rPr>
        <w:t>预期达到的总产出和效果</w:t>
      </w:r>
      <w:r>
        <w:rPr>
          <w:rFonts w:hint="eastAsia" w:ascii="仿宋_GB2312" w:hAnsi="仿宋_GB2312" w:eastAsia="仿宋_GB2312" w:cs="仿宋_GB2312"/>
          <w:color w:val="auto"/>
          <w:kern w:val="2"/>
          <w:sz w:val="32"/>
          <w:szCs w:val="32"/>
          <w:lang w:val="en-US" w:eastAsia="zh-CN" w:bidi="ar-SA"/>
        </w:rPr>
        <w:t>。评价小组设置的</w:t>
      </w:r>
      <w:r>
        <w:rPr>
          <w:rFonts w:hint="eastAsia" w:ascii="Times New Roman" w:hAnsi="Times New Roman" w:eastAsia="仿宋_GB2312" w:cs="Times New Roman"/>
          <w:color w:val="auto"/>
          <w:kern w:val="2"/>
          <w:sz w:val="32"/>
          <w:szCs w:val="32"/>
          <w:lang w:val="en-US" w:eastAsia="zh-CN" w:bidi="ar-SA"/>
        </w:rPr>
        <w:t>项目具体绩效指标如下</w:t>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幼圆" w:hAnsi="幼圆" w:eastAsia="幼圆" w:cs="幼圆"/>
          <w:b/>
          <w:bCs/>
          <w:color w:val="auto"/>
          <w:kern w:val="2"/>
          <w:sz w:val="24"/>
          <w:szCs w:val="24"/>
          <w:lang w:val="en-US" w:eastAsia="zh-CN" w:bidi="ar-SA"/>
        </w:rPr>
      </w:pPr>
      <w:r>
        <w:rPr>
          <w:rFonts w:hint="eastAsia" w:ascii="幼圆" w:hAnsi="幼圆" w:eastAsia="幼圆" w:cs="幼圆"/>
          <w:b/>
          <w:bCs/>
          <w:color w:val="auto"/>
          <w:kern w:val="2"/>
          <w:sz w:val="24"/>
          <w:szCs w:val="24"/>
          <w:lang w:val="en-US" w:eastAsia="zh-CN" w:bidi="ar-SA"/>
        </w:rPr>
        <w:t>表</w:t>
      </w:r>
      <w:r>
        <w:rPr>
          <w:rFonts w:hint="default" w:ascii="Times New Roman" w:hAnsi="Times New Roman" w:eastAsia="幼圆" w:cs="Times New Roman"/>
          <w:b/>
          <w:bCs/>
          <w:color w:val="auto"/>
          <w:kern w:val="2"/>
          <w:sz w:val="24"/>
          <w:szCs w:val="24"/>
          <w:lang w:val="en-US" w:eastAsia="zh-CN" w:bidi="ar-SA"/>
        </w:rPr>
        <w:t xml:space="preserve">1-4 </w:t>
      </w:r>
      <w:r>
        <w:rPr>
          <w:rFonts w:hint="eastAsia" w:ascii="幼圆" w:hAnsi="幼圆" w:eastAsia="幼圆" w:cs="幼圆"/>
          <w:b/>
          <w:bCs/>
          <w:color w:val="auto"/>
          <w:kern w:val="2"/>
          <w:sz w:val="24"/>
          <w:szCs w:val="24"/>
          <w:lang w:val="en-US" w:eastAsia="zh-CN" w:bidi="ar-SA"/>
        </w:rPr>
        <w:t>评价小组梳理后的绩效指标表</w:t>
      </w:r>
    </w:p>
    <w:tbl>
      <w:tblPr>
        <w:tblStyle w:val="1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902"/>
        <w:gridCol w:w="3746"/>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一级指标</w:t>
            </w:r>
          </w:p>
        </w:tc>
        <w:tc>
          <w:tcPr>
            <w:tcW w:w="1902" w:type="dxa"/>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二级指标</w:t>
            </w:r>
          </w:p>
        </w:tc>
        <w:tc>
          <w:tcPr>
            <w:tcW w:w="3746" w:type="dxa"/>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三级指标</w:t>
            </w:r>
          </w:p>
        </w:tc>
        <w:tc>
          <w:tcPr>
            <w:tcW w:w="2041" w:type="dxa"/>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预期指标值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vMerge w:val="restart"/>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产出指标</w:t>
            </w:r>
          </w:p>
        </w:tc>
        <w:tc>
          <w:tcPr>
            <w:tcW w:w="1902" w:type="dxa"/>
            <w:vMerge w:val="restart"/>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2"/>
                <w:sz w:val="24"/>
                <w:szCs w:val="24"/>
              </w:rPr>
              <w:t>数量指标</w:t>
            </w:r>
          </w:p>
        </w:tc>
        <w:tc>
          <w:tcPr>
            <w:tcW w:w="3746"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2"/>
                <w:sz w:val="24"/>
                <w:szCs w:val="24"/>
                <w:lang w:val="en-US" w:eastAsia="zh-CN"/>
              </w:rPr>
              <w:t>改造</w:t>
            </w:r>
            <w:r>
              <w:rPr>
                <w:rFonts w:hint="eastAsia" w:ascii="仿宋_GB2312" w:hAnsi="仿宋_GB2312" w:eastAsia="仿宋_GB2312" w:cs="仿宋_GB2312"/>
                <w:spacing w:val="2"/>
                <w:sz w:val="24"/>
                <w:szCs w:val="24"/>
              </w:rPr>
              <w:t>公路里程数</w:t>
            </w:r>
          </w:p>
        </w:tc>
        <w:tc>
          <w:tcPr>
            <w:tcW w:w="2041"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z w:val="24"/>
                <w:szCs w:val="24"/>
                <w:vertAlign w:val="baseline"/>
                <w:lang w:val="en-US" w:eastAsia="zh-CN"/>
              </w:rPr>
            </w:pPr>
            <w:r>
              <w:rPr>
                <w:rFonts w:hint="default" w:ascii="Times New Roman" w:hAnsi="Times New Roman" w:eastAsia="仿宋_GB2312" w:cs="Times New Roman"/>
                <w:spacing w:val="1"/>
                <w:sz w:val="24"/>
                <w:szCs w:val="24"/>
              </w:rPr>
              <w:t>11.8</w:t>
            </w:r>
            <w:r>
              <w:rPr>
                <w:rFonts w:hint="eastAsia" w:ascii="仿宋_GB2312" w:hAnsi="仿宋_GB2312" w:eastAsia="仿宋_GB2312" w:cs="仿宋_GB2312"/>
                <w:spacing w:val="1"/>
                <w:sz w:val="24"/>
                <w:szCs w:val="24"/>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vMerge w:val="continue"/>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sz w:val="24"/>
                <w:szCs w:val="24"/>
                <w:vertAlign w:val="baseline"/>
                <w:lang w:val="en-US" w:eastAsia="zh-CN"/>
              </w:rPr>
            </w:pPr>
          </w:p>
        </w:tc>
        <w:tc>
          <w:tcPr>
            <w:tcW w:w="1902" w:type="dxa"/>
            <w:vMerge w:val="continue"/>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pacing w:val="-2"/>
                <w:sz w:val="24"/>
                <w:szCs w:val="24"/>
              </w:rPr>
            </w:pPr>
          </w:p>
        </w:tc>
        <w:tc>
          <w:tcPr>
            <w:tcW w:w="3746"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重建过河涌桥梁数</w:t>
            </w:r>
          </w:p>
        </w:tc>
        <w:tc>
          <w:tcPr>
            <w:tcW w:w="2041"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仿宋_GB2312" w:hAnsi="仿宋_GB2312" w:eastAsia="仿宋_GB2312" w:cs="仿宋_GB2312"/>
                <w:spacing w:val="1"/>
                <w:sz w:val="24"/>
                <w:szCs w:val="24"/>
                <w:lang w:val="en-US" w:eastAsia="zh-CN"/>
              </w:rPr>
            </w:pPr>
            <w:r>
              <w:rPr>
                <w:rFonts w:hint="default" w:ascii="Times New Roman" w:hAnsi="Times New Roman" w:eastAsia="仿宋_GB2312" w:cs="Times New Roman"/>
                <w:spacing w:val="1"/>
                <w:sz w:val="24"/>
                <w:szCs w:val="24"/>
                <w:lang w:val="en-US" w:eastAsia="zh-CN"/>
              </w:rPr>
              <w:t>3</w:t>
            </w:r>
            <w:r>
              <w:rPr>
                <w:rFonts w:hint="eastAsia" w:ascii="仿宋_GB2312" w:hAnsi="仿宋_GB2312" w:eastAsia="仿宋_GB2312" w:cs="仿宋_GB2312"/>
                <w:spacing w:val="1"/>
                <w:sz w:val="24"/>
                <w:szCs w:val="24"/>
                <w:lang w:val="en-US" w:eastAsia="zh-CN"/>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vMerge w:val="continue"/>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sz w:val="24"/>
                <w:szCs w:val="24"/>
                <w:vertAlign w:val="baseline"/>
                <w:lang w:val="en-US" w:eastAsia="zh-CN"/>
              </w:rPr>
            </w:pPr>
          </w:p>
        </w:tc>
        <w:tc>
          <w:tcPr>
            <w:tcW w:w="1902" w:type="dxa"/>
            <w:vMerge w:val="continue"/>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pacing w:val="-2"/>
                <w:sz w:val="24"/>
                <w:szCs w:val="24"/>
              </w:rPr>
            </w:pPr>
          </w:p>
        </w:tc>
        <w:tc>
          <w:tcPr>
            <w:tcW w:w="3746"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重建过河涌涵洞（箱涵）数</w:t>
            </w:r>
          </w:p>
        </w:tc>
        <w:tc>
          <w:tcPr>
            <w:tcW w:w="2041"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仿宋_GB2312" w:hAnsi="仿宋_GB2312" w:eastAsia="仿宋_GB2312" w:cs="仿宋_GB2312"/>
                <w:spacing w:val="1"/>
                <w:sz w:val="24"/>
                <w:szCs w:val="24"/>
                <w:lang w:val="en-US" w:eastAsia="zh-CN"/>
              </w:rPr>
            </w:pPr>
            <w:r>
              <w:rPr>
                <w:rFonts w:hint="default" w:ascii="Times New Roman" w:hAnsi="Times New Roman" w:eastAsia="仿宋_GB2312" w:cs="Times New Roman"/>
                <w:spacing w:val="1"/>
                <w:sz w:val="24"/>
                <w:szCs w:val="24"/>
                <w:lang w:val="en-US" w:eastAsia="zh-CN"/>
              </w:rPr>
              <w:t>23</w:t>
            </w:r>
            <w:r>
              <w:rPr>
                <w:rFonts w:hint="eastAsia" w:ascii="仿宋_GB2312" w:hAnsi="仿宋_GB2312" w:eastAsia="仿宋_GB2312" w:cs="仿宋_GB2312"/>
                <w:spacing w:val="1"/>
                <w:sz w:val="24"/>
                <w:szCs w:val="24"/>
                <w:lang w:val="en-US" w:eastAsia="zh-CN"/>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72" w:type="dxa"/>
            <w:vMerge w:val="continue"/>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sz w:val="24"/>
                <w:szCs w:val="24"/>
                <w:vertAlign w:val="baseline"/>
                <w:lang w:val="en-US" w:eastAsia="zh-CN"/>
              </w:rPr>
            </w:pPr>
          </w:p>
        </w:tc>
        <w:tc>
          <w:tcPr>
            <w:tcW w:w="1902" w:type="dxa"/>
            <w:vMerge w:val="continue"/>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pacing w:val="-2"/>
                <w:sz w:val="24"/>
                <w:szCs w:val="24"/>
              </w:rPr>
            </w:pPr>
          </w:p>
        </w:tc>
        <w:tc>
          <w:tcPr>
            <w:tcW w:w="3746"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新建停车场车位数</w:t>
            </w:r>
          </w:p>
        </w:tc>
        <w:tc>
          <w:tcPr>
            <w:tcW w:w="2041"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pacing w:val="1"/>
                <w:sz w:val="24"/>
                <w:szCs w:val="24"/>
              </w:rPr>
            </w:pPr>
            <w:r>
              <w:rPr>
                <w:rFonts w:ascii="宋体" w:hAnsi="宋体" w:eastAsia="宋体" w:cs="宋体"/>
                <w:kern w:val="0"/>
                <w:sz w:val="24"/>
                <w:szCs w:val="24"/>
                <w:lang w:val="en-US" w:eastAsia="zh-CN" w:bidi="ar"/>
              </w:rPr>
              <w:t>≥</w:t>
            </w:r>
            <w:r>
              <w:rPr>
                <w:rFonts w:hint="default" w:ascii="Times New Roman" w:hAnsi="Times New Roman" w:eastAsia="仿宋_GB2312" w:cs="Times New Roman"/>
                <w:spacing w:val="1"/>
                <w:sz w:val="24"/>
                <w:szCs w:val="24"/>
                <w:lang w:val="en-US" w:eastAsia="zh-CN"/>
              </w:rPr>
              <w:t>3286</w:t>
            </w:r>
            <w:r>
              <w:rPr>
                <w:rFonts w:hint="eastAsia" w:ascii="仿宋_GB2312" w:hAnsi="仿宋_GB2312" w:eastAsia="仿宋_GB2312" w:cs="仿宋_GB2312"/>
                <w:spacing w:val="1"/>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sz w:val="24"/>
                <w:szCs w:val="24"/>
                <w:vertAlign w:val="baseline"/>
                <w:lang w:val="en-US" w:eastAsia="zh-CN"/>
              </w:rPr>
            </w:pPr>
          </w:p>
        </w:tc>
        <w:tc>
          <w:tcPr>
            <w:tcW w:w="1902" w:type="dxa"/>
            <w:vMerge w:val="restart"/>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2"/>
                <w:sz w:val="24"/>
                <w:szCs w:val="24"/>
              </w:rPr>
              <w:t>质量指标</w:t>
            </w:r>
          </w:p>
        </w:tc>
        <w:tc>
          <w:tcPr>
            <w:tcW w:w="3746" w:type="dxa"/>
            <w:vAlign w:val="center"/>
          </w:tcPr>
          <w:p>
            <w:pPr>
              <w:pStyle w:val="20"/>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工程质量达标率</w:t>
            </w:r>
          </w:p>
        </w:tc>
        <w:tc>
          <w:tcPr>
            <w:tcW w:w="2041"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pacing w:val="-4"/>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sz w:val="24"/>
                <w:szCs w:val="24"/>
                <w:vertAlign w:val="baseline"/>
                <w:lang w:val="en-US" w:eastAsia="zh-CN"/>
              </w:rPr>
            </w:pPr>
          </w:p>
        </w:tc>
        <w:tc>
          <w:tcPr>
            <w:tcW w:w="1902" w:type="dxa"/>
            <w:vMerge w:val="continue"/>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pacing w:val="-2"/>
                <w:sz w:val="24"/>
                <w:szCs w:val="24"/>
              </w:rPr>
            </w:pPr>
          </w:p>
        </w:tc>
        <w:tc>
          <w:tcPr>
            <w:tcW w:w="3746" w:type="dxa"/>
            <w:vAlign w:val="center"/>
          </w:tcPr>
          <w:p>
            <w:pPr>
              <w:pStyle w:val="20"/>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设计速度达标率</w:t>
            </w:r>
          </w:p>
        </w:tc>
        <w:tc>
          <w:tcPr>
            <w:tcW w:w="2041"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sz w:val="24"/>
                <w:szCs w:val="24"/>
                <w:vertAlign w:val="baseline"/>
                <w:lang w:val="en-US" w:eastAsia="zh-CN"/>
              </w:rPr>
            </w:pPr>
          </w:p>
        </w:tc>
        <w:tc>
          <w:tcPr>
            <w:tcW w:w="1902" w:type="dxa"/>
            <w:vMerge w:val="continue"/>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pacing w:val="-2"/>
                <w:sz w:val="24"/>
                <w:szCs w:val="24"/>
              </w:rPr>
            </w:pPr>
          </w:p>
        </w:tc>
        <w:tc>
          <w:tcPr>
            <w:tcW w:w="3746" w:type="dxa"/>
            <w:vAlign w:val="center"/>
          </w:tcPr>
          <w:p>
            <w:pPr>
              <w:pStyle w:val="1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0" w:lineRule="exact"/>
              <w:ind w:left="0" w:leftChars="0" w:right="0" w:rightChars="0" w:firstLine="0" w:firstLineChars="0"/>
              <w:jc w:val="center"/>
              <w:textAlignment w:val="auto"/>
              <w:rPr>
                <w:rFonts w:hint="eastAsia" w:ascii="仿宋_GB2312" w:hAnsi="仿宋_GB2312" w:eastAsia="仿宋_GB2312" w:cs="仿宋_GB2312"/>
                <w:sz w:val="24"/>
                <w:szCs w:val="24"/>
              </w:rPr>
            </w:pPr>
            <w:r>
              <w:rPr>
                <w:rFonts w:hint="default" w:ascii="仿宋_GB2312" w:hAnsi="仿宋_GB2312" w:eastAsia="仿宋_GB2312" w:cs="仿宋_GB2312"/>
                <w:i w:val="0"/>
                <w:iCs w:val="0"/>
                <w:color w:val="000000"/>
                <w:kern w:val="0"/>
                <w:sz w:val="24"/>
                <w:szCs w:val="24"/>
                <w:u w:val="none"/>
                <w:lang w:val="en-US" w:eastAsia="zh-CN" w:bidi="ar"/>
              </w:rPr>
              <w:t>工程监理覆盖率</w:t>
            </w:r>
          </w:p>
        </w:tc>
        <w:tc>
          <w:tcPr>
            <w:tcW w:w="2041"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sz w:val="24"/>
                <w:szCs w:val="24"/>
                <w:vertAlign w:val="baseline"/>
                <w:lang w:val="en-US" w:eastAsia="zh-CN"/>
              </w:rPr>
            </w:pPr>
          </w:p>
        </w:tc>
        <w:tc>
          <w:tcPr>
            <w:tcW w:w="1902" w:type="dxa"/>
            <w:vMerge w:val="restart"/>
            <w:vAlign w:val="center"/>
          </w:tcPr>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时效指标</w:t>
            </w:r>
          </w:p>
        </w:tc>
        <w:tc>
          <w:tcPr>
            <w:tcW w:w="3746"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2"/>
                <w:sz w:val="24"/>
                <w:szCs w:val="24"/>
              </w:rPr>
              <w:t>按期完成投资</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2"/>
                <w:sz w:val="24"/>
                <w:szCs w:val="24"/>
                <w:lang w:val="en-US" w:eastAsia="zh-CN"/>
              </w:rPr>
              <w:t>是/否</w:t>
            </w:r>
            <w:r>
              <w:rPr>
                <w:rFonts w:hint="eastAsia" w:ascii="仿宋_GB2312" w:hAnsi="仿宋_GB2312" w:eastAsia="仿宋_GB2312" w:cs="仿宋_GB2312"/>
                <w:spacing w:val="2"/>
                <w:sz w:val="24"/>
                <w:szCs w:val="24"/>
                <w:lang w:eastAsia="zh-CN"/>
              </w:rPr>
              <w:t>）</w:t>
            </w:r>
          </w:p>
        </w:tc>
        <w:tc>
          <w:tcPr>
            <w:tcW w:w="2041"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2"/>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sz w:val="24"/>
                <w:szCs w:val="24"/>
                <w:vertAlign w:val="baseline"/>
                <w:lang w:val="en-US" w:eastAsia="zh-CN"/>
              </w:rPr>
            </w:pPr>
          </w:p>
        </w:tc>
        <w:tc>
          <w:tcPr>
            <w:tcW w:w="1902"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sz w:val="24"/>
                <w:szCs w:val="24"/>
                <w:vertAlign w:val="baseline"/>
                <w:lang w:val="en-US" w:eastAsia="zh-CN"/>
              </w:rPr>
            </w:pPr>
          </w:p>
        </w:tc>
        <w:tc>
          <w:tcPr>
            <w:tcW w:w="3746"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pacing w:val="2"/>
                <w:sz w:val="24"/>
                <w:szCs w:val="24"/>
              </w:rPr>
            </w:pPr>
            <w:r>
              <w:rPr>
                <w:rFonts w:hint="eastAsia" w:ascii="仿宋_GB2312" w:hAnsi="仿宋_GB2312" w:eastAsia="仿宋_GB2312" w:cs="仿宋_GB2312"/>
                <w:i w:val="0"/>
                <w:iCs w:val="0"/>
                <w:color w:val="000000"/>
                <w:kern w:val="0"/>
                <w:sz w:val="24"/>
                <w:szCs w:val="24"/>
                <w:u w:val="none"/>
                <w:lang w:val="en-US" w:eastAsia="zh-CN" w:bidi="ar"/>
              </w:rPr>
              <w:t>项目进度达标率</w:t>
            </w:r>
          </w:p>
        </w:tc>
        <w:tc>
          <w:tcPr>
            <w:tcW w:w="2041"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pacing w:val="-2"/>
                <w:sz w:val="24"/>
                <w:szCs w:val="24"/>
              </w:rPr>
            </w:pPr>
            <w:r>
              <w:rPr>
                <w:rFonts w:hint="default" w:ascii="Times New Roman" w:hAnsi="Times New Roman" w:eastAsia="仿宋_GB2312" w:cs="Times New Roman"/>
                <w:spacing w:val="-4"/>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sz w:val="24"/>
                <w:szCs w:val="24"/>
                <w:vertAlign w:val="baseline"/>
                <w:lang w:val="en-US" w:eastAsia="zh-CN"/>
              </w:rPr>
            </w:pP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成本指标</w:t>
            </w:r>
          </w:p>
        </w:tc>
        <w:tc>
          <w:tcPr>
            <w:tcW w:w="3746"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default" w:ascii="仿宋_GB2312" w:hAnsi="仿宋_GB2312" w:eastAsia="仿宋_GB2312" w:cs="仿宋_GB2312"/>
                <w:i w:val="0"/>
                <w:iCs w:val="0"/>
                <w:color w:val="000000"/>
                <w:kern w:val="0"/>
                <w:sz w:val="24"/>
                <w:szCs w:val="24"/>
                <w:u w:val="none"/>
                <w:lang w:val="en-US" w:eastAsia="zh-CN" w:bidi="ar"/>
              </w:rPr>
              <w:t>工程成本控制有效性</w:t>
            </w:r>
          </w:p>
        </w:tc>
        <w:tc>
          <w:tcPr>
            <w:tcW w:w="2041"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2"/>
                <w:sz w:val="24"/>
                <w:szCs w:val="24"/>
                <w:lang w:val="en-US" w:eastAsia="zh-CN"/>
              </w:rPr>
              <w:t>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vMerge w:val="restart"/>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效益指标</w:t>
            </w:r>
          </w:p>
        </w:tc>
        <w:tc>
          <w:tcPr>
            <w:tcW w:w="1902"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2"/>
                <w:sz w:val="24"/>
                <w:szCs w:val="24"/>
              </w:rPr>
              <w:t>经济效益指标</w:t>
            </w:r>
          </w:p>
        </w:tc>
        <w:tc>
          <w:tcPr>
            <w:tcW w:w="3746"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1"/>
                <w:sz w:val="24"/>
                <w:szCs w:val="24"/>
              </w:rPr>
              <w:t>项目建成有利于带动周边经济</w:t>
            </w:r>
          </w:p>
        </w:tc>
        <w:tc>
          <w:tcPr>
            <w:tcW w:w="2041"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2"/>
                <w:sz w:val="24"/>
                <w:szCs w:val="24"/>
              </w:rPr>
              <w:t>有效带动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sz w:val="24"/>
                <w:szCs w:val="24"/>
                <w:vertAlign w:val="baseline"/>
                <w:lang w:val="en-US" w:eastAsia="zh-CN"/>
              </w:rPr>
            </w:pPr>
          </w:p>
        </w:tc>
        <w:tc>
          <w:tcPr>
            <w:tcW w:w="1902" w:type="dxa"/>
            <w:vMerge w:val="restart"/>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2"/>
                <w:sz w:val="24"/>
                <w:szCs w:val="24"/>
              </w:rPr>
              <w:t>社会效益指标</w:t>
            </w:r>
          </w:p>
        </w:tc>
        <w:tc>
          <w:tcPr>
            <w:tcW w:w="3746"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1"/>
                <w:sz w:val="24"/>
                <w:szCs w:val="24"/>
              </w:rPr>
              <w:t>提升群众出行的便捷性</w:t>
            </w:r>
          </w:p>
        </w:tc>
        <w:tc>
          <w:tcPr>
            <w:tcW w:w="2041"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2"/>
                <w:sz w:val="24"/>
                <w:szCs w:val="24"/>
              </w:rPr>
              <w:t>有效</w:t>
            </w:r>
            <w:r>
              <w:rPr>
                <w:rFonts w:hint="eastAsia" w:ascii="仿宋_GB2312" w:hAnsi="仿宋_GB2312" w:eastAsia="仿宋_GB2312" w:cs="仿宋_GB2312"/>
                <w:spacing w:val="-2"/>
                <w:sz w:val="24"/>
                <w:szCs w:val="24"/>
                <w:lang w:val="en-US" w:eastAsia="zh-CN"/>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sz w:val="24"/>
                <w:szCs w:val="24"/>
                <w:vertAlign w:val="baseline"/>
                <w:lang w:val="en-US" w:eastAsia="zh-CN"/>
              </w:rPr>
            </w:pPr>
          </w:p>
        </w:tc>
        <w:tc>
          <w:tcPr>
            <w:tcW w:w="1902" w:type="dxa"/>
            <w:vMerge w:val="continue"/>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pacing w:val="-2"/>
                <w:sz w:val="24"/>
                <w:szCs w:val="24"/>
              </w:rPr>
            </w:pPr>
          </w:p>
        </w:tc>
        <w:tc>
          <w:tcPr>
            <w:tcW w:w="3746"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2"/>
                <w:sz w:val="24"/>
                <w:szCs w:val="24"/>
                <w:lang w:val="en-US" w:eastAsia="zh-CN"/>
              </w:rPr>
              <w:t>“全线配套</w:t>
            </w:r>
            <w:r>
              <w:rPr>
                <w:rFonts w:hint="eastAsia" w:ascii="仿宋_GB2312" w:hAnsi="仿宋_GB2312" w:eastAsia="仿宋_GB2312" w:cs="仿宋_GB2312"/>
                <w:i w:val="0"/>
                <w:iCs w:val="0"/>
                <w:color w:val="000000"/>
                <w:kern w:val="0"/>
                <w:sz w:val="24"/>
                <w:szCs w:val="24"/>
                <w:u w:val="none"/>
                <w:lang w:val="en-US" w:eastAsia="zh-CN" w:bidi="ar"/>
              </w:rPr>
              <w:t>设施”</w:t>
            </w:r>
            <w:r>
              <w:rPr>
                <w:rFonts w:hint="eastAsia" w:ascii="仿宋_GB2312" w:hAnsi="仿宋_GB2312" w:eastAsia="仿宋_GB2312" w:cs="仿宋_GB2312"/>
                <w:spacing w:val="2"/>
                <w:sz w:val="24"/>
                <w:szCs w:val="24"/>
                <w:lang w:val="en-US" w:eastAsia="zh-CN"/>
              </w:rPr>
              <w:t>完善</w:t>
            </w:r>
            <w:r>
              <w:rPr>
                <w:rFonts w:hint="eastAsia" w:ascii="仿宋_GB2312" w:hAnsi="仿宋_GB2312" w:eastAsia="仿宋_GB2312" w:cs="仿宋_GB2312"/>
                <w:i w:val="0"/>
                <w:iCs w:val="0"/>
                <w:color w:val="000000"/>
                <w:kern w:val="0"/>
                <w:sz w:val="24"/>
                <w:szCs w:val="24"/>
                <w:u w:val="none"/>
                <w:lang w:val="en-US" w:eastAsia="zh-CN" w:bidi="ar"/>
              </w:rPr>
              <w:t>率</w:t>
            </w:r>
          </w:p>
        </w:tc>
        <w:tc>
          <w:tcPr>
            <w:tcW w:w="2041"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pacing w:val="-2"/>
                <w:sz w:val="24"/>
                <w:szCs w:val="24"/>
              </w:rPr>
            </w:pPr>
            <w:r>
              <w:rPr>
                <w:rFonts w:hint="default" w:ascii="Times New Roman" w:hAnsi="Times New Roman" w:eastAsia="仿宋_GB2312" w:cs="Times New Roman"/>
                <w:spacing w:val="-2"/>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sz w:val="24"/>
                <w:szCs w:val="24"/>
                <w:vertAlign w:val="baseline"/>
                <w:lang w:val="en-US" w:eastAsia="zh-CN"/>
              </w:rPr>
            </w:pPr>
          </w:p>
        </w:tc>
        <w:tc>
          <w:tcPr>
            <w:tcW w:w="1902" w:type="dxa"/>
            <w:vMerge w:val="continue"/>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pacing w:val="-2"/>
                <w:sz w:val="24"/>
                <w:szCs w:val="24"/>
              </w:rPr>
            </w:pPr>
          </w:p>
        </w:tc>
        <w:tc>
          <w:tcPr>
            <w:tcW w:w="3746" w:type="dxa"/>
            <w:vAlign w:val="center"/>
          </w:tcPr>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70" w:lineRule="exact"/>
              <w:ind w:left="0" w:leftChars="0" w:right="0" w:rightChars="0" w:firstLine="0" w:firstLineChars="0"/>
              <w:jc w:val="center"/>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2"/>
                <w:kern w:val="2"/>
                <w:sz w:val="24"/>
                <w:szCs w:val="24"/>
                <w:lang w:val="en-US" w:eastAsia="zh-CN" w:bidi="ar-SA"/>
              </w:rPr>
              <w:t>建设期间</w:t>
            </w:r>
            <w:r>
              <w:rPr>
                <w:rFonts w:hint="default" w:ascii="仿宋_GB2312" w:hAnsi="仿宋_GB2312" w:eastAsia="仿宋_GB2312" w:cs="仿宋_GB2312"/>
                <w:spacing w:val="2"/>
                <w:kern w:val="2"/>
                <w:sz w:val="24"/>
                <w:szCs w:val="24"/>
                <w:lang w:val="en-US" w:eastAsia="zh-CN" w:bidi="ar-SA"/>
              </w:rPr>
              <w:t>安全事故发生数</w:t>
            </w:r>
          </w:p>
        </w:tc>
        <w:tc>
          <w:tcPr>
            <w:tcW w:w="2041" w:type="dxa"/>
            <w:vAlign w:val="center"/>
          </w:tcPr>
          <w:p>
            <w:pPr>
              <w:pStyle w:val="12"/>
              <w:keepNext w:val="0"/>
              <w:keepLines w:val="0"/>
              <w:pageBreakBefore w:val="0"/>
              <w:widowControl/>
              <w:suppressLineNumbers w:val="0"/>
              <w:kinsoku/>
              <w:wordWrap/>
              <w:overflowPunct/>
              <w:topLinePunct w:val="0"/>
              <w:autoSpaceDE/>
              <w:autoSpaceDN/>
              <w:bidi w:val="0"/>
              <w:spacing w:line="570" w:lineRule="exact"/>
              <w:ind w:left="0" w:leftChars="0" w:right="0" w:rightChars="0"/>
              <w:jc w:val="center"/>
              <w:rPr>
                <w:rFonts w:hint="default" w:ascii="仿宋_GB2312" w:hAnsi="仿宋_GB2312" w:eastAsia="仿宋_GB2312" w:cs="仿宋_GB2312"/>
                <w:spacing w:val="-2"/>
                <w:sz w:val="24"/>
                <w:szCs w:val="24"/>
                <w:lang w:val="en-US"/>
              </w:rPr>
            </w:pPr>
            <w:r>
              <w:rPr>
                <w:rFonts w:hint="default" w:ascii="Times New Roman" w:hAnsi="Times New Roman" w:eastAsia="仿宋_GB2312" w:cs="Times New Roman"/>
                <w:spacing w:val="-2"/>
                <w:sz w:val="24"/>
                <w:szCs w:val="24"/>
                <w:lang w:val="en-US" w:eastAsia="zh-CN"/>
              </w:rPr>
              <w:t>0</w:t>
            </w:r>
            <w:r>
              <w:rPr>
                <w:rFonts w:hint="eastAsia" w:ascii="仿宋_GB2312" w:hAnsi="仿宋_GB2312" w:eastAsia="仿宋_GB2312" w:cs="仿宋_GB2312"/>
                <w:spacing w:val="-2"/>
                <w:sz w:val="24"/>
                <w:szCs w:val="24"/>
                <w:lang w:val="en-US" w:eastAsia="zh-CN"/>
              </w:rPr>
              <w:t>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sz w:val="24"/>
                <w:szCs w:val="24"/>
                <w:vertAlign w:val="baseline"/>
                <w:lang w:val="en-US" w:eastAsia="zh-CN"/>
              </w:rPr>
            </w:pPr>
          </w:p>
        </w:tc>
        <w:tc>
          <w:tcPr>
            <w:tcW w:w="1902"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lang w:val="en-US" w:eastAsia="zh-CN"/>
              </w:rPr>
              <w:t>服务对象满意度指标</w:t>
            </w:r>
          </w:p>
        </w:tc>
        <w:tc>
          <w:tcPr>
            <w:tcW w:w="3746" w:type="dxa"/>
            <w:vAlign w:val="center"/>
          </w:tcPr>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70" w:lineRule="exact"/>
              <w:ind w:left="0" w:leftChars="0" w:right="0" w:rightChars="0" w:firstLine="0" w:firstLineChars="0"/>
              <w:jc w:val="center"/>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1"/>
                <w:sz w:val="24"/>
                <w:szCs w:val="24"/>
                <w:lang w:val="en-US" w:eastAsia="zh-CN"/>
              </w:rPr>
              <w:t>群众满意度</w:t>
            </w:r>
          </w:p>
        </w:tc>
        <w:tc>
          <w:tcPr>
            <w:tcW w:w="2041" w:type="dxa"/>
            <w:vAlign w:val="center"/>
          </w:tcPr>
          <w:p>
            <w:pPr>
              <w:pStyle w:val="12"/>
              <w:keepNext w:val="0"/>
              <w:keepLines w:val="0"/>
              <w:pageBreakBefore w:val="0"/>
              <w:widowControl/>
              <w:suppressLineNumbers w:val="0"/>
              <w:kinsoku/>
              <w:wordWrap/>
              <w:overflowPunct/>
              <w:topLinePunct w:val="0"/>
              <w:autoSpaceDE/>
              <w:autoSpaceDN/>
              <w:bidi w:val="0"/>
              <w:spacing w:line="570" w:lineRule="exact"/>
              <w:ind w:left="0" w:leftChars="0" w:right="0" w:rightChars="0"/>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1"/>
                <w:kern w:val="2"/>
                <w:sz w:val="24"/>
                <w:szCs w:val="24"/>
                <w:lang w:val="en-US" w:eastAsia="zh-CN" w:bidi="ar-SA"/>
              </w:rPr>
              <w:t>≥</w:t>
            </w:r>
            <w:r>
              <w:rPr>
                <w:rFonts w:hint="default" w:ascii="Times New Roman" w:hAnsi="Times New Roman" w:eastAsia="仿宋_GB2312" w:cs="Times New Roman"/>
                <w:spacing w:val="-1"/>
                <w:kern w:val="2"/>
                <w:sz w:val="24"/>
                <w:szCs w:val="24"/>
                <w:lang w:val="en-US" w:eastAsia="zh-CN" w:bidi="ar-SA"/>
              </w:rPr>
              <w:t>85%</w:t>
            </w:r>
          </w:p>
        </w:tc>
      </w:tr>
    </w:tbl>
    <w:p>
      <w:pPr>
        <w:pStyle w:val="18"/>
        <w:keepNext/>
        <w:keepLines/>
        <w:pageBreakBefore w:val="0"/>
        <w:widowControl w:val="0"/>
        <w:kinsoku/>
        <w:wordWrap/>
        <w:overflowPunct/>
        <w:topLinePunct w:val="0"/>
        <w:autoSpaceDE/>
        <w:autoSpaceDN/>
        <w:bidi w:val="0"/>
        <w:adjustRightInd/>
        <w:snapToGrid/>
        <w:spacing w:before="0" w:beforeLines="0" w:after="0" w:afterLines="0" w:line="570" w:lineRule="exact"/>
        <w:ind w:left="0" w:leftChars="0" w:firstLine="640" w:firstLineChars="200"/>
        <w:textAlignment w:val="auto"/>
        <w:rPr>
          <w:rFonts w:hint="default" w:ascii="Times New Roman" w:hAnsi="Times New Roman" w:cs="Times New Roman"/>
          <w:lang w:val="en-US" w:eastAsia="zh-CN"/>
        </w:rPr>
      </w:pPr>
      <w:bookmarkStart w:id="8" w:name="_Toc16874"/>
      <w:r>
        <w:rPr>
          <w:rFonts w:hint="default" w:ascii="Times New Roman" w:hAnsi="Times New Roman" w:cs="Times New Roman"/>
          <w:lang w:val="en-US" w:eastAsia="zh-CN"/>
        </w:rPr>
        <w:t>二、财务管理分析</w:t>
      </w:r>
      <w:bookmarkEnd w:id="8"/>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textAlignment w:val="auto"/>
        <w:rPr>
          <w:rFonts w:hint="default" w:ascii="Times New Roman" w:hAnsi="Times New Roman" w:cs="Times New Roman"/>
          <w:b w:val="0"/>
          <w:bCs w:val="0"/>
          <w:lang w:val="en-US" w:eastAsia="zh-CN"/>
        </w:rPr>
      </w:pPr>
      <w:bookmarkStart w:id="9" w:name="_Toc26720"/>
      <w:r>
        <w:rPr>
          <w:rFonts w:hint="default" w:ascii="Times New Roman" w:hAnsi="Times New Roman" w:cs="Times New Roman"/>
          <w:b w:val="0"/>
          <w:bCs w:val="0"/>
          <w:lang w:val="en-US" w:eastAsia="zh-CN"/>
        </w:rPr>
        <w:t>（一）资金支出进度</w:t>
      </w:r>
      <w:bookmarkEnd w:id="9"/>
    </w:p>
    <w:p>
      <w:pPr>
        <w:pStyle w:val="17"/>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截至本次监控基准日2024年6月30日，</w:t>
      </w:r>
      <w:r>
        <w:rPr>
          <w:rFonts w:hint="eastAsia" w:ascii="仿宋_GB2312" w:hAnsi="仿宋_GB2312" w:eastAsia="仿宋_GB2312" w:cs="仿宋_GB2312"/>
          <w:color w:val="auto"/>
          <w:sz w:val="32"/>
          <w:szCs w:val="32"/>
          <w:highlight w:val="none"/>
          <w:lang w:val="en-US" w:eastAsia="zh-CN"/>
        </w:rPr>
        <w:t>潮州市潮安区东山湖现代产业园区配套基础设施沙溪镇配套道路升级改造工程项目</w:t>
      </w:r>
      <w:r>
        <w:rPr>
          <w:rFonts w:hint="eastAsia" w:ascii="仿宋_GB2312" w:hAnsi="仿宋_GB2312" w:eastAsia="仿宋_GB2312" w:cs="仿宋_GB2312"/>
          <w:highlight w:val="none"/>
          <w:lang w:val="en-US" w:eastAsia="zh-CN"/>
        </w:rPr>
        <w:t>实际到位资金18,000万元（资金下达情况详见上面表1-2），实际支出18,000万元（资金支出情况详见下表2-1），资金支出率为100%。</w:t>
      </w:r>
    </w:p>
    <w:p>
      <w:pPr>
        <w:pStyle w:val="17"/>
        <w:pageBreakBefore w:val="0"/>
        <w:widowControl w:val="0"/>
        <w:numPr>
          <w:ilvl w:val="0"/>
          <w:numId w:val="0"/>
        </w:numPr>
        <w:kinsoku/>
        <w:wordWrap/>
        <w:overflowPunct/>
        <w:topLinePunct w:val="0"/>
        <w:autoSpaceDE/>
        <w:autoSpaceDN/>
        <w:bidi w:val="0"/>
        <w:spacing w:line="570" w:lineRule="exact"/>
        <w:ind w:firstLine="482" w:firstLineChars="200"/>
        <w:jc w:val="center"/>
        <w:rPr>
          <w:rFonts w:hint="eastAsia" w:ascii="幼圆" w:hAnsi="幼圆" w:eastAsia="幼圆" w:cs="幼圆"/>
          <w:b/>
          <w:bCs/>
          <w:sz w:val="24"/>
          <w:szCs w:val="24"/>
          <w:highlight w:val="none"/>
          <w:lang w:val="en-US" w:eastAsia="zh-CN"/>
        </w:rPr>
      </w:pPr>
      <w:r>
        <w:rPr>
          <w:rFonts w:hint="eastAsia" w:ascii="幼圆" w:hAnsi="幼圆" w:eastAsia="幼圆" w:cs="幼圆"/>
          <w:b/>
          <w:bCs/>
          <w:sz w:val="24"/>
          <w:szCs w:val="24"/>
          <w:highlight w:val="none"/>
          <w:lang w:val="en-US" w:eastAsia="zh-CN"/>
        </w:rPr>
        <w:t>表</w:t>
      </w:r>
      <w:r>
        <w:rPr>
          <w:rFonts w:hint="default" w:ascii="Times New Roman" w:hAnsi="Times New Roman" w:eastAsia="幼圆" w:cs="Times New Roman"/>
          <w:b/>
          <w:bCs/>
          <w:sz w:val="24"/>
          <w:szCs w:val="24"/>
          <w:highlight w:val="none"/>
          <w:lang w:val="en-US" w:eastAsia="zh-CN"/>
        </w:rPr>
        <w:t>2-</w:t>
      </w:r>
      <w:r>
        <w:rPr>
          <w:rFonts w:hint="eastAsia" w:ascii="Times New Roman" w:hAnsi="Times New Roman" w:eastAsia="幼圆" w:cs="Times New Roman"/>
          <w:b/>
          <w:bCs/>
          <w:sz w:val="24"/>
          <w:szCs w:val="24"/>
          <w:highlight w:val="none"/>
          <w:lang w:val="en-US" w:eastAsia="zh-CN"/>
        </w:rPr>
        <w:t>1</w:t>
      </w:r>
      <w:r>
        <w:rPr>
          <w:rFonts w:hint="eastAsia" w:ascii="幼圆" w:hAnsi="幼圆" w:eastAsia="幼圆" w:cs="幼圆"/>
          <w:b/>
          <w:bCs/>
          <w:sz w:val="24"/>
          <w:szCs w:val="24"/>
          <w:highlight w:val="none"/>
          <w:lang w:val="en-US" w:eastAsia="zh-CN"/>
        </w:rPr>
        <w:t xml:space="preserve"> 本项目资金支出情况明细表</w:t>
      </w:r>
    </w:p>
    <w:tbl>
      <w:tblPr>
        <w:tblStyle w:val="13"/>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6"/>
        <w:gridCol w:w="1464"/>
        <w:gridCol w:w="3021"/>
        <w:gridCol w:w="2053"/>
        <w:gridCol w:w="2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0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沙刘线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服务类别</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中标单位</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合同金额（元）</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截至</w:t>
            </w:r>
            <w:r>
              <w:rPr>
                <w:rFonts w:hint="default" w:ascii="Times New Roman" w:hAnsi="Times New Roman" w:eastAsia="仿宋_GB2312" w:cs="Times New Roman"/>
                <w:b/>
                <w:bCs/>
                <w:i w:val="0"/>
                <w:iCs w:val="0"/>
                <w:color w:val="000000"/>
                <w:kern w:val="0"/>
                <w:sz w:val="24"/>
                <w:szCs w:val="24"/>
                <w:u w:val="none"/>
                <w:lang w:val="en-US" w:eastAsia="zh-CN" w:bidi="ar"/>
              </w:rPr>
              <w:t>2024.6.30</w:t>
            </w:r>
            <w:r>
              <w:rPr>
                <w:rFonts w:hint="eastAsia" w:ascii="仿宋_GB2312" w:hAnsi="仿宋_GB2312" w:eastAsia="仿宋_GB2312" w:cs="仿宋_GB2312"/>
                <w:b/>
                <w:bCs/>
                <w:i w:val="0"/>
                <w:iCs w:val="0"/>
                <w:color w:val="000000"/>
                <w:kern w:val="0"/>
                <w:sz w:val="24"/>
                <w:szCs w:val="24"/>
                <w:u w:val="none"/>
                <w:lang w:val="en-US" w:eastAsia="zh-CN" w:bidi="ar"/>
              </w:rPr>
              <w:t>支付金额（元）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公路工程施工</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广州公路工程集团有限公司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79,039,345.00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59,581,054.86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公路施工监理</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四川合石工程管理有限公司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1,429,636.00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685,365.00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电力迁改工程施工</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广东博诚电力工程有限公司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14,387,952.81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11,777,342.86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电力迁改工程监理</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中投德创建工有限公司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270,514.80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147,700.96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预算审核（部分前期费用）</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广东臻诚工程顾问有限公司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1,600.00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检测（无损检测）</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福建融诚检测技术股份有限公司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325,036.80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74,908.20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检测（抽芯钻孔）</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广州冠粤路桥检测有限公司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218,448.00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83,689.00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桥梁检测费用</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广东保顺检测鉴定有限公司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377,470.00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50,796.00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电力迁改专项设计</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广东智博工程设计咨询有限公司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346,848.00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208,108.80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公路设计</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中交远洲交通科技集团有限公司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1,192,706.10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715,623.66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可行性研究报告</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中科华创国际工程设计顾问集团有限公司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266,886.02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104,179.01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可研、勘测审核费用</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西安大中新正工程项目管理有限公司汕头分公司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1,600.00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公路部分预算</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广西汉昌工程咨询有限公司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224,600.00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179,680.00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公路施工部分担保服务费</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深圳前海增信工程担保有限公司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6,000.00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勘察费</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恒企工程技术集团有限公司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668,500.00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668,500.00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初步测绘费用</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潮州市佳图测绘工程有限公司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93,059.00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93,059.00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9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小计</w:t>
            </w:r>
            <w:r>
              <w:rPr>
                <w:rFonts w:hint="default" w:ascii="Times New Roman" w:hAnsi="Times New Roman" w:eastAsia="仿宋_GB2312" w:cs="Times New Roman"/>
                <w:b/>
                <w:bCs/>
                <w:i w:val="0"/>
                <w:iCs w:val="0"/>
                <w:color w:val="000000"/>
                <w:kern w:val="0"/>
                <w:sz w:val="24"/>
                <w:szCs w:val="24"/>
                <w:u w:val="none"/>
                <w:lang w:val="en-US" w:eastAsia="zh-CN" w:bidi="ar"/>
              </w:rPr>
              <w:t>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98,850,202.53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74,379,207.35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5" w:hRule="atLeast"/>
        </w:trPr>
        <w:tc>
          <w:tcPr>
            <w:tcW w:w="90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金贾线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服务类别</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中标单位</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合同金额（元）</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截至</w:t>
            </w:r>
            <w:r>
              <w:rPr>
                <w:rFonts w:hint="default" w:ascii="Times New Roman" w:hAnsi="Times New Roman" w:eastAsia="仿宋_GB2312" w:cs="Times New Roman"/>
                <w:b/>
                <w:bCs/>
                <w:i w:val="0"/>
                <w:iCs w:val="0"/>
                <w:color w:val="000000"/>
                <w:kern w:val="0"/>
                <w:sz w:val="24"/>
                <w:szCs w:val="24"/>
                <w:u w:val="none"/>
                <w:lang w:val="en-US" w:eastAsia="zh-CN" w:bidi="ar"/>
              </w:rPr>
              <w:t>2024.6.30</w:t>
            </w:r>
            <w:r>
              <w:rPr>
                <w:rFonts w:hint="eastAsia" w:ascii="仿宋_GB2312" w:hAnsi="仿宋_GB2312" w:eastAsia="仿宋_GB2312" w:cs="仿宋_GB2312"/>
                <w:b/>
                <w:bCs/>
                <w:i w:val="0"/>
                <w:iCs w:val="0"/>
                <w:color w:val="000000"/>
                <w:kern w:val="0"/>
                <w:sz w:val="24"/>
                <w:szCs w:val="24"/>
                <w:u w:val="none"/>
                <w:lang w:val="en-US" w:eastAsia="zh-CN" w:bidi="ar"/>
              </w:rPr>
              <w:t>支付金额（元）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公路工程施工</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广州公路工程集团有限公司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55,476,828.00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49,065,655.57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公路施工监理</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河北省交通建设监理咨询有限公司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854,220.00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496,335.00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电力迁改工程施工</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广东博诚电力工程有限公司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10,103,680.75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8,024,721.71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电力迁改工程监理</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广东东宁建设咨询有限公司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197,490.70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110,594.14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预算审核（部分前期费用）</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广东臻诚工程顾问有限公司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1,600.00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检测（无损检测）</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福建融诚检测技术股份有限公司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384,884.00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205,735.20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检测（抽芯钻孔）</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广州冠粤路桥检测有限公司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259,376.00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111,875.00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桥梁检测费用</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广东保顺检测鉴定有限公司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377,470.00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12,600.00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电力迁改专项设计</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广东智博工程设计咨询有限公司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248,677.00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149,206.20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公路设计</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中交远洲交通科技集团有限公司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584,714.70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350,828.82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可行性研究报告</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中科华创国际工程设计顾问集团有限公司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204,170.85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72,736.32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公路施工部分担保服务费</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深圳前海增信工程担保有限公司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4,000.00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勘察费</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恒企工程技术集团有限公司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578,800.00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578,800.00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公路部分预算</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广西汉昌工程咨询有限公司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148,600.00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118,880.00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可研、勘测审核费用</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西安大中新正工程项目管理有限公司汕头分公司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1,600.00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初步测绘费用</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潮州市佳图测绘工程有限公司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88,650.00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88,650.00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9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小计</w:t>
            </w:r>
            <w:r>
              <w:rPr>
                <w:rFonts w:hint="default" w:ascii="Times New Roman" w:hAnsi="Times New Roman" w:eastAsia="仿宋_GB2312" w:cs="Times New Roman"/>
                <w:b/>
                <w:bCs/>
                <w:i w:val="0"/>
                <w:iCs w:val="0"/>
                <w:color w:val="000000"/>
                <w:kern w:val="0"/>
                <w:sz w:val="24"/>
                <w:szCs w:val="24"/>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69,514,762.00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59,393,817.96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镜鸿路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服务类别</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中标单位</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合同金额（元）</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截至</w:t>
            </w:r>
            <w:r>
              <w:rPr>
                <w:rFonts w:hint="default" w:ascii="Times New Roman" w:hAnsi="Times New Roman" w:eastAsia="仿宋_GB2312" w:cs="Times New Roman"/>
                <w:b/>
                <w:bCs/>
                <w:i w:val="0"/>
                <w:iCs w:val="0"/>
                <w:color w:val="000000"/>
                <w:kern w:val="0"/>
                <w:sz w:val="24"/>
                <w:szCs w:val="24"/>
                <w:u w:val="none"/>
                <w:lang w:val="en-US" w:eastAsia="zh-CN" w:bidi="ar"/>
              </w:rPr>
              <w:t>2024.6.30</w:t>
            </w:r>
            <w:r>
              <w:rPr>
                <w:rFonts w:hint="eastAsia" w:ascii="仿宋_GB2312" w:hAnsi="仿宋_GB2312" w:eastAsia="仿宋_GB2312" w:cs="仿宋_GB2312"/>
                <w:b/>
                <w:bCs/>
                <w:i w:val="0"/>
                <w:iCs w:val="0"/>
                <w:color w:val="000000"/>
                <w:kern w:val="0"/>
                <w:sz w:val="24"/>
                <w:szCs w:val="24"/>
                <w:u w:val="none"/>
                <w:lang w:val="en-US" w:eastAsia="zh-CN" w:bidi="ar"/>
              </w:rPr>
              <w:t>支付金额（元）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公路工程施工</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韶关市长通路桥工程有限公司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63,684,202.00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31,035,867.00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公路施工监理</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广东进裕项目管理咨询有限公司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1,123,683.00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417,696.00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电力迁改工程施工</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广东博诚电力工程有限公司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14,582,741.71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11,774,685.04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电力迁改工程监理</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中投德创建工有限公司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270,088.00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144,226.60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国防光缆迁改工程施工</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中移建设有限公司广东分公司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3,335,000.00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757,752.00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国防光缆迁改工程监理</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中鼎景宏工程管理有限公司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88,044.00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26,413.00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国防光缆迁改设计</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广东南方电信规划咨询设计院有限公司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131,518.60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92,063.00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预算审核（部分前期费用）</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广东臻诚工程顾问有限公司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1,600.00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环评</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广州粤秀环保产业有限公司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94,000.00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69,965.20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检测（无损检测）</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福建融诚检测技术股份有限公司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175,016.80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33,917.80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检测（抽芯钻孔）</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广州冠粤路桥检测有限公司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104,800.00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20,960.00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桥梁检测费用</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广东保顺检测鉴定有限公司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377,470.00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247,440.00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电力迁改专项设计</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广东智博工程设计咨询有限公司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346,583.70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207,950.22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公路设计</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中交远洲交通科技集团有限公司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828,870.30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497,322.18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可行性研究报告</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中科华创国际工程设计顾问集团有限公司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255,337.00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84,423.65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可研、勘测审核费用</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西安大中新正工程项目管理有限公司汕头分公司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1,600.00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桥梁检测审核</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中创金建技术集团有限公司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1,600.00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公路施工部分担保服务费</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深圳前海增信工程担保有限公司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6,000.00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初步测绘费用</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潮州市佳图测绘工程有限公司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68,453.00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68,453.00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初步测绘费用审核费用</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333333"/>
                <w:sz w:val="24"/>
                <w:szCs w:val="24"/>
                <w:u w:val="none"/>
              </w:rPr>
            </w:pPr>
            <w:r>
              <w:rPr>
                <w:rFonts w:hint="eastAsia" w:ascii="仿宋_GB2312" w:hAnsi="仿宋_GB2312" w:eastAsia="仿宋_GB2312" w:cs="仿宋_GB2312"/>
                <w:i w:val="0"/>
                <w:iCs w:val="0"/>
                <w:color w:val="333333"/>
                <w:kern w:val="0"/>
                <w:sz w:val="24"/>
                <w:szCs w:val="24"/>
                <w:u w:val="none"/>
                <w:lang w:val="en-US" w:eastAsia="zh-CN" w:bidi="ar"/>
              </w:rPr>
              <w:t>广东铭信工程项目管理有限公司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1,600.00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勘察费</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恒企工程技术集团有限公司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594,000.00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594,000.00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公路部分预算</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广西汉昌工程咨询有限公司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176,800.00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141,440.00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9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小计</w:t>
            </w:r>
            <w:r>
              <w:rPr>
                <w:rFonts w:hint="default" w:ascii="Times New Roman" w:hAnsi="Times New Roman" w:eastAsia="仿宋_GB2312" w:cs="Times New Roman"/>
                <w:b/>
                <w:bCs/>
                <w:i w:val="0"/>
                <w:iCs w:val="0"/>
                <w:color w:val="000000"/>
                <w:kern w:val="0"/>
                <w:sz w:val="24"/>
                <w:szCs w:val="24"/>
                <w:u w:val="none"/>
                <w:lang w:val="en-US" w:eastAsia="zh-CN" w:bidi="ar"/>
              </w:rPr>
              <w:t>3</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86,249,008.11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46,226,974.69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9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总计</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254,613,972.64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180,000,000.00 </w:t>
            </w:r>
          </w:p>
        </w:tc>
      </w:tr>
    </w:tbl>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default" w:ascii="Times New Roman" w:hAnsi="Times New Roman" w:cs="Times New Roman"/>
          <w:b w:val="0"/>
          <w:bCs w:val="0"/>
          <w:lang w:val="en-US" w:eastAsia="zh-CN"/>
        </w:rPr>
      </w:pPr>
      <w:bookmarkStart w:id="10" w:name="_Toc24637"/>
      <w:r>
        <w:rPr>
          <w:rFonts w:hint="default" w:ascii="Times New Roman" w:hAnsi="Times New Roman" w:cs="Times New Roman"/>
          <w:b w:val="0"/>
          <w:bCs w:val="0"/>
          <w:lang w:val="en-US" w:eastAsia="zh-CN"/>
        </w:rPr>
        <w:t>（二）资金支出管理</w:t>
      </w:r>
      <w:bookmarkEnd w:id="10"/>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sz w:val="32"/>
          <w:szCs w:val="32"/>
          <w:highlight w:val="none"/>
          <w:lang w:val="en-US" w:eastAsia="zh-CN"/>
        </w:rPr>
        <w:t>沙溪镇人民政府</w:t>
      </w:r>
      <w:r>
        <w:rPr>
          <w:rFonts w:hint="eastAsia" w:ascii="仿宋_GB2312" w:hAnsi="仿宋_GB2312" w:eastAsia="仿宋_GB2312" w:cs="仿宋_GB2312"/>
          <w:highlight w:val="none"/>
          <w:lang w:val="en-US" w:eastAsia="zh-CN"/>
        </w:rPr>
        <w:t>制定了《沙溪镇人民政府机关财务管理制度》，对财务工作岗位职责、资金支出票据及审批流程、借款管理等提出规范要求。同时根据沙溪镇人民政府提供的《关于印发潮州市潮安区进一步加强和规范地方政府专项债券使用管理若干措施的通知》（安府办〔2022〕49号）以及《关于印发潮安区进一步规范债券资金使用管理的意见的通知》（安府办〔2023〕4号），文件明确了债券资金使用管理的相关要求，经评价小组核查</w:t>
      </w:r>
      <w:r>
        <w:rPr>
          <w:rFonts w:hint="eastAsia" w:ascii="仿宋_GB2312" w:hAnsi="仿宋_GB2312" w:eastAsia="仿宋_GB2312" w:cs="仿宋_GB2312"/>
          <w:color w:val="auto"/>
          <w:sz w:val="32"/>
          <w:szCs w:val="32"/>
          <w:highlight w:val="none"/>
          <w:lang w:val="en-US" w:eastAsia="zh-CN"/>
        </w:rPr>
        <w:t>沙溪镇人民政府提供的项目支出财务明细账及相关支付凭证，</w:t>
      </w:r>
      <w:r>
        <w:rPr>
          <w:rFonts w:hint="eastAsia" w:ascii="仿宋_GB2312" w:hAnsi="仿宋_GB2312" w:eastAsia="仿宋_GB2312" w:cs="仿宋_GB2312"/>
          <w:b w:val="0"/>
          <w:bCs w:val="0"/>
          <w:sz w:val="32"/>
          <w:szCs w:val="40"/>
          <w:highlight w:val="none"/>
          <w:lang w:val="en-US" w:eastAsia="zh-CN"/>
        </w:rPr>
        <w:t>工程严格按照地债资金使用管理程序，</w:t>
      </w:r>
      <w:r>
        <w:rPr>
          <w:rFonts w:hint="eastAsia" w:ascii="仿宋_GB2312" w:hAnsi="仿宋_GB2312" w:eastAsia="仿宋_GB2312" w:cs="仿宋_GB2312"/>
          <w:color w:val="auto"/>
          <w:sz w:val="32"/>
          <w:szCs w:val="32"/>
          <w:highlight w:val="none"/>
          <w:lang w:val="en-US" w:eastAsia="zh-CN"/>
        </w:rPr>
        <w:t>按规定用途使用，按规定履行调整报批手续</w:t>
      </w:r>
      <w:r>
        <w:rPr>
          <w:rFonts w:hint="eastAsia" w:ascii="仿宋_GB2312" w:hAnsi="仿宋_GB2312" w:eastAsia="仿宋_GB2312" w:cs="仿宋_GB2312"/>
          <w:b w:val="0"/>
          <w:bCs w:val="0"/>
          <w:sz w:val="32"/>
          <w:szCs w:val="40"/>
          <w:highlight w:val="none"/>
          <w:lang w:val="en-US" w:eastAsia="zh-CN"/>
        </w:rPr>
        <w:t>经区财政审核和区领导审批后予以支出</w:t>
      </w:r>
      <w:r>
        <w:rPr>
          <w:rFonts w:hint="eastAsia" w:ascii="仿宋_GB2312" w:hAnsi="仿宋_GB2312" w:eastAsia="仿宋_GB2312" w:cs="仿宋_GB2312"/>
          <w:color w:val="auto"/>
          <w:sz w:val="32"/>
          <w:szCs w:val="32"/>
          <w:highlight w:val="none"/>
          <w:lang w:val="en-US" w:eastAsia="zh-CN"/>
        </w:rPr>
        <w:t>；项目资金管理、费用标准、支付符合有关制度及所签订的第三方合同和合同补充协议约定的情况，资金的支出合规。</w:t>
      </w:r>
    </w:p>
    <w:p>
      <w:pPr>
        <w:pStyle w:val="18"/>
        <w:keepNext/>
        <w:keepLines/>
        <w:pageBreakBefore w:val="0"/>
        <w:widowControl w:val="0"/>
        <w:kinsoku/>
        <w:wordWrap/>
        <w:overflowPunct/>
        <w:topLinePunct w:val="0"/>
        <w:autoSpaceDE/>
        <w:autoSpaceDN/>
        <w:bidi w:val="0"/>
        <w:adjustRightInd/>
        <w:snapToGrid/>
        <w:spacing w:before="0" w:beforeLines="0" w:after="0" w:afterLines="0" w:line="570" w:lineRule="exact"/>
        <w:ind w:left="0" w:leftChars="0" w:firstLine="640" w:firstLineChars="200"/>
        <w:textAlignment w:val="auto"/>
        <w:rPr>
          <w:rFonts w:hint="default" w:ascii="Times New Roman" w:hAnsi="Times New Roman" w:cs="Times New Roman"/>
          <w:lang w:val="en-US" w:eastAsia="zh-CN"/>
        </w:rPr>
      </w:pPr>
      <w:bookmarkStart w:id="11" w:name="_Toc20058"/>
      <w:r>
        <w:rPr>
          <w:rFonts w:hint="default" w:ascii="Times New Roman" w:hAnsi="Times New Roman" w:cs="Times New Roman"/>
          <w:lang w:val="en-US" w:eastAsia="zh-CN"/>
        </w:rPr>
        <w:t>三、项目实施分析</w:t>
      </w:r>
      <w:bookmarkEnd w:id="11"/>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default" w:ascii="Times New Roman" w:hAnsi="Times New Roman" w:cs="Times New Roman"/>
          <w:b w:val="0"/>
          <w:bCs w:val="0"/>
          <w:lang w:val="en-US" w:eastAsia="zh-CN"/>
        </w:rPr>
      </w:pPr>
      <w:bookmarkStart w:id="12" w:name="_Toc31899"/>
      <w:r>
        <w:rPr>
          <w:rFonts w:hint="default" w:ascii="Times New Roman" w:hAnsi="Times New Roman" w:cs="Times New Roman"/>
          <w:b w:val="0"/>
          <w:bCs w:val="0"/>
          <w:lang w:val="en-US" w:eastAsia="zh-CN"/>
        </w:rPr>
        <w:t>（一）前期准备工作</w:t>
      </w:r>
      <w:bookmarkEnd w:id="12"/>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lang w:val="en-US" w:eastAsia="zh-CN"/>
        </w:rPr>
        <w:t>该部分分值18分，下设项目立项、绩效目标和资金投入三个二级指标，评价得</w:t>
      </w:r>
      <w:r>
        <w:rPr>
          <w:rFonts w:hint="eastAsia" w:ascii="仿宋_GB2312" w:hAnsi="仿宋_GB2312" w:eastAsia="仿宋_GB2312" w:cs="仿宋_GB2312"/>
          <w:highlight w:val="none"/>
          <w:lang w:val="en-US" w:eastAsia="zh-CN"/>
        </w:rPr>
        <w:t>分15.5分，得分率为86.11%。</w:t>
      </w:r>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w:t>
      </w:r>
      <w:r>
        <w:rPr>
          <w:rFonts w:hint="eastAsia" w:ascii="仿宋_GB2312" w:hAnsi="仿宋_GB2312" w:eastAsia="仿宋_GB2312" w:cs="仿宋_GB2312"/>
          <w:b w:val="0"/>
          <w:bCs w:val="0"/>
          <w:lang w:val="en-US" w:eastAsia="zh-CN"/>
        </w:rPr>
        <w:t>.项目立项</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highlight w:val="none"/>
        </w:rPr>
        <w:t>指标分值</w:t>
      </w:r>
      <w:r>
        <w:rPr>
          <w:rFonts w:hint="eastAsia" w:ascii="仿宋_GB2312" w:hAnsi="仿宋_GB2312" w:eastAsia="仿宋_GB2312" w:cs="仿宋_GB2312"/>
          <w:color w:val="auto"/>
          <w:highlight w:val="none"/>
          <w:lang w:val="en-US" w:eastAsia="zh-CN"/>
        </w:rPr>
        <w:t>11</w:t>
      </w:r>
      <w:r>
        <w:rPr>
          <w:rFonts w:hint="eastAsia" w:ascii="仿宋_GB2312" w:hAnsi="仿宋_GB2312" w:eastAsia="仿宋_GB2312" w:cs="仿宋_GB2312"/>
          <w:color w:val="auto"/>
          <w:highlight w:val="none"/>
        </w:rPr>
        <w:t>分，下设立项规范性</w:t>
      </w:r>
      <w:r>
        <w:rPr>
          <w:rFonts w:hint="eastAsia" w:ascii="仿宋_GB2312" w:hAnsi="仿宋_GB2312" w:eastAsia="仿宋_GB2312" w:cs="仿宋_GB2312"/>
          <w:color w:val="auto"/>
          <w:highlight w:val="none"/>
          <w:lang w:val="en-US" w:eastAsia="zh-CN"/>
        </w:rPr>
        <w:t>和决策内容合理性两</w:t>
      </w:r>
      <w:r>
        <w:rPr>
          <w:rFonts w:hint="eastAsia" w:ascii="仿宋_GB2312" w:hAnsi="仿宋_GB2312" w:eastAsia="仿宋_GB2312" w:cs="仿宋_GB2312"/>
          <w:color w:val="auto"/>
          <w:highlight w:val="none"/>
        </w:rPr>
        <w:t>个三级指标，评价得分</w:t>
      </w:r>
      <w:r>
        <w:rPr>
          <w:rFonts w:hint="eastAsia" w:ascii="仿宋_GB2312" w:hAnsi="仿宋_GB2312" w:eastAsia="仿宋_GB2312" w:cs="仿宋_GB2312"/>
          <w:color w:val="auto"/>
          <w:highlight w:val="none"/>
          <w:lang w:val="en-US" w:eastAsia="zh-CN"/>
        </w:rPr>
        <w:t>11</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2"/>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立项规范性</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7</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7</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2021年7月2日，潮州市潮安区发展和改革局出具《关于同意潮州市潮安区东山湖现代产业园区配套基础设施沙溪镇配套道路升级改造工程（沙刘线升级改造工程）可行性研究报告的批复》（安发改投审〔2021〕82 号）、《关于同意潮州市潮安区东山湖现代产业园区配套基础设施沙溪镇配套道路升级改造工程（镜鸿路升级改造工程）可行性研究报告的批复》（安发改投审〔2021〕83 号）、《关于同意潮州市潮安区东山湖现代产业园区配套基础设施沙溪镇配套道路升级改造工程（金贾线升级改造工程）可行性研究报告的批复》（安发改投审〔2021〕84 号），同意立项实施项目。该项目于2021年11月被纳入《潮州市政府投资重大项目三年滚动计划表（2021-2023）》，经过2021年区政府第1次常务会议和一届区委第157次常务会议讨论研究，并编制了可行性研究报告；项目建设资金由区财政统筹安排，截至监控时点，共筹措资金1.8亿元，全部为债券资金，债券资金已及时拨付至项目单位，且项目单位按照债券资金支付时限要求全额支付至各参建方；项目已完成勘察、设计、用地、环评、开工许可等前期工作，达到开工建设条件，并于2022年7月开工建设；经过书面材料评审分析及现场勘察，项目已形成实物工作量；同时结合项目建设背景，项目的建设能够完善沙溪镇的交通基础设施建设，是满足城镇化发展的需要。本项目的建设，以线带点，增强道路通行能力，改善周边居民的出行条件，对促进潮安区沙溪镇的经济发展，具有重大意义，较好的体现了集中财力办大事的原则和要求，项目符合“急需、成熟、统筹、集中”的特点，项目立项依据充分，本项不扣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color w:val="auto"/>
          <w:highlight w:val="none"/>
          <w:lang w:val="en-US" w:eastAsia="zh-CN"/>
        </w:rPr>
        <w:t>决策内容合理性</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项目为政府投资项目、属于公益性项目，符合专项债券支持领域和方向，不属于《财政部办公厅发展改革委办公厅关于申报2022年新增专项债券项目资金需求的通知》（财办预〔2021〕209号）中的《地方政府专项债券资金投向领域禁止类项目清单》中的全国通用禁止类项目以及高风险地区禁止类项目，本项不扣分。</w:t>
      </w:r>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2</w:t>
      </w:r>
      <w:r>
        <w:rPr>
          <w:rFonts w:hint="eastAsia" w:ascii="仿宋_GB2312" w:hAnsi="仿宋_GB2312" w:eastAsia="仿宋_GB2312" w:cs="仿宋_GB2312"/>
          <w:b w:val="0"/>
          <w:bCs w:val="0"/>
          <w:lang w:val="en-US" w:eastAsia="zh-CN"/>
        </w:rPr>
        <w:t>.绩效目标</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指标分值</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分，下设绩效目标合理性</w:t>
      </w:r>
      <w:r>
        <w:rPr>
          <w:rFonts w:hint="eastAsia" w:ascii="仿宋_GB2312" w:hAnsi="仿宋_GB2312" w:eastAsia="仿宋_GB2312" w:cs="仿宋_GB2312"/>
          <w:color w:val="auto"/>
          <w:highlight w:val="none"/>
          <w:lang w:val="en-US" w:eastAsia="zh-CN"/>
        </w:rPr>
        <w:t>和绩效指标明确性两</w:t>
      </w:r>
      <w:r>
        <w:rPr>
          <w:rFonts w:hint="eastAsia" w:ascii="仿宋_GB2312" w:hAnsi="仿宋_GB2312" w:eastAsia="仿宋_GB2312" w:cs="仿宋_GB2312"/>
          <w:color w:val="auto"/>
          <w:highlight w:val="none"/>
        </w:rPr>
        <w:t>个三级指标，评价得分</w:t>
      </w:r>
      <w:r>
        <w:rPr>
          <w:rFonts w:hint="eastAsia" w:ascii="仿宋_GB2312" w:hAnsi="仿宋_GB2312" w:eastAsia="仿宋_GB2312" w:cs="仿宋_GB2312"/>
          <w:color w:val="auto"/>
          <w:highlight w:val="none"/>
          <w:lang w:val="en-US" w:eastAsia="zh-CN"/>
        </w:rPr>
        <w:t>1.5</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37.5</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r>
        <w:rPr>
          <w:rFonts w:hint="eastAsia" w:ascii="仿宋_GB2312" w:hAnsi="仿宋_GB2312" w:eastAsia="仿宋_GB2312" w:cs="仿宋_GB2312"/>
          <w:color w:val="auto"/>
          <w:highlight w:val="none"/>
        </w:rPr>
        <w:t>绩效目标合理性</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50%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单位提供的《绩效目标情况表》，单位设置的总体绩效目标和年度绩效目标均为“潮州市潮安区东山湖现代产业园区配套基础设施沙溪镇配套道路升级改造工程由三个子项目组成具体为对镜鸿路、沙刘线、金贾线进行道路升级改造，涉及11.8公里公路改造，有效改善交通环境，完善东山湖现代产业园区配套基础设施，促进地区投资，带动周边地区经济发展”，一方面绩效目标表述不够完整，未能全面反映项目实施预期产出，如缺少桥梁、涵洞建设相关产出方面的内容；另一方面该项目为跨年度建设项目，未能区分“总体绩效目标”和“年度绩效目标”的关系，未按申报年度的建设计划及投资额等设置相匹配的绩效目标。本项扣1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color w:val="auto"/>
          <w:highlight w:val="none"/>
          <w:lang w:val="en-US" w:eastAsia="zh-CN"/>
        </w:rPr>
        <w:t>绩效指标明确性</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0.5</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25%</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单位提供的《绩效目标情况表》，单位设置了6个绩效指标，其中包含4个产出指标和2个效益指标。但存在以下问题：一是个别指标为共性指标，缺乏实际考核意义，如质量指标“资金使用合规性”、时效指标“年度资金支出进度”等；二是个别指标考核内容存在交叉重复，如设置的经济效益指标“项目建成有利于带动周边经济”和社会效益指标“提升群众出行的便捷性，带动地区经济发展”均存在带动经济发展相关表述，考核内容存在交叉重复；三是指标名称表述过于冗长，如社会效益指标“提升群众出行的便捷性，带动地区经济发展”，表述不够简洁；四是指标设置不够完整，未能覆盖本项目实际产出和效益。如缺少桥梁建设、涵洞建设、工程施工质量、项目成本控制等相关的产出指标，也缺少群众满意度等效益指标。综上，本项扣1.5分。</w:t>
      </w:r>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3</w:t>
      </w:r>
      <w:r>
        <w:rPr>
          <w:rFonts w:hint="eastAsia" w:ascii="仿宋_GB2312" w:hAnsi="仿宋_GB2312" w:eastAsia="仿宋_GB2312" w:cs="仿宋_GB2312"/>
          <w:b w:val="0"/>
          <w:bCs w:val="0"/>
          <w:lang w:val="en-US" w:eastAsia="zh-CN"/>
        </w:rPr>
        <w:t>.资金投入</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lang w:val="en-US" w:eastAsia="zh-CN"/>
        </w:rPr>
        <w:t>指标分值3分，下设资金需求合理性一个三级指标，评价得分</w:t>
      </w:r>
      <w:r>
        <w:rPr>
          <w:rFonts w:hint="eastAsia" w:ascii="仿宋_GB2312" w:hAnsi="仿宋_GB2312" w:eastAsia="仿宋_GB2312" w:cs="仿宋_GB2312"/>
          <w:highlight w:val="none"/>
          <w:lang w:val="en-US" w:eastAsia="zh-CN"/>
        </w:rPr>
        <w:t>3分，得分率为100%。</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（1）资金需求合理性</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default" w:ascii="Times New Roman" w:hAnsi="Times New Roman" w:cs="Times New Roman"/>
          <w:lang w:val="en-US" w:eastAsia="zh-CN"/>
        </w:rPr>
      </w:pPr>
      <w:r>
        <w:rPr>
          <w:rFonts w:hint="eastAsia" w:ascii="仿宋_GB2312" w:hAnsi="仿宋_GB2312" w:eastAsia="仿宋_GB2312" w:cs="仿宋_GB2312"/>
          <w:highlight w:val="none"/>
          <w:lang w:val="en-US" w:eastAsia="zh-CN"/>
        </w:rPr>
        <w:t>根据沙溪镇人民政府提供的《潮州市潮安区东山湖现代</w:t>
      </w:r>
      <w:r>
        <w:rPr>
          <w:rFonts w:hint="eastAsia" w:ascii="仿宋_GB2312" w:hAnsi="仿宋_GB2312" w:eastAsia="仿宋_GB2312" w:cs="仿宋_GB2312"/>
          <w:lang w:val="en-US" w:eastAsia="zh-CN"/>
        </w:rPr>
        <w:t>产业园区配套基础设施沙溪镇配套道路升级改造工程专项债券项目收益与融资自求平衡财务评估咨询报告》《潮州市潮安区东山湖现代产业园区配套基础设施沙溪镇配套道路升级改造工程专项债券法律意见书》以及专项债券募投报告，项目收入、成本及预期收益依据较为充分，关于项目收入、成本及预期收益测算较为科学合理，各阶段申请专项债券额度也与项目实际需要相匹配，本项不扣分</w:t>
      </w:r>
      <w:r>
        <w:rPr>
          <w:rFonts w:hint="eastAsia" w:ascii="Times New Roman" w:hAnsi="Times New Roman" w:cs="Times New Roman"/>
          <w:lang w:val="en-US" w:eastAsia="zh-CN"/>
        </w:rPr>
        <w:t>。</w:t>
      </w:r>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default" w:ascii="Times New Roman" w:hAnsi="Times New Roman" w:cs="Times New Roman"/>
          <w:b w:val="0"/>
          <w:bCs w:val="0"/>
          <w:lang w:val="en-US" w:eastAsia="zh-CN"/>
        </w:rPr>
      </w:pPr>
      <w:bookmarkStart w:id="13" w:name="_Toc23295"/>
      <w:r>
        <w:rPr>
          <w:rFonts w:hint="default" w:ascii="Times New Roman" w:hAnsi="Times New Roman" w:cs="Times New Roman"/>
          <w:b w:val="0"/>
          <w:bCs w:val="0"/>
          <w:lang w:val="en-US" w:eastAsia="zh-CN"/>
        </w:rPr>
        <w:t>（二）项目过程管理</w:t>
      </w:r>
      <w:bookmarkEnd w:id="13"/>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该部分分值42分，下设资金管理、资产管理、偿债风险防控和事项管理四个二级指标，评价得分38分，得分率为90</w:t>
      </w:r>
      <w:r>
        <w:rPr>
          <w:rFonts w:hint="eastAsia" w:ascii="仿宋_GB2312" w:hAnsi="仿宋_GB2312" w:eastAsia="仿宋_GB2312" w:cs="仿宋_GB2312"/>
          <w:highlight w:val="none"/>
          <w:lang w:val="en-US" w:eastAsia="zh-CN"/>
        </w:rPr>
        <w:t>.48%。</w:t>
      </w:r>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w:t>
      </w:r>
      <w:r>
        <w:rPr>
          <w:rFonts w:hint="eastAsia" w:ascii="仿宋_GB2312" w:hAnsi="仿宋_GB2312" w:eastAsia="仿宋_GB2312" w:cs="仿宋_GB2312"/>
          <w:b w:val="0"/>
          <w:bCs w:val="0"/>
          <w:lang w:val="en-US" w:eastAsia="zh-CN"/>
        </w:rPr>
        <w:t>.资金管理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highlight w:val="none"/>
        </w:rPr>
        <w:t>指标分值</w:t>
      </w:r>
      <w:r>
        <w:rPr>
          <w:rFonts w:hint="eastAsia" w:ascii="仿宋_GB2312" w:hAnsi="仿宋_GB2312" w:eastAsia="仿宋_GB2312" w:cs="仿宋_GB2312"/>
          <w:color w:val="auto"/>
          <w:highlight w:val="none"/>
          <w:lang w:val="en-US" w:eastAsia="zh-CN"/>
        </w:rPr>
        <w:t>11</w:t>
      </w:r>
      <w:r>
        <w:rPr>
          <w:rFonts w:hint="eastAsia" w:ascii="仿宋_GB2312" w:hAnsi="仿宋_GB2312" w:eastAsia="仿宋_GB2312" w:cs="仿宋_GB2312"/>
          <w:color w:val="auto"/>
          <w:highlight w:val="none"/>
        </w:rPr>
        <w:t>分，下设预算执行率</w:t>
      </w:r>
      <w:r>
        <w:rPr>
          <w:rFonts w:hint="eastAsia" w:ascii="仿宋_GB2312" w:hAnsi="仿宋_GB2312" w:eastAsia="仿宋_GB2312" w:cs="仿宋_GB2312"/>
          <w:color w:val="auto"/>
          <w:highlight w:val="none"/>
          <w:lang w:val="en-US" w:eastAsia="zh-CN"/>
        </w:rPr>
        <w:t>和资金使用合规性两</w:t>
      </w:r>
      <w:r>
        <w:rPr>
          <w:rFonts w:hint="eastAsia" w:ascii="仿宋_GB2312" w:hAnsi="仿宋_GB2312" w:eastAsia="仿宋_GB2312" w:cs="仿宋_GB2312"/>
          <w:color w:val="auto"/>
          <w:highlight w:val="none"/>
        </w:rPr>
        <w:t>个三级指标，评价得分</w:t>
      </w:r>
      <w:r>
        <w:rPr>
          <w:rFonts w:hint="eastAsia" w:ascii="仿宋_GB2312" w:hAnsi="仿宋_GB2312" w:eastAsia="仿宋_GB2312" w:cs="仿宋_GB2312"/>
          <w:color w:val="auto"/>
          <w:highlight w:val="none"/>
          <w:lang w:val="en-US" w:eastAsia="zh-CN"/>
        </w:rPr>
        <w:t>11</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3"/>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预算执行率</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截至本次监控基准日2024年6月30日，潮州市潮安区东山湖现代产业园区配套基础设施沙溪镇配套道路升级改造工程项目实际到位资金18,000万元，实际支出18,000万元，预算执行率为100%。本项不扣分。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color w:val="auto"/>
          <w:highlight w:val="none"/>
          <w:lang w:val="en-US" w:eastAsia="zh-CN"/>
        </w:rPr>
        <w:t>资金使用合规性</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8</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8</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沙溪镇人民政府制定了《沙溪镇人民政府机关财务管理制度》，对财务工作岗位职责、资金支出票据及审批流程、借款管理等提出规范要求。同时根据沙溪镇人民政府提供的《关于印发潮州市潮安区进一步加强和规范地方政府专项债券使用管理若干措施的通知》（安府办〔2022〕49号）以及《关于印发潮安区进一步规范债券资金使用管理的意见的通知》（安府办〔2023〕4号），文件明确了债券资金使用管理的相关要求，经评价小组核查沙溪镇人民政府提供的项目支出财务明细账及相关支付凭证，工程严格按照地债资金使用管理程序，按规定用途使用，按规定履行调整报批手续经区财政审核和区领导审批后予以支出；项目资金管理、费用标准、支付符合有关制度及所签订的第三方合同和合同补充协议约定的情况，资金的支出合规。本项不扣分。</w:t>
      </w:r>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2</w:t>
      </w:r>
      <w:r>
        <w:rPr>
          <w:rFonts w:hint="eastAsia" w:ascii="仿宋_GB2312" w:hAnsi="仿宋_GB2312" w:eastAsia="仿宋_GB2312" w:cs="仿宋_GB2312"/>
          <w:b w:val="0"/>
          <w:bCs w:val="0"/>
          <w:lang w:val="en-US" w:eastAsia="zh-CN"/>
        </w:rPr>
        <w:t>.资产管理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指标分值</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分，下设资产管理规范性</w:t>
      </w:r>
      <w:r>
        <w:rPr>
          <w:rFonts w:hint="eastAsia" w:ascii="仿宋_GB2312" w:hAnsi="仿宋_GB2312" w:eastAsia="仿宋_GB2312" w:cs="仿宋_GB2312"/>
          <w:color w:val="auto"/>
          <w:highlight w:val="none"/>
          <w:lang w:val="en-US" w:eastAsia="zh-CN"/>
        </w:rPr>
        <w:t>一</w:t>
      </w:r>
      <w:r>
        <w:rPr>
          <w:rFonts w:hint="eastAsia" w:ascii="仿宋_GB2312" w:hAnsi="仿宋_GB2312" w:eastAsia="仿宋_GB2312" w:cs="仿宋_GB2312"/>
          <w:color w:val="auto"/>
          <w:highlight w:val="none"/>
        </w:rPr>
        <w:t>个三级指标，评价得分</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color w:val="auto"/>
          <w:highlight w:val="none"/>
        </w:rPr>
        <w:t>资产管理规范性</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highlight w:val="none"/>
          <w:lang w:val="en-US" w:eastAsia="zh-CN"/>
        </w:rPr>
        <w:t>截至本次监控基准日2024年6月30日，3个子项目都</w:t>
      </w:r>
      <w:r>
        <w:rPr>
          <w:rFonts w:hint="eastAsia" w:ascii="仿宋_GB2312" w:hAnsi="仿宋_GB2312" w:eastAsia="仿宋_GB2312" w:cs="仿宋_GB2312"/>
          <w:lang w:val="en-US" w:eastAsia="zh-CN"/>
        </w:rPr>
        <w:t xml:space="preserve">尚在建设中，未竣工及验收，也未开展项目工程总造价结算审核，未达到验收或者转固定资产的标准，待竣工验收后移交，并结算定案后才可转为固定资产。本项不扣分，按满分计。 </w:t>
      </w:r>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3.</w:t>
      </w:r>
      <w:r>
        <w:rPr>
          <w:rFonts w:hint="eastAsia" w:ascii="仿宋_GB2312" w:hAnsi="仿宋_GB2312" w:eastAsia="仿宋_GB2312" w:cs="仿宋_GB2312"/>
          <w:b w:val="0"/>
          <w:bCs w:val="0"/>
          <w:lang w:val="en-US" w:eastAsia="zh-CN"/>
        </w:rPr>
        <w:t>偿债风险防控</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lang w:val="en-US" w:eastAsia="zh-CN"/>
        </w:rPr>
        <w:t>指标分值13分，下设年度收支平衡、融资收益平衡、期限匹配和风险预案四个三级指标，评价得分</w:t>
      </w:r>
      <w:r>
        <w:rPr>
          <w:rFonts w:hint="eastAsia" w:ascii="仿宋_GB2312" w:hAnsi="仿宋_GB2312" w:eastAsia="仿宋_GB2312" w:cs="仿宋_GB2312"/>
          <w:highlight w:val="none"/>
          <w:lang w:val="en-US" w:eastAsia="zh-CN"/>
        </w:rPr>
        <w:t>13分，得分率为100%。</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（1）年度收支平衡</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项目以停车费收入作为专项债券还本付息资金来源，根据项目单位提供资料及现场核查及沟通访谈，项目在监控基准日内尚未划定停车位，且项目仍在施工阶段，尚无竣工验收及产生相应的停车费收入，也无税后净现金流收入。本项暂不扣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（2）融资收益平衡</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2024年广东省政府专项债券（四期）-潮州市潮安区东山湖现代产业园区配套基础设施沙溪镇配套道路升级改造工程项目募投报告》第四部分对项目收益与融资平衡情况的分析，拟发行专项债还本付息最终年限为 2052 年，按照 GDP增速的6%计算项目净收入收益为112,826万元，截至监控基准日，项目债券资金规模为1.8亿元，在债券存续期间，应付本息合计31,292.2万元，基于已明确的融资计划及相关假设，在债券期限内，本项目运营净收入能够覆盖债券本息和，本项目专项债券本息资金覆盖率为3.61。基于财政部对地方政府发行项目收益与融资自求平衡专项债券的要求，本项目可以通过申请专项债券的方式进行融资以完成资金筹措，项目产生的收入所对应的充足、稳定现金流可作为还本付息的资金来源，在运营周期内收益对债券本息和的覆盖倍数为3.61，有较好的抗风险能力，通过对本项目收益与融资自求平衡情况的分析，项目收益期内可以满足专项债券还本付息的要求。综上，本项不扣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（3）期限匹配</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项目单位提交的书面评审材料结合现场核查访谈，该项目于2021年由发改批复立项，实际建设期限由发改批复的2021年至2022年调整为2022年7月至2025年3月。本项目所发行专项债券期限最高为30年，还本付息最终年限为2052年，在债券存续期间，应付本息合计31,292.2万元。根据2024年广东省政府专项债券（四期）募投报告中对该项目2025年建成后项目运营期净收益情况的计算表，预计到2035年项目运营期净收益达32,965.75万元，能够覆盖债券本息和。此外，考虑项目后续尚有超过1.66亿元的资金缺口，当前财政资金紧张的背景下，项目后续建设资金保障大概率仍有赖于债券资金，若到2052年债券应付本息预计将达到将近7亿元。结合融资收益平衡部分分析，专项债券期限与项目建设年度相匹配，项目预期收益也与项目建设年度相匹配。本项不扣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（4）风险预案</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highlight w:val="none"/>
          <w:lang w:val="en-US" w:eastAsia="zh-CN"/>
        </w:rPr>
        <w:t>根据《</w:t>
      </w:r>
      <w:r>
        <w:rPr>
          <w:rFonts w:hint="eastAsia" w:ascii="仿宋_GB2312" w:hAnsi="仿宋_GB2312" w:eastAsia="仿宋_GB2312" w:cs="仿宋_GB2312"/>
          <w:lang w:val="en-US" w:eastAsia="zh-CN"/>
        </w:rPr>
        <w:t>2024年广东省政府专项债券（四期）-潮州市潮安区东山湖现代产业园区配套基础设施沙溪镇配套道路升级改造工程项目募投报告</w:t>
      </w:r>
      <w:r>
        <w:rPr>
          <w:rFonts w:hint="eastAsia" w:ascii="仿宋_GB2312" w:hAnsi="仿宋_GB2312" w:eastAsia="仿宋_GB2312" w:cs="仿宋_GB2312"/>
          <w:highlight w:val="none"/>
          <w:lang w:val="en-US" w:eastAsia="zh-CN"/>
        </w:rPr>
        <w:t>》，对项目潜在风险进行了分析，并提出了风险控制措施，风险防控预案较为具体、科学可执行。本项不扣分。</w:t>
      </w:r>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4</w:t>
      </w:r>
      <w:r>
        <w:rPr>
          <w:rFonts w:hint="eastAsia" w:ascii="仿宋_GB2312" w:hAnsi="仿宋_GB2312" w:eastAsia="仿宋_GB2312" w:cs="仿宋_GB2312"/>
          <w:b w:val="0"/>
          <w:bCs w:val="0"/>
          <w:lang w:val="en-US" w:eastAsia="zh-CN"/>
        </w:rPr>
        <w:t>.事项</w:t>
      </w:r>
      <w:r>
        <w:rPr>
          <w:rFonts w:hint="eastAsia" w:ascii="仿宋_GB2312" w:hAnsi="仿宋_GB2312" w:eastAsia="仿宋_GB2312" w:cs="仿宋_GB2312"/>
          <w:b w:val="0"/>
          <w:bCs w:val="0"/>
          <w:lang w:val="en-US" w:eastAsia="zh-CN"/>
        </w:rPr>
        <w:t>管理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指标分值</w:t>
      </w:r>
      <w:r>
        <w:rPr>
          <w:rFonts w:hint="eastAsia" w:ascii="仿宋_GB2312" w:hAnsi="仿宋_GB2312" w:eastAsia="仿宋_GB2312" w:cs="仿宋_GB2312"/>
          <w:color w:val="auto"/>
          <w:highlight w:val="none"/>
          <w:lang w:val="en-US" w:eastAsia="zh-CN"/>
        </w:rPr>
        <w:t>14</w:t>
      </w:r>
      <w:r>
        <w:rPr>
          <w:rFonts w:hint="eastAsia" w:ascii="仿宋_GB2312" w:hAnsi="仿宋_GB2312" w:eastAsia="仿宋_GB2312" w:cs="仿宋_GB2312"/>
          <w:color w:val="auto"/>
          <w:highlight w:val="none"/>
        </w:rPr>
        <w:t>分，下设程序执行</w:t>
      </w:r>
      <w:r>
        <w:rPr>
          <w:rFonts w:hint="eastAsia" w:ascii="仿宋_GB2312" w:hAnsi="仿宋_GB2312" w:eastAsia="仿宋_GB2312" w:cs="仿宋_GB2312"/>
          <w:color w:val="auto"/>
          <w:highlight w:val="none"/>
          <w:lang w:eastAsia="zh-CN"/>
        </w:rPr>
        <w:t>、整改落实</w:t>
      </w:r>
      <w:r>
        <w:rPr>
          <w:rFonts w:hint="eastAsia" w:ascii="仿宋_GB2312" w:hAnsi="仿宋_GB2312" w:eastAsia="仿宋_GB2312" w:cs="仿宋_GB2312"/>
          <w:color w:val="auto"/>
          <w:highlight w:val="none"/>
          <w:lang w:val="en-US" w:eastAsia="zh-CN"/>
        </w:rPr>
        <w:t>和信息公开三</w:t>
      </w:r>
      <w:r>
        <w:rPr>
          <w:rFonts w:hint="eastAsia" w:ascii="仿宋_GB2312" w:hAnsi="仿宋_GB2312" w:eastAsia="仿宋_GB2312" w:cs="仿宋_GB2312"/>
          <w:color w:val="auto"/>
          <w:highlight w:val="none"/>
        </w:rPr>
        <w:t>个三级指标，评价得分</w:t>
      </w:r>
      <w:r>
        <w:rPr>
          <w:rFonts w:hint="eastAsia" w:ascii="仿宋_GB2312" w:hAnsi="仿宋_GB2312" w:eastAsia="仿宋_GB2312" w:cs="仿宋_GB2312"/>
          <w:color w:val="auto"/>
          <w:highlight w:val="none"/>
          <w:lang w:val="en-US" w:eastAsia="zh-CN"/>
        </w:rPr>
        <w:t>10</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71.43</w:t>
      </w:r>
      <w:r>
        <w:rPr>
          <w:rFonts w:hint="eastAsia" w:ascii="仿宋_GB2312" w:hAnsi="仿宋_GB2312" w:eastAsia="仿宋_GB2312" w:cs="仿宋_GB2312"/>
          <w:color w:val="auto"/>
          <w:highlight w:val="none"/>
        </w:rPr>
        <w:t>%。</w:t>
      </w:r>
    </w:p>
    <w:p>
      <w:pPr>
        <w:pStyle w:val="17"/>
        <w:pageBreakBefore w:val="0"/>
        <w:widowControl w:val="0"/>
        <w:numPr>
          <w:ilvl w:val="0"/>
          <w:numId w:val="4"/>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程序</w:t>
      </w:r>
      <w:r>
        <w:rPr>
          <w:rFonts w:hint="eastAsia" w:ascii="仿宋_GB2312" w:hAnsi="仿宋_GB2312" w:eastAsia="仿宋_GB2312" w:cs="仿宋_GB2312"/>
          <w:color w:val="auto"/>
          <w:highlight w:val="none"/>
        </w:rPr>
        <w:t>执行</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6</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50%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项目单位提供了《沙溪镇人民政府机关财务管理制度》以及《关于印发潮州市潮安区进一步加强和规范地方政府专项债券使用管理若干措施的通知》（安府办〔2022〕49号）和《关于印发潮安区进一步规范债券资金使用管理的意见的通知》（安府办〔2023〕4号）等资金管理机财务管理制度文件，建立了相对全面有效的资金管理等机制；但根据潮州市潮安区审计局的《审计取证单》以及审计报告（安审报〔2023〕6号）、潮州市交通运输局针对本项目进行的交通运输工程领域专项治理检查等佐证材料，项目单位在项目招投标、项目建设等方面存在问题：</w:t>
      </w:r>
      <w:r>
        <w:rPr>
          <w:rFonts w:hint="eastAsia" w:ascii="仿宋_GB2312" w:hAnsi="仿宋_GB2312" w:eastAsia="仿宋_GB2312" w:cs="仿宋_GB2312"/>
          <w:b/>
          <w:bCs/>
          <w:highlight w:val="none"/>
          <w:lang w:val="en-US" w:eastAsia="zh-CN"/>
        </w:rPr>
        <w:t>一是</w:t>
      </w:r>
      <w:r>
        <w:rPr>
          <w:rFonts w:hint="eastAsia" w:ascii="仿宋_GB2312" w:hAnsi="仿宋_GB2312" w:eastAsia="仿宋_GB2312" w:cs="仿宋_GB2312"/>
          <w:highlight w:val="none"/>
          <w:lang w:val="en-US" w:eastAsia="zh-CN"/>
        </w:rPr>
        <w:t>重点工程建设项目立项后推进缓慢：本项目未能如期开工及按时完工。沙刘线、镜鸿路、金贾线3个子项目于2021年7月立项，计划2021年11月开工，工期分别是14个月、14个月、12个月，公路工程和电力迁改工程实际开工时间是2022年7月、2022年8月，实际开工时间比计划开工时间至少晚了8个月，未能如期开工。根据单位提供最新的工期预测数据（详见下表3-1），3个子项目完工时间分别为2025年2月、2025年3月、2024年11月，比计划完工时间至少晚了25个月；</w:t>
      </w:r>
      <w:r>
        <w:rPr>
          <w:rFonts w:hint="eastAsia" w:ascii="仿宋_GB2312" w:hAnsi="仿宋_GB2312" w:eastAsia="仿宋_GB2312" w:cs="仿宋_GB2312"/>
          <w:b/>
          <w:bCs/>
          <w:highlight w:val="none"/>
          <w:lang w:val="en-US" w:eastAsia="zh-CN"/>
        </w:rPr>
        <w:t>二是</w:t>
      </w:r>
      <w:r>
        <w:rPr>
          <w:rFonts w:hint="eastAsia" w:ascii="仿宋_GB2312" w:hAnsi="仿宋_GB2312" w:eastAsia="仿宋_GB2312" w:cs="仿宋_GB2312"/>
          <w:highlight w:val="none"/>
          <w:lang w:val="en-US" w:eastAsia="zh-CN"/>
        </w:rPr>
        <w:t>招标要求不够合理，招标工作不够规范：①3个子项目设计及监理招标设置过高的加分条件；②3个子项目施工及设计单位的招标中设置过高的资格审查条件；③招投标流程不严谨，招投标备案不规范；</w:t>
      </w:r>
      <w:r>
        <w:rPr>
          <w:rFonts w:hint="eastAsia" w:ascii="仿宋_GB2312" w:hAnsi="仿宋_GB2312" w:eastAsia="仿宋_GB2312" w:cs="仿宋_GB2312"/>
          <w:b/>
          <w:bCs/>
          <w:highlight w:val="none"/>
          <w:lang w:val="en-US" w:eastAsia="zh-CN"/>
        </w:rPr>
        <w:t>三是</w:t>
      </w:r>
      <w:r>
        <w:rPr>
          <w:rFonts w:hint="eastAsia" w:ascii="仿宋_GB2312" w:hAnsi="仿宋_GB2312" w:eastAsia="仿宋_GB2312" w:cs="仿宋_GB2312"/>
          <w:highlight w:val="none"/>
          <w:lang w:val="en-US" w:eastAsia="zh-CN"/>
        </w:rPr>
        <w:t>分包管理不规范不完善：缺少分包管理制度；未建立分包台账；未对分包合同、资质进行备案；未定期组织分包管理检查等问题；</w:t>
      </w:r>
      <w:r>
        <w:rPr>
          <w:rFonts w:hint="eastAsia" w:ascii="仿宋_GB2312" w:hAnsi="仿宋_GB2312" w:eastAsia="仿宋_GB2312" w:cs="仿宋_GB2312"/>
          <w:b/>
          <w:bCs/>
          <w:highlight w:val="none"/>
          <w:lang w:val="en-US" w:eastAsia="zh-CN"/>
        </w:rPr>
        <w:t>四是</w:t>
      </w:r>
      <w:r>
        <w:rPr>
          <w:rFonts w:hint="eastAsia" w:ascii="仿宋_GB2312" w:hAnsi="仿宋_GB2312" w:eastAsia="仿宋_GB2312" w:cs="仿宋_GB2312"/>
          <w:highlight w:val="none"/>
          <w:lang w:val="en-US" w:eastAsia="zh-CN"/>
        </w:rPr>
        <w:t>关于设计变更总体审批程序滞后：基本已完成各参建方协调会，但变更论证会滞后现象。另外，单位按照上级部门重点项目管理要求在“国家重大建设项目库”平台上更新项目信息，确保将项目信息及时、准确上报，通过信息化系统有效辅助上级部门对项目的监控和管理。本小点不扣分。综上，本项扣3分，得3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color w:val="auto"/>
          <w:highlight w:val="none"/>
          <w:lang w:eastAsia="zh-CN"/>
        </w:rPr>
        <w:t>整改落实</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6</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6</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单位提供的审计报告（安审报〔2023〕6号）、审计取证单、《沙溪镇关于落实中共沙溪镇委书记张泳驰、镇长苏楚伟任期经济责任审计反馈有关问题整改情况报告》《潮州市交通运输局关于交通运输工程领域专项治理督查情况的通报》以及单位针对潮州市交通运输局督查的《整改情况汇报》及其他相关佐证材料，</w:t>
      </w:r>
      <w:r>
        <w:rPr>
          <w:rFonts w:hint="eastAsia" w:ascii="仿宋_GB2312" w:hAnsi="仿宋_GB2312" w:eastAsia="仿宋_GB2312" w:cs="仿宋_GB2312"/>
          <w:highlight w:val="none"/>
          <w:lang w:val="en-US" w:eastAsia="zh-CN"/>
        </w:rPr>
        <w:t>单位对于</w:t>
      </w:r>
      <w:r>
        <w:rPr>
          <w:rFonts w:hint="eastAsia" w:ascii="仿宋_GB2312" w:hAnsi="仿宋_GB2312" w:eastAsia="仿宋_GB2312" w:cs="仿宋_GB2312"/>
          <w:lang w:val="en-US" w:eastAsia="zh-CN"/>
        </w:rPr>
        <w:t>潮州市交通运输局及区审计局督查发现问题进行了及时的整改，且根据佐证材料整改已经完成。</w:t>
      </w:r>
      <w:r>
        <w:rPr>
          <w:rFonts w:hint="eastAsia" w:ascii="仿宋_GB2312" w:hAnsi="仿宋_GB2312" w:eastAsia="仿宋_GB2312" w:cs="仿宋_GB2312"/>
          <w:highlight w:val="none"/>
          <w:lang w:val="en-US" w:eastAsia="zh-CN"/>
        </w:rPr>
        <w:t>此外，单位提供了部门财务管理制度以及债券资金的使用管理意见及措施等，且单位在资金支出方面较为规范，完善资金管理的长效机制的建立健全情况不扣分。综上，本项得6分。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color w:val="auto"/>
          <w:highlight w:val="none"/>
          <w:lang w:val="en-US" w:eastAsia="zh-CN"/>
        </w:rPr>
        <w:t>信息公开</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50%</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根据《地方政府债券发行管理办法》第三章 信用评级和信息披露中关于债券信息披露的相关要求，经查询“中国地方政府债券信息公开平台”，专项债券项目各项信息按照要求及时进行了公开，但专项债券项目信息公开内容不够准确，特别是重大数据存在错误，如金贾线改造长度，发改批复中是3.4km，募投报告中写34km,对应的法律意见书中写3.2km，3个信息披露的材料中关于金贾线建设规模的表述不一致；此外，镜鸿路改造长度，发改批复中是3.7km,对应的法律意见书中是3.8km，披露信息存在较大差异，经现场核查时沟通确认以发改批复文件为准，其他相关文件中的为笔误。综上，本项扣1分，得1分。</w:t>
      </w:r>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eastAsia" w:ascii="仿宋_GB2312" w:hAnsi="仿宋_GB2312" w:eastAsia="仿宋_GB2312" w:cs="仿宋_GB2312"/>
          <w:b w:val="0"/>
          <w:bCs w:val="0"/>
          <w:lang w:val="en-US" w:eastAsia="zh-CN"/>
        </w:rPr>
      </w:pPr>
      <w:bookmarkStart w:id="14" w:name="_Toc19338"/>
      <w:r>
        <w:rPr>
          <w:rFonts w:hint="eastAsia" w:ascii="仿宋_GB2312" w:hAnsi="仿宋_GB2312" w:eastAsia="仿宋_GB2312" w:cs="仿宋_GB2312"/>
          <w:b w:val="0"/>
          <w:bCs w:val="0"/>
          <w:lang w:val="en-US" w:eastAsia="zh-CN"/>
        </w:rPr>
        <w:t>（三）项目实施进度</w:t>
      </w:r>
      <w:bookmarkEnd w:id="14"/>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本项目自2022年7月正式开工建设以来，各参建单位多方合作，全力抢抓有利时间节点，抓紧施工。截至2024年6月30日，</w:t>
      </w:r>
      <w:r>
        <w:rPr>
          <w:rFonts w:hint="eastAsia" w:ascii="仿宋_GB2312" w:hAnsi="仿宋_GB2312" w:eastAsia="仿宋_GB2312" w:cs="仿宋_GB2312"/>
          <w:highlight w:val="none"/>
          <w:lang w:val="en-US" w:eastAsia="zh-CN"/>
        </w:rPr>
        <w:t>累计完成项目资金支出额1.8亿元，项目平均实施进度约为71.33%，</w:t>
      </w:r>
      <w:r>
        <w:rPr>
          <w:rFonts w:hint="eastAsia" w:ascii="仿宋_GB2312" w:hAnsi="仿宋_GB2312" w:eastAsia="仿宋_GB2312" w:cs="仿宋_GB2312"/>
          <w:lang w:val="en-US" w:eastAsia="zh-CN"/>
        </w:rPr>
        <w:t>各子项目工程进度情况如下表</w:t>
      </w:r>
      <w:r>
        <w:rPr>
          <w:rFonts w:hint="eastAsia" w:ascii="仿宋_GB2312" w:hAnsi="仿宋_GB2312" w:eastAsia="仿宋_GB2312" w:cs="仿宋_GB2312"/>
          <w:highlight w:val="none"/>
          <w:lang w:val="en-US" w:eastAsia="zh-CN"/>
        </w:rPr>
        <w:t>3-1</w:t>
      </w:r>
      <w:r>
        <w:rPr>
          <w:rFonts w:hint="eastAsia" w:ascii="仿宋_GB2312" w:hAnsi="仿宋_GB2312" w:eastAsia="仿宋_GB2312" w:cs="仿宋_GB2312"/>
          <w:lang w:val="en-US" w:eastAsia="zh-CN"/>
        </w:rPr>
        <w:t>：</w:t>
      </w:r>
    </w:p>
    <w:p>
      <w:pPr>
        <w:pageBreakBefore w:val="0"/>
        <w:kinsoku/>
        <w:wordWrap/>
        <w:overflowPunct/>
        <w:topLinePunct w:val="0"/>
        <w:autoSpaceDE/>
        <w:autoSpaceDN/>
        <w:bidi w:val="0"/>
        <w:spacing w:line="570" w:lineRule="exact"/>
        <w:jc w:val="both"/>
        <w:rPr>
          <w:rFonts w:hint="eastAsia" w:ascii="黑体" w:hAnsi="黑体" w:eastAsia="黑体" w:cs="黑体"/>
          <w:sz w:val="24"/>
          <w:szCs w:val="24"/>
          <w:highlight w:val="yellow"/>
          <w:lang w:val="en-US" w:eastAsia="zh-CN"/>
        </w:rPr>
      </w:pPr>
    </w:p>
    <w:p>
      <w:pPr>
        <w:rPr>
          <w:rFonts w:hint="eastAsia" w:ascii="黑体" w:hAnsi="黑体" w:eastAsia="黑体" w:cs="黑体"/>
          <w:sz w:val="24"/>
          <w:szCs w:val="24"/>
          <w:highlight w:val="yellow"/>
          <w:lang w:val="en-US" w:eastAsia="zh-CN"/>
        </w:rPr>
        <w:sectPr>
          <w:pgSz w:w="11906" w:h="16838"/>
          <w:pgMar w:top="2098" w:right="1474" w:bottom="1984" w:left="1587" w:header="851" w:footer="992" w:gutter="0"/>
          <w:pgNumType w:fmt="numberInDash"/>
          <w:cols w:space="0" w:num="1"/>
          <w:rtlGutter w:val="0"/>
          <w:docGrid w:type="lines" w:linePitch="327" w:charSpace="0"/>
        </w:sectPr>
      </w:pPr>
      <w:r>
        <w:rPr>
          <w:rFonts w:hint="eastAsia" w:ascii="黑体" w:hAnsi="黑体" w:eastAsia="黑体" w:cs="黑体"/>
          <w:sz w:val="24"/>
          <w:szCs w:val="24"/>
          <w:highlight w:val="yellow"/>
          <w:lang w:val="en-US" w:eastAsia="zh-CN"/>
        </w:rPr>
        <w:br w:type="page"/>
      </w:r>
    </w:p>
    <w:p>
      <w:pPr>
        <w:pageBreakBefore w:val="0"/>
        <w:kinsoku/>
        <w:wordWrap/>
        <w:overflowPunct/>
        <w:topLinePunct w:val="0"/>
        <w:autoSpaceDE/>
        <w:autoSpaceDN/>
        <w:bidi w:val="0"/>
        <w:spacing w:line="570" w:lineRule="exact"/>
        <w:jc w:val="center"/>
        <w:rPr>
          <w:rFonts w:hint="eastAsia" w:ascii="黑体" w:hAnsi="黑体" w:eastAsia="黑体" w:cs="黑体"/>
          <w:sz w:val="24"/>
          <w:szCs w:val="24"/>
          <w:lang w:val="en-US" w:eastAsia="zh-CN"/>
        </w:rPr>
      </w:pPr>
      <w:r>
        <w:rPr>
          <w:rFonts w:hint="eastAsia" w:ascii="幼圆" w:hAnsi="幼圆" w:eastAsia="幼圆" w:cs="幼圆"/>
          <w:b/>
          <w:bCs/>
          <w:sz w:val="24"/>
          <w:szCs w:val="24"/>
          <w:highlight w:val="none"/>
          <w:lang w:val="en-US" w:eastAsia="zh-CN"/>
        </w:rPr>
        <w:t>表</w:t>
      </w:r>
      <w:r>
        <w:rPr>
          <w:rFonts w:hint="default" w:ascii="Times New Roman" w:hAnsi="Times New Roman" w:eastAsia="幼圆" w:cs="Times New Roman"/>
          <w:b/>
          <w:bCs/>
          <w:sz w:val="24"/>
          <w:szCs w:val="24"/>
          <w:highlight w:val="none"/>
          <w:lang w:val="en-US" w:eastAsia="zh-CN"/>
        </w:rPr>
        <w:t>3-1</w:t>
      </w:r>
      <w:r>
        <w:rPr>
          <w:rFonts w:hint="eastAsia" w:ascii="幼圆" w:hAnsi="幼圆" w:eastAsia="幼圆" w:cs="幼圆"/>
          <w:b/>
          <w:bCs/>
          <w:sz w:val="24"/>
          <w:szCs w:val="24"/>
          <w:highlight w:val="none"/>
          <w:lang w:val="en-US" w:eastAsia="zh-CN"/>
        </w:rPr>
        <w:t xml:space="preserve"> 各</w:t>
      </w:r>
      <w:r>
        <w:rPr>
          <w:rFonts w:hint="eastAsia" w:ascii="幼圆" w:hAnsi="幼圆" w:eastAsia="幼圆" w:cs="幼圆"/>
          <w:b/>
          <w:bCs/>
          <w:sz w:val="24"/>
          <w:szCs w:val="24"/>
          <w:lang w:val="en-US" w:eastAsia="zh-CN"/>
        </w:rPr>
        <w:t>子项目工程进度情况汇总表</w:t>
      </w:r>
    </w:p>
    <w:tbl>
      <w:tblPr>
        <w:tblStyle w:val="13"/>
        <w:tblW w:w="128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7"/>
        <w:gridCol w:w="866"/>
        <w:gridCol w:w="1084"/>
        <w:gridCol w:w="1116"/>
        <w:gridCol w:w="934"/>
        <w:gridCol w:w="966"/>
        <w:gridCol w:w="884"/>
        <w:gridCol w:w="1100"/>
        <w:gridCol w:w="1366"/>
        <w:gridCol w:w="700"/>
        <w:gridCol w:w="1867"/>
        <w:gridCol w:w="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2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子项目名称</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工程</w:t>
            </w:r>
          </w:p>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类别</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发改批复建设周期</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截至2024年6月30日完成工程量</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开工日期</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合同</w:t>
            </w:r>
          </w:p>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约定</w:t>
            </w:r>
          </w:p>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工期</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约定完工</w:t>
            </w:r>
          </w:p>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仿宋_GB2312" w:hAnsi="仿宋_GB2312" w:eastAsia="仿宋_GB2312" w:cs="仿宋_GB2312"/>
                <w:b/>
                <w:bCs/>
                <w:i w:val="0"/>
                <w:iCs w:val="0"/>
                <w:color w:val="000000"/>
                <w:sz w:val="24"/>
                <w:szCs w:val="24"/>
                <w:u w:val="none"/>
                <w:lang w:val="en-US"/>
              </w:rPr>
            </w:pPr>
            <w:r>
              <w:rPr>
                <w:rFonts w:hint="eastAsia" w:ascii="仿宋_GB2312" w:hAnsi="仿宋_GB2312" w:eastAsia="仿宋_GB2312" w:cs="仿宋_GB2312"/>
                <w:b/>
                <w:bCs/>
                <w:i w:val="0"/>
                <w:iCs w:val="0"/>
                <w:color w:val="000000"/>
                <w:kern w:val="0"/>
                <w:sz w:val="24"/>
                <w:szCs w:val="24"/>
                <w:u w:val="none"/>
                <w:lang w:val="en-US" w:eastAsia="zh-CN" w:bidi="ar"/>
              </w:rPr>
              <w:t>日期</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截至2022.12.31完成工程量</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截至2024.</w:t>
            </w:r>
          </w:p>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6.30完成工程量</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工程进度是否延误</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延误原因</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预计完工日期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83" w:hRule="atLeast"/>
        </w:trPr>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沙刘线</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公路工程</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11</w:t>
            </w:r>
            <w:r>
              <w:rPr>
                <w:rFonts w:hint="eastAsia" w:ascii="仿宋_GB2312" w:hAnsi="仿宋_GB2312" w:eastAsia="仿宋_GB2312" w:cs="仿宋_GB2312"/>
                <w:i w:val="0"/>
                <w:iCs w:val="0"/>
                <w:color w:val="000000"/>
                <w:kern w:val="0"/>
                <w:sz w:val="24"/>
                <w:szCs w:val="24"/>
                <w:u w:val="none"/>
                <w:lang w:val="en-US" w:eastAsia="zh-CN" w:bidi="ar"/>
              </w:rPr>
              <w:t>月至</w:t>
            </w:r>
            <w:r>
              <w:rPr>
                <w:rFonts w:hint="default" w:ascii="Times New Roman" w:hAnsi="Times New Roman" w:eastAsia="仿宋_GB2312" w:cs="Times New Roman"/>
                <w:i w:val="0"/>
                <w:iCs w:val="0"/>
                <w:color w:val="000000"/>
                <w:kern w:val="0"/>
                <w:sz w:val="24"/>
                <w:szCs w:val="24"/>
                <w:u w:val="none"/>
                <w:lang w:val="en-US" w:eastAsia="zh-CN" w:bidi="ar"/>
              </w:rPr>
              <w:t>2022</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12</w:t>
            </w:r>
            <w:r>
              <w:rPr>
                <w:rFonts w:hint="eastAsia" w:ascii="仿宋_GB2312" w:hAnsi="仿宋_GB2312" w:eastAsia="仿宋_GB2312" w:cs="仿宋_GB2312"/>
                <w:i w:val="0"/>
                <w:iCs w:val="0"/>
                <w:color w:val="000000"/>
                <w:kern w:val="0"/>
                <w:sz w:val="24"/>
                <w:szCs w:val="24"/>
                <w:u w:val="none"/>
                <w:lang w:val="en-US" w:eastAsia="zh-CN" w:bidi="ar"/>
              </w:rPr>
              <w:t>月</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72%</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7</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18</w:t>
            </w:r>
            <w:r>
              <w:rPr>
                <w:rFonts w:hint="eastAsia" w:ascii="仿宋_GB2312" w:hAnsi="仿宋_GB2312" w:eastAsia="仿宋_GB2312" w:cs="仿宋_GB2312"/>
                <w:i w:val="0"/>
                <w:iCs w:val="0"/>
                <w:color w:val="000000"/>
                <w:kern w:val="0"/>
                <w:sz w:val="24"/>
                <w:szCs w:val="24"/>
                <w:u w:val="none"/>
                <w:lang w:val="en-US" w:eastAsia="zh-CN" w:bidi="ar"/>
              </w:rPr>
              <w:t>日</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r>
              <w:rPr>
                <w:rFonts w:hint="eastAsia" w:ascii="仿宋_GB2312" w:hAnsi="仿宋_GB2312" w:eastAsia="仿宋_GB2312" w:cs="仿宋_GB2312"/>
                <w:i w:val="0"/>
                <w:iCs w:val="0"/>
                <w:color w:val="000000"/>
                <w:kern w:val="0"/>
                <w:sz w:val="24"/>
                <w:szCs w:val="24"/>
                <w:u w:val="none"/>
                <w:lang w:val="en-US" w:eastAsia="zh-CN" w:bidi="ar"/>
              </w:rPr>
              <w:t>个月</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2023</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9</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18</w:t>
            </w:r>
            <w:r>
              <w:rPr>
                <w:rFonts w:hint="eastAsia" w:ascii="仿宋_GB2312" w:hAnsi="仿宋_GB2312" w:eastAsia="仿宋_GB2312" w:cs="仿宋_GB2312"/>
                <w:i w:val="0"/>
                <w:iCs w:val="0"/>
                <w:color w:val="000000"/>
                <w:kern w:val="0"/>
                <w:sz w:val="24"/>
                <w:szCs w:val="24"/>
                <w:u w:val="none"/>
                <w:lang w:val="en-US" w:eastAsia="zh-CN" w:bidi="ar"/>
              </w:rPr>
              <w:t>日</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受汛期及三线迁改进度影响</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2025</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14</w:t>
            </w:r>
            <w:r>
              <w:rPr>
                <w:rFonts w:hint="eastAsia" w:ascii="仿宋_GB2312" w:hAnsi="仿宋_GB2312" w:eastAsia="仿宋_GB2312" w:cs="仿宋_GB2312"/>
                <w:i w:val="0"/>
                <w:iCs w:val="0"/>
                <w:color w:val="000000"/>
                <w:kern w:val="0"/>
                <w:sz w:val="24"/>
                <w:szCs w:val="24"/>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0"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电力迁改工程</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8</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15</w:t>
            </w:r>
            <w:r>
              <w:rPr>
                <w:rFonts w:hint="eastAsia" w:ascii="仿宋_GB2312" w:hAnsi="仿宋_GB2312" w:eastAsia="仿宋_GB2312" w:cs="仿宋_GB2312"/>
                <w:i w:val="0"/>
                <w:iCs w:val="0"/>
                <w:color w:val="000000"/>
                <w:kern w:val="0"/>
                <w:sz w:val="24"/>
                <w:szCs w:val="24"/>
                <w:u w:val="none"/>
                <w:lang w:val="en-US" w:eastAsia="zh-CN" w:bidi="ar"/>
              </w:rPr>
              <w:t>日</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r>
              <w:rPr>
                <w:rFonts w:hint="eastAsia" w:ascii="仿宋_GB2312" w:hAnsi="仿宋_GB2312" w:eastAsia="仿宋_GB2312" w:cs="仿宋_GB2312"/>
                <w:i w:val="0"/>
                <w:iCs w:val="0"/>
                <w:color w:val="000000"/>
                <w:kern w:val="0"/>
                <w:sz w:val="24"/>
                <w:szCs w:val="24"/>
                <w:u w:val="none"/>
                <w:lang w:val="en-US" w:eastAsia="zh-CN" w:bidi="ar"/>
              </w:rPr>
              <w:t>个月</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2024</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6</w:t>
            </w:r>
            <w:r>
              <w:rPr>
                <w:rFonts w:hint="eastAsia" w:ascii="仿宋_GB2312" w:hAnsi="仿宋_GB2312" w:eastAsia="仿宋_GB2312" w:cs="仿宋_GB2312"/>
                <w:i w:val="0"/>
                <w:iCs w:val="0"/>
                <w:color w:val="000000"/>
                <w:kern w:val="0"/>
                <w:sz w:val="24"/>
                <w:szCs w:val="24"/>
                <w:u w:val="none"/>
                <w:lang w:val="en-US" w:eastAsia="zh-CN" w:bidi="ar"/>
              </w:rPr>
              <w:t>日</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43%</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电力迁改基本完成，侯待公路完成后进行后续工作</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2025</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28</w:t>
            </w:r>
            <w:r>
              <w:rPr>
                <w:rFonts w:hint="eastAsia" w:ascii="仿宋_GB2312" w:hAnsi="仿宋_GB2312" w:eastAsia="仿宋_GB2312" w:cs="仿宋_GB2312"/>
                <w:i w:val="0"/>
                <w:iCs w:val="0"/>
                <w:color w:val="000000"/>
                <w:kern w:val="0"/>
                <w:sz w:val="24"/>
                <w:szCs w:val="24"/>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4" w:hRule="atLeast"/>
        </w:trPr>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金贾线</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公路工程</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11</w:t>
            </w:r>
            <w:r>
              <w:rPr>
                <w:rFonts w:hint="eastAsia" w:ascii="仿宋_GB2312" w:hAnsi="仿宋_GB2312" w:eastAsia="仿宋_GB2312" w:cs="仿宋_GB2312"/>
                <w:i w:val="0"/>
                <w:iCs w:val="0"/>
                <w:color w:val="000000"/>
                <w:kern w:val="0"/>
                <w:sz w:val="24"/>
                <w:szCs w:val="24"/>
                <w:u w:val="none"/>
                <w:lang w:val="en-US" w:eastAsia="zh-CN" w:bidi="ar"/>
              </w:rPr>
              <w:t>月至</w:t>
            </w:r>
            <w:r>
              <w:rPr>
                <w:rFonts w:hint="default" w:ascii="Times New Roman" w:hAnsi="Times New Roman" w:eastAsia="仿宋_GB2312" w:cs="Times New Roman"/>
                <w:i w:val="0"/>
                <w:iCs w:val="0"/>
                <w:color w:val="000000"/>
                <w:kern w:val="0"/>
                <w:sz w:val="24"/>
                <w:szCs w:val="24"/>
                <w:u w:val="none"/>
                <w:lang w:val="en-US" w:eastAsia="zh-CN" w:bidi="ar"/>
              </w:rPr>
              <w:t>2022</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10</w:t>
            </w:r>
            <w:r>
              <w:rPr>
                <w:rFonts w:hint="eastAsia" w:ascii="仿宋_GB2312" w:hAnsi="仿宋_GB2312" w:eastAsia="仿宋_GB2312" w:cs="仿宋_GB2312"/>
                <w:i w:val="0"/>
                <w:iCs w:val="0"/>
                <w:color w:val="000000"/>
                <w:kern w:val="0"/>
                <w:sz w:val="24"/>
                <w:szCs w:val="24"/>
                <w:u w:val="none"/>
                <w:lang w:val="en-US" w:eastAsia="zh-CN" w:bidi="ar"/>
              </w:rPr>
              <w:t>月</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92%</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7</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18</w:t>
            </w:r>
            <w:r>
              <w:rPr>
                <w:rFonts w:hint="eastAsia" w:ascii="仿宋_GB2312" w:hAnsi="仿宋_GB2312" w:eastAsia="仿宋_GB2312" w:cs="仿宋_GB2312"/>
                <w:i w:val="0"/>
                <w:iCs w:val="0"/>
                <w:color w:val="000000"/>
                <w:kern w:val="0"/>
                <w:sz w:val="24"/>
                <w:szCs w:val="24"/>
                <w:u w:val="none"/>
                <w:lang w:val="en-US" w:eastAsia="zh-CN" w:bidi="ar"/>
              </w:rPr>
              <w:t>日</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365</w:t>
            </w:r>
            <w:r>
              <w:rPr>
                <w:rFonts w:hint="eastAsia" w:ascii="仿宋_GB2312" w:hAnsi="仿宋_GB2312" w:eastAsia="仿宋_GB2312" w:cs="仿宋_GB2312"/>
                <w:i w:val="0"/>
                <w:iCs w:val="0"/>
                <w:color w:val="000000"/>
                <w:kern w:val="0"/>
                <w:sz w:val="24"/>
                <w:szCs w:val="24"/>
                <w:u w:val="none"/>
                <w:lang w:val="en-US" w:eastAsia="zh-CN" w:bidi="ar"/>
              </w:rPr>
              <w:t>日历日</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2023</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7</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18</w:t>
            </w:r>
            <w:r>
              <w:rPr>
                <w:rFonts w:hint="eastAsia" w:ascii="仿宋_GB2312" w:hAnsi="仿宋_GB2312" w:eastAsia="仿宋_GB2312" w:cs="仿宋_GB2312"/>
                <w:i w:val="0"/>
                <w:iCs w:val="0"/>
                <w:color w:val="000000"/>
                <w:kern w:val="0"/>
                <w:sz w:val="24"/>
                <w:szCs w:val="24"/>
                <w:u w:val="none"/>
                <w:lang w:val="en-US" w:eastAsia="zh-CN" w:bidi="ar"/>
              </w:rPr>
              <w:t>日</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95%</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受汛期及三线迁改进度影响</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2024</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10</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19</w:t>
            </w:r>
            <w:r>
              <w:rPr>
                <w:rFonts w:hint="eastAsia" w:ascii="仿宋_GB2312" w:hAnsi="仿宋_GB2312" w:eastAsia="仿宋_GB2312" w:cs="仿宋_GB2312"/>
                <w:i w:val="0"/>
                <w:iCs w:val="0"/>
                <w:color w:val="000000"/>
                <w:kern w:val="0"/>
                <w:sz w:val="24"/>
                <w:szCs w:val="24"/>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80"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电力迁改工程</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8</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15</w:t>
            </w:r>
            <w:r>
              <w:rPr>
                <w:rFonts w:hint="eastAsia" w:ascii="仿宋_GB2312" w:hAnsi="仿宋_GB2312" w:eastAsia="仿宋_GB2312" w:cs="仿宋_GB2312"/>
                <w:i w:val="0"/>
                <w:iCs w:val="0"/>
                <w:color w:val="000000"/>
                <w:kern w:val="0"/>
                <w:sz w:val="24"/>
                <w:szCs w:val="24"/>
                <w:u w:val="none"/>
                <w:lang w:val="en-US" w:eastAsia="zh-CN" w:bidi="ar"/>
              </w:rPr>
              <w:t>日</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r>
              <w:rPr>
                <w:rFonts w:hint="eastAsia" w:ascii="仿宋_GB2312" w:hAnsi="仿宋_GB2312" w:eastAsia="仿宋_GB2312" w:cs="仿宋_GB2312"/>
                <w:i w:val="0"/>
                <w:iCs w:val="0"/>
                <w:color w:val="000000"/>
                <w:kern w:val="0"/>
                <w:sz w:val="24"/>
                <w:szCs w:val="24"/>
                <w:u w:val="none"/>
                <w:lang w:val="en-US" w:eastAsia="zh-CN" w:bidi="ar"/>
              </w:rPr>
              <w:t>个月</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2024</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6</w:t>
            </w:r>
            <w:r>
              <w:rPr>
                <w:rFonts w:hint="eastAsia" w:ascii="仿宋_GB2312" w:hAnsi="仿宋_GB2312" w:eastAsia="仿宋_GB2312" w:cs="仿宋_GB2312"/>
                <w:i w:val="0"/>
                <w:iCs w:val="0"/>
                <w:color w:val="000000"/>
                <w:kern w:val="0"/>
                <w:sz w:val="24"/>
                <w:szCs w:val="24"/>
                <w:u w:val="none"/>
                <w:lang w:val="en-US" w:eastAsia="zh-CN" w:bidi="ar"/>
              </w:rPr>
              <w:t>日</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41%</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电力迁改基本完成，侯待公路完成后进行后续工作</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rPr>
              <w:t>2024</w:t>
            </w:r>
            <w:r>
              <w:rPr>
                <w:rFonts w:hint="eastAsia" w:ascii="仿宋_GB2312" w:hAnsi="仿宋_GB2312" w:eastAsia="仿宋_GB2312" w:cs="仿宋_GB2312"/>
                <w:i w:val="0"/>
                <w:iCs w:val="0"/>
                <w:color w:val="000000"/>
                <w:sz w:val="24"/>
                <w:szCs w:val="24"/>
                <w:u w:val="none"/>
                <w:lang w:val="en-US" w:eastAsia="zh-CN"/>
              </w:rPr>
              <w:t xml:space="preserve">年 </w:t>
            </w:r>
            <w:r>
              <w:rPr>
                <w:rFonts w:hint="default" w:ascii="Times New Roman" w:hAnsi="Times New Roman" w:eastAsia="仿宋_GB2312" w:cs="Times New Roman"/>
                <w:i w:val="0"/>
                <w:iCs w:val="0"/>
                <w:color w:val="000000"/>
                <w:sz w:val="24"/>
                <w:szCs w:val="24"/>
                <w:u w:val="none"/>
              </w:rPr>
              <w:t>11</w:t>
            </w:r>
            <w:r>
              <w:rPr>
                <w:rFonts w:hint="eastAsia" w:ascii="仿宋_GB2312" w:hAnsi="仿宋_GB2312" w:eastAsia="仿宋_GB2312" w:cs="仿宋_GB2312"/>
                <w:i w:val="0"/>
                <w:iCs w:val="0"/>
                <w:color w:val="000000"/>
                <w:sz w:val="24"/>
                <w:szCs w:val="24"/>
                <w:u w:val="none"/>
                <w:lang w:val="en-US" w:eastAsia="zh-CN"/>
              </w:rPr>
              <w:t>月</w:t>
            </w:r>
            <w:r>
              <w:rPr>
                <w:rFonts w:hint="default" w:ascii="Times New Roman" w:hAnsi="Times New Roman" w:eastAsia="仿宋_GB2312" w:cs="Times New Roman"/>
                <w:i w:val="0"/>
                <w:iCs w:val="0"/>
                <w:color w:val="000000"/>
                <w:sz w:val="24"/>
                <w:szCs w:val="24"/>
                <w:u w:val="none"/>
              </w:rPr>
              <w:t>30</w:t>
            </w:r>
            <w:r>
              <w:rPr>
                <w:rFonts w:hint="eastAsia" w:ascii="仿宋_GB2312" w:hAnsi="仿宋_GB2312" w:eastAsia="仿宋_GB2312" w:cs="仿宋_GB2312"/>
                <w:i w:val="0"/>
                <w:iCs w:val="0"/>
                <w:color w:val="000000"/>
                <w:sz w:val="24"/>
                <w:szCs w:val="24"/>
                <w:u w:val="none"/>
                <w:lang w:val="en-US" w:eastAsia="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镜鸿路</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公路工程</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11</w:t>
            </w:r>
            <w:r>
              <w:rPr>
                <w:rFonts w:hint="eastAsia" w:ascii="仿宋_GB2312" w:hAnsi="仿宋_GB2312" w:eastAsia="仿宋_GB2312" w:cs="仿宋_GB2312"/>
                <w:i w:val="0"/>
                <w:iCs w:val="0"/>
                <w:color w:val="000000"/>
                <w:kern w:val="0"/>
                <w:sz w:val="24"/>
                <w:szCs w:val="24"/>
                <w:u w:val="none"/>
                <w:lang w:val="en-US" w:eastAsia="zh-CN" w:bidi="ar"/>
              </w:rPr>
              <w:t>月至</w:t>
            </w:r>
            <w:r>
              <w:rPr>
                <w:rFonts w:hint="default" w:ascii="Times New Roman" w:hAnsi="Times New Roman" w:eastAsia="仿宋_GB2312" w:cs="Times New Roman"/>
                <w:i w:val="0"/>
                <w:iCs w:val="0"/>
                <w:color w:val="000000"/>
                <w:kern w:val="0"/>
                <w:sz w:val="24"/>
                <w:szCs w:val="24"/>
                <w:u w:val="none"/>
                <w:lang w:val="en-US" w:eastAsia="zh-CN" w:bidi="ar"/>
              </w:rPr>
              <w:t>2022</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12</w:t>
            </w:r>
            <w:r>
              <w:rPr>
                <w:rFonts w:hint="eastAsia" w:ascii="仿宋_GB2312" w:hAnsi="仿宋_GB2312" w:eastAsia="仿宋_GB2312" w:cs="仿宋_GB2312"/>
                <w:i w:val="0"/>
                <w:iCs w:val="0"/>
                <w:color w:val="000000"/>
                <w:kern w:val="0"/>
                <w:sz w:val="24"/>
                <w:szCs w:val="24"/>
                <w:u w:val="none"/>
                <w:lang w:val="en-US" w:eastAsia="zh-CN" w:bidi="ar"/>
              </w:rPr>
              <w:t>月</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r>
              <w:rPr>
                <w:rFonts w:hint="eastAsia" w:ascii="仿宋_GB2312" w:hAnsi="仿宋_GB2312" w:eastAsia="仿宋_GB2312" w:cs="仿宋_GB2312"/>
                <w:i w:val="0"/>
                <w:iCs w:val="0"/>
                <w:color w:val="000000"/>
                <w:kern w:val="0"/>
                <w:sz w:val="24"/>
                <w:szCs w:val="24"/>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7</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22</w:t>
            </w:r>
            <w:r>
              <w:rPr>
                <w:rFonts w:hint="eastAsia" w:ascii="仿宋_GB2312" w:hAnsi="仿宋_GB2312" w:eastAsia="仿宋_GB2312" w:cs="仿宋_GB2312"/>
                <w:i w:val="0"/>
                <w:iCs w:val="0"/>
                <w:color w:val="000000"/>
                <w:kern w:val="0"/>
                <w:sz w:val="24"/>
                <w:szCs w:val="24"/>
                <w:u w:val="none"/>
                <w:lang w:val="en-US" w:eastAsia="zh-CN" w:bidi="ar"/>
              </w:rPr>
              <w:t>日</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420</w:t>
            </w:r>
            <w:r>
              <w:rPr>
                <w:rFonts w:hint="eastAsia" w:ascii="仿宋_GB2312" w:hAnsi="仿宋_GB2312" w:eastAsia="仿宋_GB2312" w:cs="仿宋_GB2312"/>
                <w:i w:val="0"/>
                <w:iCs w:val="0"/>
                <w:color w:val="000000"/>
                <w:kern w:val="0"/>
                <w:sz w:val="24"/>
                <w:szCs w:val="24"/>
                <w:u w:val="none"/>
                <w:lang w:val="en-US" w:eastAsia="zh-CN" w:bidi="ar"/>
              </w:rPr>
              <w:t>日历日</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2023</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9</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15</w:t>
            </w:r>
            <w:r>
              <w:rPr>
                <w:rFonts w:hint="eastAsia" w:ascii="仿宋_GB2312" w:hAnsi="仿宋_GB2312" w:eastAsia="仿宋_GB2312" w:cs="仿宋_GB2312"/>
                <w:i w:val="0"/>
                <w:iCs w:val="0"/>
                <w:color w:val="000000"/>
                <w:kern w:val="0"/>
                <w:sz w:val="24"/>
                <w:szCs w:val="24"/>
                <w:u w:val="none"/>
                <w:lang w:val="en-US" w:eastAsia="zh-CN" w:bidi="ar"/>
              </w:rPr>
              <w:t>日</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受国防光缆迁改影响</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仿宋_GB2312" w:hAnsi="仿宋_GB2312" w:eastAsia="仿宋_GB2312" w:cs="仿宋_GB2312"/>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2025</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28</w:t>
            </w:r>
            <w:r>
              <w:rPr>
                <w:rFonts w:hint="eastAsia" w:ascii="仿宋_GB2312" w:hAnsi="仿宋_GB2312" w:eastAsia="仿宋_GB2312" w:cs="仿宋_GB2312"/>
                <w:i w:val="0"/>
                <w:iCs w:val="0"/>
                <w:color w:val="000000"/>
                <w:kern w:val="0"/>
                <w:sz w:val="24"/>
                <w:szCs w:val="24"/>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30"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电力迁改工程</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8</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15</w:t>
            </w:r>
            <w:r>
              <w:rPr>
                <w:rFonts w:hint="eastAsia" w:ascii="仿宋_GB2312" w:hAnsi="仿宋_GB2312" w:eastAsia="仿宋_GB2312" w:cs="仿宋_GB2312"/>
                <w:i w:val="0"/>
                <w:iCs w:val="0"/>
                <w:color w:val="000000"/>
                <w:kern w:val="0"/>
                <w:sz w:val="24"/>
                <w:szCs w:val="24"/>
                <w:u w:val="none"/>
                <w:lang w:val="en-US" w:eastAsia="zh-CN" w:bidi="ar"/>
              </w:rPr>
              <w:t>日</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r>
              <w:rPr>
                <w:rFonts w:hint="eastAsia" w:ascii="仿宋_GB2312" w:hAnsi="仿宋_GB2312" w:eastAsia="仿宋_GB2312" w:cs="仿宋_GB2312"/>
                <w:i w:val="0"/>
                <w:iCs w:val="0"/>
                <w:color w:val="000000"/>
                <w:kern w:val="0"/>
                <w:sz w:val="24"/>
                <w:szCs w:val="24"/>
                <w:u w:val="none"/>
                <w:lang w:val="en-US" w:eastAsia="zh-CN" w:bidi="ar"/>
              </w:rPr>
              <w:t>个月</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2024</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6</w:t>
            </w:r>
            <w:r>
              <w:rPr>
                <w:rFonts w:hint="eastAsia" w:ascii="仿宋_GB2312" w:hAnsi="仿宋_GB2312" w:eastAsia="仿宋_GB2312" w:cs="仿宋_GB2312"/>
                <w:i w:val="0"/>
                <w:iCs w:val="0"/>
                <w:color w:val="000000"/>
                <w:kern w:val="0"/>
                <w:sz w:val="24"/>
                <w:szCs w:val="24"/>
                <w:u w:val="none"/>
                <w:lang w:val="en-US" w:eastAsia="zh-CN" w:bidi="ar"/>
              </w:rPr>
              <w:t>日</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54%</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电力迁改基本完成，侯待公路完成后进行后续工作</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仿宋_GB2312" w:hAnsi="仿宋_GB2312" w:eastAsia="仿宋_GB2312" w:cs="仿宋_GB2312"/>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2025</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30</w:t>
            </w:r>
            <w:r>
              <w:rPr>
                <w:rFonts w:hint="eastAsia" w:ascii="仿宋_GB2312" w:hAnsi="仿宋_GB2312" w:eastAsia="仿宋_GB2312" w:cs="仿宋_GB2312"/>
                <w:i w:val="0"/>
                <w:iCs w:val="0"/>
                <w:color w:val="000000"/>
                <w:kern w:val="0"/>
                <w:sz w:val="24"/>
                <w:szCs w:val="24"/>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65"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国防光缆迁改工程</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2023</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22</w:t>
            </w:r>
            <w:r>
              <w:rPr>
                <w:rFonts w:hint="eastAsia" w:ascii="仿宋_GB2312" w:hAnsi="仿宋_GB2312" w:eastAsia="仿宋_GB2312" w:cs="仿宋_GB2312"/>
                <w:i w:val="0"/>
                <w:iCs w:val="0"/>
                <w:color w:val="000000"/>
                <w:kern w:val="0"/>
                <w:sz w:val="24"/>
                <w:szCs w:val="24"/>
                <w:u w:val="none"/>
                <w:lang w:val="en-US" w:eastAsia="zh-CN" w:bidi="ar"/>
              </w:rPr>
              <w:t>日</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180</w:t>
            </w:r>
            <w:r>
              <w:rPr>
                <w:rFonts w:hint="eastAsia" w:ascii="仿宋_GB2312" w:hAnsi="仿宋_GB2312" w:eastAsia="仿宋_GB2312" w:cs="仿宋_GB2312"/>
                <w:i w:val="0"/>
                <w:iCs w:val="0"/>
                <w:color w:val="000000"/>
                <w:kern w:val="0"/>
                <w:sz w:val="24"/>
                <w:szCs w:val="24"/>
                <w:u w:val="none"/>
                <w:lang w:val="en-US" w:eastAsia="zh-CN" w:bidi="ar"/>
              </w:rPr>
              <w:t>日历日</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2023</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8</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21</w:t>
            </w:r>
            <w:r>
              <w:rPr>
                <w:rFonts w:hint="eastAsia" w:ascii="仿宋_GB2312" w:hAnsi="仿宋_GB2312" w:eastAsia="仿宋_GB2312" w:cs="仿宋_GB2312"/>
                <w:i w:val="0"/>
                <w:iCs w:val="0"/>
                <w:color w:val="000000"/>
                <w:kern w:val="0"/>
                <w:sz w:val="24"/>
                <w:szCs w:val="24"/>
                <w:u w:val="none"/>
                <w:lang w:val="en-US" w:eastAsia="zh-CN" w:bidi="ar"/>
              </w:rPr>
              <w:t>日</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已完成一阶段迁改任务，国防光缆需随同道路建设同步施工，且需向上级部门申请后方可施工</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仿宋_GB2312" w:hAnsi="仿宋_GB2312" w:eastAsia="仿宋_GB2312" w:cs="仿宋_GB2312"/>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2025</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幼圆" w:cs="Times New Roman"/>
                <w:i w:val="0"/>
                <w:iCs w:val="0"/>
                <w:color w:val="000000"/>
                <w:kern w:val="0"/>
                <w:sz w:val="24"/>
                <w:szCs w:val="24"/>
                <w:u w:val="none"/>
                <w:lang w:val="en-US" w:eastAsia="zh-CN" w:bidi="ar"/>
              </w:rPr>
              <w:t>30</w:t>
            </w:r>
            <w:r>
              <w:rPr>
                <w:rFonts w:hint="eastAsia" w:ascii="仿宋_GB2312" w:hAnsi="仿宋_GB2312" w:eastAsia="仿宋_GB2312" w:cs="仿宋_GB2312"/>
                <w:i w:val="0"/>
                <w:iCs w:val="0"/>
                <w:color w:val="000000"/>
                <w:kern w:val="0"/>
                <w:sz w:val="24"/>
                <w:szCs w:val="24"/>
                <w:u w:val="none"/>
                <w:lang w:val="en-US" w:eastAsia="zh-CN" w:bidi="ar"/>
              </w:rPr>
              <w:t>日</w:t>
            </w:r>
          </w:p>
        </w:tc>
      </w:tr>
    </w:tbl>
    <w:p>
      <w:pPr>
        <w:rPr>
          <w:rFonts w:hint="default" w:ascii="Times New Roman" w:hAnsi="Times New Roman" w:cs="Times New Roman"/>
          <w:lang w:val="en-US" w:eastAsia="zh-CN"/>
        </w:rPr>
        <w:sectPr>
          <w:pgSz w:w="16838" w:h="11906" w:orient="landscape"/>
          <w:pgMar w:top="1587" w:right="2098" w:bottom="1474" w:left="1984" w:header="851" w:footer="992" w:gutter="0"/>
          <w:pgNumType w:fmt="numberInDash"/>
          <w:cols w:space="0" w:num="1"/>
          <w:rtlGutter w:val="0"/>
          <w:docGrid w:type="lines" w:linePitch="327" w:charSpace="0"/>
        </w:sectPr>
      </w:pPr>
      <w:bookmarkStart w:id="15" w:name="_Toc16691"/>
    </w:p>
    <w:p>
      <w:pPr>
        <w:pStyle w:val="18"/>
        <w:keepNext/>
        <w:keepLines/>
        <w:pageBreakBefore w:val="0"/>
        <w:widowControl w:val="0"/>
        <w:kinsoku/>
        <w:wordWrap/>
        <w:overflowPunct/>
        <w:topLinePunct w:val="0"/>
        <w:autoSpaceDE/>
        <w:autoSpaceDN/>
        <w:bidi w:val="0"/>
        <w:adjustRightInd/>
        <w:snapToGrid/>
        <w:spacing w:before="0" w:beforeLines="0" w:after="0" w:afterLines="0" w:line="57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四、绩效目标完成情况</w:t>
      </w:r>
      <w:bookmarkEnd w:id="15"/>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default" w:ascii="Times New Roman" w:hAnsi="Times New Roman" w:cs="Times New Roman"/>
          <w:b w:val="0"/>
          <w:bCs w:val="0"/>
          <w:lang w:val="en-US" w:eastAsia="zh-CN"/>
        </w:rPr>
      </w:pPr>
      <w:bookmarkStart w:id="16" w:name="_Toc2831"/>
      <w:r>
        <w:rPr>
          <w:rFonts w:hint="default" w:ascii="Times New Roman" w:hAnsi="Times New Roman" w:cs="Times New Roman"/>
          <w:b w:val="0"/>
          <w:bCs w:val="0"/>
          <w:lang w:val="en-US" w:eastAsia="zh-CN"/>
        </w:rPr>
        <w:t>（一）项目产出分析</w:t>
      </w:r>
      <w:bookmarkEnd w:id="16"/>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lang w:val="en-US" w:eastAsia="zh-CN"/>
        </w:rPr>
        <w:t>该部分分值20分，下设产出数量、产出质量、产出时效和产出成本四个二级指标，评价得分</w:t>
      </w:r>
      <w:r>
        <w:rPr>
          <w:rFonts w:hint="eastAsia" w:ascii="仿宋_GB2312" w:hAnsi="仿宋_GB2312" w:eastAsia="仿宋_GB2312" w:cs="仿宋_GB2312"/>
          <w:highlight w:val="none"/>
          <w:lang w:val="en-US" w:eastAsia="zh-CN"/>
        </w:rPr>
        <w:t>15.9分，得分率为79.50%。</w:t>
      </w:r>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w:t>
      </w:r>
      <w:r>
        <w:rPr>
          <w:rFonts w:hint="eastAsia" w:ascii="仿宋_GB2312" w:hAnsi="仿宋_GB2312" w:eastAsia="仿宋_GB2312" w:cs="仿宋_GB2312"/>
          <w:b w:val="0"/>
          <w:bCs w:val="0"/>
          <w:lang w:val="en-US" w:eastAsia="zh-CN"/>
        </w:rPr>
        <w:t>.产出数量</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highlight w:val="none"/>
        </w:rPr>
        <w:t>指标分值</w:t>
      </w:r>
      <w:r>
        <w:rPr>
          <w:rFonts w:hint="eastAsia" w:ascii="仿宋_GB2312" w:hAnsi="仿宋_GB2312" w:eastAsia="仿宋_GB2312" w:cs="仿宋_GB2312"/>
          <w:color w:val="auto"/>
          <w:highlight w:val="none"/>
          <w:lang w:val="en-US" w:eastAsia="zh-CN"/>
        </w:rPr>
        <w:t>8</w:t>
      </w:r>
      <w:r>
        <w:rPr>
          <w:rFonts w:hint="eastAsia" w:ascii="仿宋_GB2312" w:hAnsi="仿宋_GB2312" w:eastAsia="仿宋_GB2312" w:cs="仿宋_GB2312"/>
          <w:color w:val="auto"/>
          <w:highlight w:val="none"/>
        </w:rPr>
        <w:t>分，下设改</w:t>
      </w:r>
      <w:r>
        <w:rPr>
          <w:rFonts w:hint="eastAsia" w:ascii="仿宋_GB2312" w:hAnsi="仿宋_GB2312" w:eastAsia="仿宋_GB2312" w:cs="仿宋_GB2312"/>
          <w:color w:val="auto"/>
          <w:highlight w:val="none"/>
          <w:lang w:val="en-US" w:eastAsia="zh-CN"/>
        </w:rPr>
        <w:t>造</w:t>
      </w:r>
      <w:r>
        <w:rPr>
          <w:rFonts w:hint="eastAsia" w:ascii="仿宋_GB2312" w:hAnsi="仿宋_GB2312" w:eastAsia="仿宋_GB2312" w:cs="仿宋_GB2312"/>
          <w:color w:val="auto"/>
          <w:highlight w:val="none"/>
        </w:rPr>
        <w:t>公路里程数</w:t>
      </w:r>
      <w:r>
        <w:rPr>
          <w:rFonts w:hint="eastAsia" w:ascii="仿宋_GB2312" w:hAnsi="仿宋_GB2312" w:eastAsia="仿宋_GB2312" w:cs="仿宋_GB2312"/>
          <w:color w:val="auto"/>
          <w:highlight w:val="none"/>
          <w:lang w:eastAsia="zh-CN"/>
        </w:rPr>
        <w:t>、重建过河涌桥梁</w:t>
      </w:r>
      <w:r>
        <w:rPr>
          <w:rFonts w:hint="eastAsia" w:ascii="仿宋_GB2312" w:hAnsi="仿宋_GB2312" w:eastAsia="仿宋_GB2312" w:cs="仿宋_GB2312"/>
          <w:color w:val="auto"/>
          <w:highlight w:val="none"/>
          <w:lang w:val="en-US" w:eastAsia="zh-CN"/>
        </w:rPr>
        <w:t>数、重建过河涌涵洞（箱涵）数和新建停车场车位数四</w:t>
      </w:r>
      <w:r>
        <w:rPr>
          <w:rFonts w:hint="eastAsia" w:ascii="仿宋_GB2312" w:hAnsi="仿宋_GB2312" w:eastAsia="仿宋_GB2312" w:cs="仿宋_GB2312"/>
          <w:color w:val="auto"/>
          <w:highlight w:val="none"/>
        </w:rPr>
        <w:t>个三级指标，评价得分</w:t>
      </w:r>
      <w:r>
        <w:rPr>
          <w:rFonts w:hint="eastAsia" w:ascii="仿宋_GB2312" w:hAnsi="仿宋_GB2312" w:eastAsia="仿宋_GB2312" w:cs="仿宋_GB2312"/>
          <w:color w:val="auto"/>
          <w:highlight w:val="none"/>
          <w:lang w:val="en-US" w:eastAsia="zh-CN"/>
        </w:rPr>
        <w:t>4.91</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61.38</w:t>
      </w:r>
      <w:r>
        <w:rPr>
          <w:rFonts w:hint="eastAsia" w:ascii="仿宋_GB2312" w:hAnsi="仿宋_GB2312" w:eastAsia="仿宋_GB2312" w:cs="仿宋_GB2312"/>
          <w:color w:val="auto"/>
          <w:highlight w:val="none"/>
        </w:rPr>
        <w:t>%。</w:t>
      </w:r>
    </w:p>
    <w:p>
      <w:pPr>
        <w:pStyle w:val="17"/>
        <w:pageBreakBefore w:val="0"/>
        <w:widowControl w:val="0"/>
        <w:numPr>
          <w:ilvl w:val="0"/>
          <w:numId w:val="5"/>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改</w:t>
      </w:r>
      <w:r>
        <w:rPr>
          <w:rFonts w:hint="eastAsia" w:ascii="仿宋_GB2312" w:hAnsi="仿宋_GB2312" w:eastAsia="仿宋_GB2312" w:cs="仿宋_GB2312"/>
          <w:color w:val="auto"/>
          <w:highlight w:val="none"/>
          <w:lang w:val="en-US" w:eastAsia="zh-CN"/>
        </w:rPr>
        <w:t>造</w:t>
      </w:r>
      <w:r>
        <w:rPr>
          <w:rFonts w:hint="eastAsia" w:ascii="仿宋_GB2312" w:hAnsi="仿宋_GB2312" w:eastAsia="仿宋_GB2312" w:cs="仿宋_GB2312"/>
          <w:color w:val="auto"/>
          <w:highlight w:val="none"/>
        </w:rPr>
        <w:t>公路里程数</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1.98</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99%</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发改批复可研报告中对项目建设内容的描述，本项目改造公里里程数为11.8km，截至监控时点，项目尚处于施工阶段，还未完工，路面是分段施工的，沥青路面是最后一次性完成的，故尚无已改造公路里程数。考虑项目实际已开工，且按照设计公路里程数进行施工改造，根据“三、项目实施分析”-“（三）项目实施进度”部分内容，本</w:t>
      </w:r>
      <w:r>
        <w:rPr>
          <w:rFonts w:hint="eastAsia" w:ascii="仿宋_GB2312" w:hAnsi="仿宋_GB2312" w:eastAsia="仿宋_GB2312" w:cs="仿宋_GB2312"/>
          <w:highlight w:val="none"/>
          <w:lang w:val="en-US" w:eastAsia="zh-CN"/>
        </w:rPr>
        <w:t>项目平均形象进度约为71.33%，而本次监控时点的序时进度应71.88%，未达到监控序时进度要求，则</w:t>
      </w:r>
      <w:r>
        <w:rPr>
          <w:rFonts w:hint="eastAsia" w:ascii="仿宋_GB2312" w:hAnsi="仿宋_GB2312" w:eastAsia="仿宋_GB2312" w:cs="仿宋_GB2312"/>
          <w:lang w:val="en-US" w:eastAsia="zh-CN"/>
        </w:rPr>
        <w:t>本项按照项目平均形象进度与监控节点序时进度的比例得分，即71.33%/71.88%*100%*2=1.98分。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color w:val="auto"/>
          <w:highlight w:val="none"/>
          <w:lang w:eastAsia="zh-CN"/>
        </w:rPr>
        <w:t>重建过河涌桥梁</w:t>
      </w:r>
      <w:r>
        <w:rPr>
          <w:rFonts w:hint="eastAsia" w:ascii="仿宋_GB2312" w:hAnsi="仿宋_GB2312" w:eastAsia="仿宋_GB2312" w:cs="仿宋_GB2312"/>
          <w:color w:val="auto"/>
          <w:highlight w:val="none"/>
          <w:lang w:val="en-US" w:eastAsia="zh-CN"/>
        </w:rPr>
        <w:t>数</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0.93</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46.5%</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根据发改批复的可研报告，本项目重建过河涌桥梁数为3座，截至监控时点，实际已完成</w:t>
      </w:r>
      <w:r>
        <w:rPr>
          <w:rFonts w:hint="eastAsia" w:ascii="仿宋_GB2312" w:hAnsi="仿宋_GB2312" w:eastAsia="仿宋_GB2312" w:cs="仿宋_GB2312"/>
          <w:color w:val="auto"/>
          <w:highlight w:val="none"/>
          <w:lang w:eastAsia="zh-CN"/>
        </w:rPr>
        <w:t>过河涌桥梁</w:t>
      </w:r>
      <w:r>
        <w:rPr>
          <w:rFonts w:hint="eastAsia" w:ascii="仿宋_GB2312" w:hAnsi="仿宋_GB2312" w:eastAsia="仿宋_GB2312" w:cs="仿宋_GB2312"/>
          <w:color w:val="auto"/>
          <w:highlight w:val="none"/>
          <w:lang w:val="en-US" w:eastAsia="zh-CN"/>
        </w:rPr>
        <w:t>数为1座，完成率为33.33%。根据调整后的工期，</w:t>
      </w:r>
      <w:r>
        <w:rPr>
          <w:rFonts w:hint="eastAsia" w:ascii="仿宋_GB2312" w:hAnsi="仿宋_GB2312" w:eastAsia="仿宋_GB2312" w:cs="仿宋_GB2312"/>
          <w:lang w:val="en-US" w:eastAsia="zh-CN"/>
        </w:rPr>
        <w:t>项目总体建设时间为2022年7月至2025年3月，即32个月，监控时点的序时进度应为23/32*100%=71.88%，完成率33.33%未达监控序时进度要求，本指标按照33.33%/71.88%*100%*2=0.93计算得分。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重建过河涌涵洞（箱涵）数</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3个子项目的发改可研批复及设计书，项目原计划重建箱涵（管涵）共计24座（其中镜鸿路5座，沙刘线10座、金贾线9座），根据单位补充材料及现场核查访谈，项目在设计和实施过程中，综合考虑原有箱涵迁改难度、造价成本和实施效果，对管涵数量进行调整为23个（其中镜鸿路6座，沙刘线10座、金贾线7座），截至2024年6月已完成22座（其中镜鸿路5座，沙刘线10座、金贾线7座），完成率为95.65%，项目总体建设时间为2022年7月至2025年3月，即32个月，监控时点的序时进度应为23/32*100%=71.88%，达到了监控序时进度要求，本指标不扣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r>
        <w:rPr>
          <w:rFonts w:hint="eastAsia" w:ascii="仿宋_GB2312" w:hAnsi="仿宋_GB2312" w:eastAsia="仿宋_GB2312" w:cs="仿宋_GB2312"/>
          <w:color w:val="auto"/>
          <w:highlight w:val="none"/>
          <w:lang w:val="en-US" w:eastAsia="zh-CN"/>
        </w:rPr>
        <w:t>新建停车场车位数</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0</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0%</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项目可行性研究报告规划建设停车位共3286个，在实际建设过程中，需结合沿线拆迁和道路拓宽情况对停车位划定进行优化，截至监控时点，拟建设独立停车位1144个（其中镜鸿路514个、沙刘线502个、金贾线128个），后续沙溪镇将结合道路实际增设停车线。因划线明确停车位为项目建设末期工作，截至2024年6月尚未划定停车位，即实际停车位建设数为0。本项不得分。</w:t>
      </w:r>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2</w:t>
      </w:r>
      <w:r>
        <w:rPr>
          <w:rFonts w:hint="eastAsia" w:ascii="仿宋_GB2312" w:hAnsi="仿宋_GB2312" w:eastAsia="仿宋_GB2312" w:cs="仿宋_GB2312"/>
          <w:b w:val="0"/>
          <w:bCs w:val="0"/>
          <w:lang w:val="en-US" w:eastAsia="zh-CN"/>
        </w:rPr>
        <w:t>.产出质量</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指标分值</w:t>
      </w:r>
      <w:r>
        <w:rPr>
          <w:rFonts w:hint="eastAsia" w:ascii="仿宋_GB2312" w:hAnsi="仿宋_GB2312" w:eastAsia="仿宋_GB2312" w:cs="仿宋_GB2312"/>
          <w:color w:val="auto"/>
          <w:highlight w:val="none"/>
          <w:lang w:val="en-US" w:eastAsia="zh-CN"/>
        </w:rPr>
        <w:t>6</w:t>
      </w:r>
      <w:r>
        <w:rPr>
          <w:rFonts w:hint="eastAsia" w:ascii="仿宋_GB2312" w:hAnsi="仿宋_GB2312" w:eastAsia="仿宋_GB2312" w:cs="仿宋_GB2312"/>
          <w:color w:val="auto"/>
          <w:highlight w:val="none"/>
        </w:rPr>
        <w:t>分，下设工程质量达标率</w:t>
      </w:r>
      <w:r>
        <w:rPr>
          <w:rFonts w:hint="eastAsia" w:ascii="仿宋_GB2312" w:hAnsi="仿宋_GB2312" w:eastAsia="仿宋_GB2312" w:cs="仿宋_GB2312"/>
          <w:color w:val="auto"/>
          <w:highlight w:val="none"/>
          <w:lang w:eastAsia="zh-CN"/>
        </w:rPr>
        <w:t>、设计速度达标率、</w:t>
      </w:r>
      <w:r>
        <w:rPr>
          <w:rFonts w:hint="eastAsia" w:ascii="仿宋_GB2312" w:hAnsi="仿宋_GB2312" w:eastAsia="仿宋_GB2312" w:cs="仿宋_GB2312"/>
          <w:color w:val="auto"/>
          <w:highlight w:val="none"/>
          <w:lang w:val="en-US" w:eastAsia="zh-CN"/>
        </w:rPr>
        <w:t>和工程监理覆盖率三</w:t>
      </w:r>
      <w:r>
        <w:rPr>
          <w:rFonts w:hint="eastAsia" w:ascii="仿宋_GB2312" w:hAnsi="仿宋_GB2312" w:eastAsia="仿宋_GB2312" w:cs="仿宋_GB2312"/>
          <w:color w:val="auto"/>
          <w:highlight w:val="none"/>
        </w:rPr>
        <w:t>个三级指标，评价得分</w:t>
      </w:r>
      <w:r>
        <w:rPr>
          <w:rFonts w:hint="eastAsia" w:ascii="仿宋_GB2312" w:hAnsi="仿宋_GB2312" w:eastAsia="仿宋_GB2312" w:cs="仿宋_GB2312"/>
          <w:color w:val="auto"/>
          <w:highlight w:val="none"/>
          <w:lang w:val="en-US" w:eastAsia="zh-CN"/>
        </w:rPr>
        <w:t>6</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r>
        <w:rPr>
          <w:rFonts w:hint="eastAsia" w:ascii="仿宋_GB2312" w:hAnsi="仿宋_GB2312" w:eastAsia="仿宋_GB2312" w:cs="仿宋_GB2312"/>
          <w:color w:val="auto"/>
          <w:highlight w:val="none"/>
          <w:lang w:eastAsia="zh-CN"/>
        </w:rPr>
        <w:t>工程质量达标率</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highlight w:val="none"/>
          <w:lang w:val="en-US" w:eastAsia="zh-CN"/>
        </w:rPr>
        <w:t>根据项目单位提供的《三路升级改造项目工程质量达标</w:t>
      </w:r>
      <w:r>
        <w:rPr>
          <w:rFonts w:hint="eastAsia" w:ascii="仿宋_GB2312" w:hAnsi="仿宋_GB2312" w:eastAsia="仿宋_GB2312" w:cs="仿宋_GB2312"/>
          <w:lang w:val="en-US" w:eastAsia="zh-CN"/>
        </w:rPr>
        <w:t>情况》说明材料，截至2024年6月，沙刘线、金贾线以及镜鸿路3个子项目施工单位对已完成的分项进行自检，监理单位在施工单位自检的基础上进行抽检，并对现场的原材料成品及半成品进行抽样试验检测，对工程现已完工的分项实体数据进行现场实测实量及试验检测，沙刘线共完成分项191项，合格191项，合格率100%；金贾线共完成分项418项，合格418项，合格率100%；镜鸿路共完成分项228项，合格228项，合格率100%。综上，截至监控基准日，本项目工程质量达标率为100%，达到了预期的绩效目标，本项不扣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color w:val="auto"/>
          <w:highlight w:val="none"/>
          <w:lang w:eastAsia="zh-CN"/>
        </w:rPr>
        <w:t>设计速度达标率</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因项目尚未竣工验收，无法明确本项目所改造的3条镇区道路是否达到了设计速度，但根据项目设计书及施工和监理日志等材料，项目按照设计速度和道路等级标准进行建设，预计设计速度达标率为100%。本项暂不扣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color w:val="auto"/>
          <w:highlight w:val="none"/>
          <w:lang w:val="en-US" w:eastAsia="zh-CN"/>
        </w:rPr>
        <w:t>工程监理覆盖率</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根据单位提供的各参建方资料、招投标材料及合同等材料（同时可参见“表2-2 本项目资金支出情况明细表”中资金支付情况），3个子项目的公路施工工程、电力迁改工程以及国防光缆迁改工程均聘请了监理单位开展工程监理，工程监理覆盖率为100%。本指标不扣分。</w:t>
      </w:r>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3</w:t>
      </w:r>
      <w:r>
        <w:rPr>
          <w:rFonts w:hint="eastAsia" w:ascii="仿宋_GB2312" w:hAnsi="仿宋_GB2312" w:eastAsia="仿宋_GB2312" w:cs="仿宋_GB2312"/>
          <w:b w:val="0"/>
          <w:bCs w:val="0"/>
          <w:lang w:val="en-US" w:eastAsia="zh-CN"/>
        </w:rPr>
        <w:t>.产出时效</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指标分值3分，下设按期完成投资（是/否）和项目进度达标率两个三级指标，评价得分</w:t>
      </w:r>
      <w:r>
        <w:rPr>
          <w:rFonts w:hint="eastAsia" w:ascii="仿宋_GB2312" w:hAnsi="仿宋_GB2312" w:eastAsia="仿宋_GB2312" w:cs="仿宋_GB2312"/>
          <w:highlight w:val="none"/>
          <w:lang w:val="en-US" w:eastAsia="zh-CN"/>
        </w:rPr>
        <w:t>1.99分，得分率为66.33%</w:t>
      </w:r>
      <w:r>
        <w:rPr>
          <w:rFonts w:hint="eastAsia" w:ascii="仿宋_GB2312" w:hAnsi="仿宋_GB2312" w:eastAsia="仿宋_GB2312" w:cs="仿宋_GB2312"/>
          <w:lang w:val="en-US" w:eastAsia="zh-CN"/>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（1）按期完成投资</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1.5</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0.5</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33.33%</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截至监控时点，项目已支出资金额1.8亿元，项目总投资概算为3.46亿元，已完成投资额比例为52.02%，项目平均实施进度为71.33%，项目实施进度超过投资额完成比例，投资完成情况较好。但该项目实施进度与发改批复工期计划偏差较大，项目开工及完工均未做到“按期”：</w:t>
      </w:r>
      <w:r>
        <w:rPr>
          <w:rFonts w:hint="eastAsia" w:ascii="仿宋_GB2312" w:hAnsi="仿宋_GB2312" w:eastAsia="仿宋_GB2312" w:cs="仿宋_GB2312"/>
          <w:highlight w:val="none"/>
          <w:lang w:val="en-US" w:eastAsia="zh-CN"/>
        </w:rPr>
        <w:t>沙刘线、镜鸿路、金贾线3个子项目于2021年7月由发改批复立项，计划2021年11月开工，工期分别是14个月、14个月、12个月，公路工程和电力迁改工程实际开工时间是2022年7月、2022年8月，实际开工时间比计划开工时间至少晚了8个月，未能如期开工。根据单位提供最新的工期预测数据（详见上面表3-1），3个子项目完工时间分别为2025年2月、2025年3月、2024年11月，比计划完工时间至少晚了25个月，项目时效性不足，此指标扣1分，得0.5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（2）项目进度达标率</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1.5</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1.49</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99.33%</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本报告第三部分“（三）项目实施进度”部分分析及表格3-1个子项目进度数据，本项目平均实施进度为71.33%，结合项目总体建设时间为2022年7月至2025年3月，即32个月，则监控时点的序时进度应为23/32*100%=71.88%，未达监控序时进度要求，本指标按照71.33%/71.88%*100%*1.5=1.49计算得分。</w:t>
      </w:r>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4</w:t>
      </w:r>
      <w:r>
        <w:rPr>
          <w:rFonts w:hint="eastAsia" w:ascii="仿宋_GB2312" w:hAnsi="仿宋_GB2312" w:eastAsia="仿宋_GB2312" w:cs="仿宋_GB2312"/>
          <w:b w:val="0"/>
          <w:bCs w:val="0"/>
          <w:lang w:val="en-US" w:eastAsia="zh-CN"/>
        </w:rPr>
        <w:t>.产出成本</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lang w:val="en-US" w:eastAsia="zh-CN"/>
        </w:rPr>
        <w:t>指标分值3分，下设工程成本控制有效性一个三级指标，评价得分</w:t>
      </w:r>
      <w:r>
        <w:rPr>
          <w:rFonts w:hint="eastAsia" w:ascii="仿宋_GB2312" w:hAnsi="仿宋_GB2312" w:eastAsia="仿宋_GB2312" w:cs="仿宋_GB2312"/>
          <w:highlight w:val="none"/>
          <w:lang w:val="en-US" w:eastAsia="zh-CN"/>
        </w:rPr>
        <w:t>3分，得分率为100%。</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（1）工程成本控制有效性</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项目单位提供的《关于潮安区各镇创建生态宜居美丽乡村示范村合理利用土方优化设计意见的通知》中关于回填材料控制以节约财政资金的说明，以及施工设计文件、金贾线和镜鸿路的变更会议纪要等佐证材料，本项目在工程成本控制方面主要采取了以下措施：一是工程在设计中，根据财政局造价审核指导意见和使用需求，根据成本控制原则，选定成本较低且能满足质量要求的石屑作为排水工程施工使用的透水性材料；二是工程开工后，经施工单位和建设单位实地勘察，结合原设计箱涵造价成本和现实需求，对部分箱涵管径进行优化调整，减少了投资额。如金贾线通过优化调整箱涵管径，减少投资造价1,024,457.08元；镜鸿路调整涵洞部分设计，减少投资造价约90.47万元。以上都较好的佐证了单位在施工过程中通过优化调整，有效控制了工程投资成本，达到了预期绩效目标。本项不扣分。</w:t>
      </w:r>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default" w:ascii="Times New Roman" w:hAnsi="Times New Roman" w:cs="Times New Roman"/>
          <w:b w:val="0"/>
          <w:bCs w:val="0"/>
          <w:lang w:val="en-US" w:eastAsia="zh-CN"/>
        </w:rPr>
      </w:pPr>
      <w:bookmarkStart w:id="17" w:name="_Toc27367"/>
      <w:r>
        <w:rPr>
          <w:rFonts w:hint="default" w:ascii="Times New Roman" w:hAnsi="Times New Roman" w:cs="Times New Roman"/>
          <w:b w:val="0"/>
          <w:bCs w:val="0"/>
          <w:lang w:val="en-US" w:eastAsia="zh-CN"/>
        </w:rPr>
        <w:t>（二）项目效益分析</w:t>
      </w:r>
      <w:bookmarkEnd w:id="17"/>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lang w:val="en-US" w:eastAsia="zh-CN"/>
        </w:rPr>
        <w:t>该部分分值20分，下设经济效益指标、社会效益指标和服务对象满意度三个二级指标，评价得分</w:t>
      </w:r>
      <w:r>
        <w:rPr>
          <w:rFonts w:hint="eastAsia" w:ascii="仿宋_GB2312" w:hAnsi="仿宋_GB2312" w:eastAsia="仿宋_GB2312" w:cs="仿宋_GB2312"/>
          <w:highlight w:val="none"/>
          <w:lang w:val="en-US" w:eastAsia="zh-CN"/>
        </w:rPr>
        <w:t>20分，得分率为100%。</w:t>
      </w:r>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w:t>
      </w:r>
      <w:r>
        <w:rPr>
          <w:rFonts w:hint="eastAsia" w:ascii="仿宋_GB2312" w:hAnsi="仿宋_GB2312" w:eastAsia="仿宋_GB2312" w:cs="仿宋_GB2312"/>
          <w:b w:val="0"/>
          <w:bCs w:val="0"/>
          <w:lang w:val="en-US" w:eastAsia="zh-CN"/>
        </w:rPr>
        <w:t>.经济效益指标</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highlight w:val="none"/>
        </w:rPr>
        <w:t>指标分值</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分，下设项目建成有利于带动周边经济</w:t>
      </w:r>
      <w:r>
        <w:rPr>
          <w:rFonts w:hint="eastAsia" w:ascii="仿宋_GB2312" w:hAnsi="仿宋_GB2312" w:eastAsia="仿宋_GB2312" w:cs="仿宋_GB2312"/>
          <w:color w:val="auto"/>
          <w:highlight w:val="none"/>
          <w:lang w:val="en-US" w:eastAsia="zh-CN"/>
        </w:rPr>
        <w:t>一</w:t>
      </w:r>
      <w:r>
        <w:rPr>
          <w:rFonts w:hint="eastAsia" w:ascii="仿宋_GB2312" w:hAnsi="仿宋_GB2312" w:eastAsia="仿宋_GB2312" w:cs="仿宋_GB2312"/>
          <w:color w:val="auto"/>
          <w:highlight w:val="none"/>
        </w:rPr>
        <w:t>个三级指标，评价得分</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6"/>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项目建成有利于带动周边经济</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项目单位提供的《2021-2024年GDP及固定资产投资情况》表，本项目自2021年启动，2021年至2023年建设期间，沙溪镇GDP总量从200,852万元增至226,682万元，增长率达12.86%；在工程建设的辐射带动下，2021-2023年期间，沙溪镇固定投资总额达到了140,620.8万元。综上，可以预见，项目未来建设完工后，将会发挥以线带点，增强道路通行能力，改善周边居民的出行条件，同时使区域交通网更完善、合理，使区域物流更顺畅、快捷，有利于对道路的进一步改造和最大程度发挥路网效益，对促进潮安区沙溪镇的经济发展，具有重大意义。本项不扣分。</w:t>
      </w:r>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2</w:t>
      </w:r>
      <w:r>
        <w:rPr>
          <w:rFonts w:hint="eastAsia" w:ascii="仿宋_GB2312" w:hAnsi="仿宋_GB2312" w:eastAsia="仿宋_GB2312" w:cs="仿宋_GB2312"/>
          <w:b w:val="0"/>
          <w:bCs w:val="0"/>
          <w:lang w:val="en-US" w:eastAsia="zh-CN"/>
        </w:rPr>
        <w:t>.社会效益指标</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指标分值</w:t>
      </w:r>
      <w:r>
        <w:rPr>
          <w:rFonts w:hint="eastAsia" w:ascii="仿宋_GB2312" w:hAnsi="仿宋_GB2312" w:eastAsia="仿宋_GB2312" w:cs="仿宋_GB2312"/>
          <w:color w:val="auto"/>
          <w:highlight w:val="none"/>
          <w:lang w:val="en-US" w:eastAsia="zh-CN"/>
        </w:rPr>
        <w:t>12</w:t>
      </w:r>
      <w:r>
        <w:rPr>
          <w:rFonts w:hint="eastAsia" w:ascii="仿宋_GB2312" w:hAnsi="仿宋_GB2312" w:eastAsia="仿宋_GB2312" w:cs="仿宋_GB2312"/>
          <w:color w:val="auto"/>
          <w:highlight w:val="none"/>
        </w:rPr>
        <w:t>分，下设提升群众出行的便捷性</w:t>
      </w:r>
      <w:r>
        <w:rPr>
          <w:rFonts w:hint="eastAsia" w:ascii="仿宋_GB2312" w:hAnsi="仿宋_GB2312" w:eastAsia="仿宋_GB2312" w:cs="仿宋_GB2312"/>
          <w:color w:val="auto"/>
          <w:highlight w:val="none"/>
          <w:lang w:eastAsia="zh-CN"/>
        </w:rPr>
        <w:t>、“全线配套设施”完善率</w:t>
      </w:r>
      <w:r>
        <w:rPr>
          <w:rFonts w:hint="eastAsia" w:ascii="仿宋_GB2312" w:hAnsi="仿宋_GB2312" w:eastAsia="仿宋_GB2312" w:cs="仿宋_GB2312"/>
          <w:color w:val="auto"/>
          <w:highlight w:val="none"/>
          <w:lang w:val="en-US" w:eastAsia="zh-CN"/>
        </w:rPr>
        <w:t>和建设期间安全事故发生数三</w:t>
      </w:r>
      <w:r>
        <w:rPr>
          <w:rFonts w:hint="eastAsia" w:ascii="仿宋_GB2312" w:hAnsi="仿宋_GB2312" w:eastAsia="仿宋_GB2312" w:cs="仿宋_GB2312"/>
          <w:color w:val="auto"/>
          <w:highlight w:val="none"/>
        </w:rPr>
        <w:t>个三级指标，评价得分</w:t>
      </w:r>
      <w:r>
        <w:rPr>
          <w:rFonts w:hint="eastAsia" w:ascii="仿宋_GB2312" w:hAnsi="仿宋_GB2312" w:eastAsia="仿宋_GB2312" w:cs="仿宋_GB2312"/>
          <w:color w:val="auto"/>
          <w:highlight w:val="none"/>
          <w:lang w:val="en-US" w:eastAsia="zh-CN"/>
        </w:rPr>
        <w:t>12</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r>
        <w:rPr>
          <w:rFonts w:hint="eastAsia" w:ascii="仿宋_GB2312" w:hAnsi="仿宋_GB2312" w:eastAsia="仿宋_GB2312" w:cs="仿宋_GB2312"/>
          <w:color w:val="auto"/>
          <w:highlight w:val="none"/>
          <w:lang w:eastAsia="zh-CN"/>
        </w:rPr>
        <w:t>提升群众出行的便捷性</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沙溪镇原是潮安区交通条件较为落后的城镇，镇区没有接近区域交通干道，对外交通主要依靠镜鸿公路连接省道S233线（原潮汕公路），与北面浮洋镇、西面揭阳市的交通联系十分不便，东南面主要通过县道X78线（鹳焦公路）联系省道S233线（原潮汕公路）和汕头，但公路等级较低。镇域道路建设滞后，主要对外交通汕昆高速公路汕梅段虽分别在沙溪南部（沙溪）和北部（登岗）设出入口，但城镇二横（金贾路、沙刘路）二纵（镜鸿路、鹳焦路）四条道路除镜鸿路外均较为狭窄，镇区与两出入口的接驳交通仍不太方便。镇中心区集中在镜鸿路和金贾路交汇的地段，部分道路仍保留传统村落内部街道格局，没有形成通畅的交通网络，致使整个路网无法发展其最大效益。而本项目的实施使得区域交通网更完善、合理，使区域物流更顺畅、快捷，有利于对道路的进一步改造和最大程度发挥路网效益，有效提升群众出行的便捷性，给乡村居民的工作、生活都带来便利。综上分析，本指标不扣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color w:val="auto"/>
          <w:highlight w:val="none"/>
          <w:lang w:eastAsia="zh-CN"/>
        </w:rPr>
        <w:t>“全线配套设施”完善率</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项目单位提供的3个子项目的施工设计文件，镜鸿路、沙刘线、金贾线的升级改造中均明确要配套完善雨污水管道、管网迁改、人行步道、太阳能路灯及绿化工程，且对有建设条件的路段增加智能停车等设施，根据项目施工及监理单位提交的日志，结合现场勘查情况，项目已完工路段已配套建设了排水管道、污水管道、人行步道、路灯、路树等，并对电力和国防光缆进行了迁改，在有条件的路段规划建设停车场，</w:t>
      </w:r>
      <w:r>
        <w:rPr>
          <w:rFonts w:hint="eastAsia" w:ascii="仿宋_GB2312" w:hAnsi="仿宋_GB2312" w:eastAsia="仿宋_GB2312" w:cs="仿宋_GB2312"/>
          <w:color w:val="auto"/>
          <w:highlight w:val="none"/>
          <w:lang w:eastAsia="zh-CN"/>
        </w:rPr>
        <w:t>“全线配套设施”完善率</w:t>
      </w:r>
      <w:r>
        <w:rPr>
          <w:rFonts w:hint="eastAsia" w:ascii="仿宋_GB2312" w:hAnsi="仿宋_GB2312" w:eastAsia="仿宋_GB2312" w:cs="仿宋_GB2312"/>
          <w:color w:val="auto"/>
          <w:highlight w:val="none"/>
          <w:lang w:val="en-US" w:eastAsia="zh-CN"/>
        </w:rPr>
        <w:t>达到了100%，达到了预期绩效目标。本项不扣分。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color w:val="auto"/>
          <w:highlight w:val="none"/>
          <w:lang w:val="en-US" w:eastAsia="zh-CN"/>
        </w:rPr>
        <w:t>建设期间安全事故发生数</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highlight w:val="none"/>
          <w:lang w:val="en-US" w:eastAsia="zh-CN"/>
        </w:rPr>
        <w:t>根据单位提供的《无安全生产事故证明》，本项目在实施过程中，尚无安全生产事故发生，达到了预期目标。本项不扣分。</w:t>
      </w:r>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3</w:t>
      </w:r>
      <w:r>
        <w:rPr>
          <w:rFonts w:hint="eastAsia" w:ascii="仿宋_GB2312" w:hAnsi="仿宋_GB2312" w:eastAsia="仿宋_GB2312" w:cs="仿宋_GB2312"/>
          <w:b w:val="0"/>
          <w:bCs w:val="0"/>
          <w:lang w:val="en-US" w:eastAsia="zh-CN"/>
        </w:rPr>
        <w:t>.服务对象满意度</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lang w:val="en-US" w:eastAsia="zh-CN"/>
        </w:rPr>
        <w:t>指标分值5分，下设群众满意度一个三级指标，评价得分</w:t>
      </w:r>
      <w:r>
        <w:rPr>
          <w:rFonts w:hint="eastAsia" w:ascii="仿宋_GB2312" w:hAnsi="仿宋_GB2312" w:eastAsia="仿宋_GB2312" w:cs="仿宋_GB2312"/>
          <w:highlight w:val="none"/>
          <w:lang w:val="en-US" w:eastAsia="zh-CN"/>
        </w:rPr>
        <w:t>5分，得分率为100%。</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（1）群众满意度</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highlight w:val="none"/>
          <w:lang w:val="en-US" w:eastAsia="zh-CN"/>
        </w:rPr>
        <w:t>根据单位提供的满意度调查问卷，单位设置了4个题目，</w:t>
      </w:r>
      <w:r>
        <w:rPr>
          <w:rFonts w:hint="eastAsia" w:ascii="仿宋_GB2312" w:hAnsi="仿宋_GB2312" w:eastAsia="仿宋_GB2312" w:cs="仿宋_GB2312"/>
          <w:lang w:val="en-US" w:eastAsia="zh-CN"/>
        </w:rPr>
        <w:t>其中1题为是否了解本项目，设置了2个选项“是（10分）”，“否（0分）”；2题和3题分别为认为本项目的建设对本地的经济发展所起的作用以及认为本项目建成后对出行的便捷性所起的作用，设置了4个选项“非常大（30分）”“比较大（20分）”“一般（10分）”“很小（0分）”；4题为对本项目建设的满意程度，设置了4个选项“非常满意（30分）”“基本满意（20分）”“一般（10分）”“不满意（0分）”，其中回收有效问卷数为35份，根据单位提供的满意度分析结果，满意度为86%，达到了预期目标85%，本指标不扣分。</w:t>
      </w:r>
    </w:p>
    <w:p>
      <w:pPr>
        <w:pStyle w:val="18"/>
        <w:keepNext/>
        <w:keepLines/>
        <w:pageBreakBefore w:val="0"/>
        <w:widowControl w:val="0"/>
        <w:kinsoku/>
        <w:wordWrap/>
        <w:overflowPunct/>
        <w:topLinePunct w:val="0"/>
        <w:autoSpaceDE/>
        <w:autoSpaceDN/>
        <w:bidi w:val="0"/>
        <w:adjustRightInd/>
        <w:snapToGrid/>
        <w:spacing w:before="0" w:beforeLines="0" w:after="0" w:afterLines="0" w:line="570" w:lineRule="exact"/>
        <w:ind w:left="0" w:leftChars="0" w:firstLine="640" w:firstLineChars="200"/>
        <w:textAlignment w:val="auto"/>
        <w:rPr>
          <w:rFonts w:hint="default" w:ascii="Times New Roman" w:hAnsi="Times New Roman" w:cs="Times New Roman"/>
          <w:lang w:val="en-US" w:eastAsia="zh-CN"/>
        </w:rPr>
      </w:pPr>
      <w:bookmarkStart w:id="18" w:name="_Toc6475"/>
      <w:r>
        <w:rPr>
          <w:rFonts w:hint="default" w:ascii="Times New Roman" w:hAnsi="Times New Roman" w:cs="Times New Roman"/>
          <w:lang w:val="en-US" w:eastAsia="zh-CN"/>
        </w:rPr>
        <w:t>五、监控结论</w:t>
      </w:r>
      <w:bookmarkEnd w:id="18"/>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本次对潮州市潮安区东山湖现代产业园区配套基础设施沙溪镇配套道路升级改造工程绩效运行监控的总体得分为</w:t>
      </w:r>
      <w:r>
        <w:rPr>
          <w:rFonts w:hint="eastAsia" w:ascii="仿宋_GB2312" w:hAnsi="仿宋_GB2312" w:eastAsia="仿宋_GB2312" w:cs="仿宋_GB2312"/>
          <w:b/>
          <w:bCs/>
          <w:lang w:val="en-US" w:eastAsia="zh-CN"/>
        </w:rPr>
        <w:t>89.4</w:t>
      </w:r>
      <w:r>
        <w:rPr>
          <w:rFonts w:hint="eastAsia" w:ascii="仿宋_GB2312" w:hAnsi="仿宋_GB2312" w:eastAsia="仿宋_GB2312" w:cs="仿宋_GB2312"/>
          <w:lang w:val="en-US" w:eastAsia="zh-CN"/>
        </w:rPr>
        <w:t>分，评价结果等级为“</w:t>
      </w:r>
      <w:r>
        <w:rPr>
          <w:rFonts w:hint="eastAsia" w:ascii="仿宋_GB2312" w:hAnsi="仿宋_GB2312" w:eastAsia="仿宋_GB2312" w:cs="仿宋_GB2312"/>
          <w:b/>
          <w:bCs/>
          <w:lang w:val="en-US" w:eastAsia="zh-CN"/>
        </w:rPr>
        <w:t>良</w:t>
      </w:r>
      <w:r>
        <w:rPr>
          <w:rFonts w:hint="eastAsia" w:ascii="仿宋_GB2312" w:hAnsi="仿宋_GB2312" w:eastAsia="仿宋_GB2312" w:cs="仿宋_GB2312"/>
          <w:lang w:val="en-US" w:eastAsia="zh-CN"/>
        </w:rPr>
        <w:t>”。其中，一级指标“决策”得分15.5分，得分率86.11%；一级指标“管理”得分38分，得分率90.48%；一级指标“产出”得分15.9分，得分率79.50%；一级指标“效益”得分20分，得分率100%。</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项目在决策方面立项方面程序规范、决策内容及资金投入都较为合理，但在绩效目标和指标的设置方面有待提升；管理方面，对资金的管理较为规范，资金支出率达到100%，因项目尚处于建设期，暂未涉及资产移交管理以及偿债风险防控方面的问题。此外，项目单位在项目管理中存在工期延误、招投标工作不规范以及建设过程中</w:t>
      </w:r>
      <w:r>
        <w:rPr>
          <w:rFonts w:hint="eastAsia" w:ascii="仿宋_GB2312" w:hAnsi="仿宋_GB2312" w:eastAsia="仿宋_GB2312" w:cs="仿宋_GB2312"/>
          <w:highlight w:val="none"/>
          <w:lang w:val="en-US" w:eastAsia="zh-CN"/>
        </w:rPr>
        <w:t>设计变更总体审批程序滞后等问题，以上问题也在审计局和上级主管单位的审计等监督、检查中及时发现，并责令单位整改。同时作为专项债券资金项目，在专项债券项目信息公开方面存在不准确的情况</w:t>
      </w:r>
      <w:r>
        <w:rPr>
          <w:rFonts w:hint="eastAsia" w:ascii="仿宋_GB2312" w:hAnsi="仿宋_GB2312" w:eastAsia="仿宋_GB2312" w:cs="仿宋_GB2312"/>
          <w:lang w:val="en-US" w:eastAsia="zh-CN"/>
        </w:rPr>
        <w:t>；在产出方面，因项目进度与计划相比，延误时间较长，致使产出数量和时效指标得分较低；在效益方面，虽然项目尚处于建设期，但项目的建设对沙溪镇经济和社会方面的积极影响已经凸显，且当地群众对项目实施的满意度评价总体较高。</w:t>
      </w:r>
    </w:p>
    <w:p>
      <w:pPr>
        <w:pStyle w:val="18"/>
        <w:keepNext/>
        <w:keepLines/>
        <w:pageBreakBefore w:val="0"/>
        <w:widowControl w:val="0"/>
        <w:kinsoku/>
        <w:wordWrap/>
        <w:overflowPunct/>
        <w:topLinePunct w:val="0"/>
        <w:autoSpaceDE/>
        <w:autoSpaceDN/>
        <w:bidi w:val="0"/>
        <w:adjustRightInd/>
        <w:snapToGrid/>
        <w:spacing w:before="0" w:beforeLines="0" w:after="0" w:afterLines="0" w:line="570" w:lineRule="exact"/>
        <w:ind w:left="0" w:leftChars="0" w:firstLine="640" w:firstLineChars="200"/>
        <w:textAlignment w:val="auto"/>
        <w:rPr>
          <w:rFonts w:hint="default" w:ascii="Times New Roman" w:hAnsi="Times New Roman" w:cs="Times New Roman"/>
          <w:lang w:val="en-US" w:eastAsia="zh-CN"/>
        </w:rPr>
      </w:pPr>
      <w:bookmarkStart w:id="19" w:name="_Toc20935"/>
      <w:r>
        <w:rPr>
          <w:rFonts w:hint="default" w:ascii="Times New Roman" w:hAnsi="Times New Roman" w:cs="Times New Roman"/>
          <w:lang w:val="en-US" w:eastAsia="zh-CN"/>
        </w:rPr>
        <w:t>六、存在问题</w:t>
      </w:r>
      <w:bookmarkEnd w:id="19"/>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eastAsia" w:ascii="楷体_GB2312" w:hAnsi="楷体_GB2312" w:eastAsia="楷体_GB2312" w:cs="楷体_GB2312"/>
          <w:b w:val="0"/>
          <w:bCs w:val="0"/>
          <w:lang w:val="en-US" w:eastAsia="zh-CN"/>
        </w:rPr>
      </w:pPr>
      <w:bookmarkStart w:id="20" w:name="_Toc5381"/>
      <w:r>
        <w:rPr>
          <w:rFonts w:hint="eastAsia" w:ascii="楷体_GB2312" w:hAnsi="楷体_GB2312" w:eastAsia="楷体_GB2312" w:cs="楷体_GB2312"/>
          <w:b w:val="0"/>
          <w:bCs w:val="0"/>
          <w:lang w:val="en-US" w:eastAsia="zh-CN"/>
        </w:rPr>
        <w:t>（一）单位绩效目标和指标设置不够完整全面规范</w:t>
      </w:r>
      <w:bookmarkEnd w:id="20"/>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在绩效目标设置方面，一方面绩效目标表述不够完整，未能全面反映项目实施预期产出，如缺少桥梁、涵洞建设相关产出方面的内容；另一方面该项目为跨年度建设项目，未能区分“总体绩效目标”和“年度绩效目标”的关系，未按申报年度的建设计划及投资额等设置相匹配的绩效目标。</w:t>
      </w:r>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Times New Roman" w:hAnsi="Times New Roman" w:cs="Times New Roman"/>
          <w:lang w:val="en-US" w:eastAsia="zh-CN"/>
        </w:rPr>
        <w:t>在绩效指标设置方面，一是个别指标为共性指标，缺乏实际考核意义，如质量指标“资金使用合规性”、时效指标“年度资金支出进度”等；二是个别指标考核内容存在交叉重复，如设置的经济效益指标“项目建成有利于带动周边经济”和社会效益指标“提升群众出行的便捷性，带动地区经济发展”均存在带动经济发展相关表述，考核内容存在交叉重复；三是指标名称表述过于冗长，如社会效益指标“提升群众出行的便捷性，带动地区经济发展”，表述不够简洁；四是指标设置不够完整，未能覆盖本项目实际产出和效益。如缺少桥梁建设、涵洞建设、工程施工质量、项目成本控制等相关的产出指标，也缺少群众满意度等效益指标。</w:t>
      </w:r>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default"/>
          <w:b w:val="0"/>
          <w:bCs w:val="0"/>
          <w:lang w:val="en-US" w:eastAsia="zh-CN"/>
        </w:rPr>
      </w:pPr>
      <w:bookmarkStart w:id="21" w:name="_Toc7721"/>
      <w:r>
        <w:rPr>
          <w:rFonts w:hint="eastAsia"/>
          <w:b w:val="0"/>
          <w:bCs w:val="0"/>
          <w:lang w:val="en-US" w:eastAsia="zh-CN"/>
        </w:rPr>
        <w:t>（二）项目工期长，进度有所滞后，影响项目效益的发挥</w:t>
      </w:r>
      <w:bookmarkEnd w:id="21"/>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本项目在</w:t>
      </w:r>
      <w:r>
        <w:rPr>
          <w:rFonts w:hint="eastAsia" w:ascii="仿宋_GB2312" w:hAnsi="仿宋_GB2312" w:eastAsia="仿宋_GB2312" w:cs="仿宋_GB2312"/>
          <w:lang w:val="en-US" w:eastAsia="zh-CN"/>
        </w:rPr>
        <w:t>立项后推进缓慢，</w:t>
      </w:r>
      <w:r>
        <w:rPr>
          <w:rFonts w:hint="eastAsia" w:ascii="仿宋_GB2312" w:hAnsi="仿宋_GB2312" w:eastAsia="仿宋_GB2312" w:cs="仿宋_GB2312"/>
          <w:lang w:val="en-US" w:eastAsia="zh-CN"/>
        </w:rPr>
        <w:t>未能如期开工及按时完工。沙刘线、镜鸿路、金贾线3</w:t>
      </w:r>
      <w:r>
        <w:rPr>
          <w:rFonts w:hint="eastAsia" w:ascii="仿宋_GB2312" w:hAnsi="仿宋_GB2312" w:eastAsia="仿宋_GB2312" w:cs="仿宋_GB2312"/>
          <w:lang w:val="en-US" w:eastAsia="zh-CN"/>
        </w:rPr>
        <w:t>个子项目于2021</w:t>
      </w:r>
      <w:r>
        <w:rPr>
          <w:rFonts w:hint="eastAsia" w:ascii="仿宋_GB2312" w:hAnsi="仿宋_GB2312" w:eastAsia="仿宋_GB2312" w:cs="仿宋_GB2312"/>
          <w:lang w:val="en-US" w:eastAsia="zh-CN"/>
        </w:rPr>
        <w:t>年7</w:t>
      </w:r>
      <w:r>
        <w:rPr>
          <w:rFonts w:hint="eastAsia" w:ascii="仿宋_GB2312" w:hAnsi="仿宋_GB2312" w:eastAsia="仿宋_GB2312" w:cs="仿宋_GB2312"/>
          <w:lang w:val="en-US" w:eastAsia="zh-CN"/>
        </w:rPr>
        <w:t>月立项，计划2021</w:t>
      </w:r>
      <w:r>
        <w:rPr>
          <w:rFonts w:hint="eastAsia" w:ascii="仿宋_GB2312" w:hAnsi="仿宋_GB2312" w:eastAsia="仿宋_GB2312" w:cs="仿宋_GB2312"/>
          <w:lang w:val="en-US" w:eastAsia="zh-CN"/>
        </w:rPr>
        <w:t>年11</w:t>
      </w:r>
      <w:r>
        <w:rPr>
          <w:rFonts w:hint="eastAsia" w:ascii="仿宋_GB2312" w:hAnsi="仿宋_GB2312" w:eastAsia="仿宋_GB2312" w:cs="仿宋_GB2312"/>
          <w:lang w:val="en-US" w:eastAsia="zh-CN"/>
        </w:rPr>
        <w:t>月开工，工期分别是14</w:t>
      </w:r>
      <w:r>
        <w:rPr>
          <w:rFonts w:hint="eastAsia" w:ascii="仿宋_GB2312" w:hAnsi="仿宋_GB2312" w:eastAsia="仿宋_GB2312" w:cs="仿宋_GB2312"/>
          <w:lang w:val="en-US" w:eastAsia="zh-CN"/>
        </w:rPr>
        <w:t>个月、14</w:t>
      </w:r>
      <w:r>
        <w:rPr>
          <w:rFonts w:hint="eastAsia" w:ascii="仿宋_GB2312" w:hAnsi="仿宋_GB2312" w:eastAsia="仿宋_GB2312" w:cs="仿宋_GB2312"/>
          <w:lang w:val="en-US" w:eastAsia="zh-CN"/>
        </w:rPr>
        <w:t>个月、12</w:t>
      </w:r>
      <w:r>
        <w:rPr>
          <w:rFonts w:hint="eastAsia" w:ascii="仿宋_GB2312" w:hAnsi="仿宋_GB2312" w:eastAsia="仿宋_GB2312" w:cs="仿宋_GB2312"/>
          <w:lang w:val="en-US" w:eastAsia="zh-CN"/>
        </w:rPr>
        <w:t>个月，公路工程和电力迁改工程实际开工时间是2022</w:t>
      </w:r>
      <w:r>
        <w:rPr>
          <w:rFonts w:hint="eastAsia" w:ascii="仿宋_GB2312" w:hAnsi="仿宋_GB2312" w:eastAsia="仿宋_GB2312" w:cs="仿宋_GB2312"/>
          <w:lang w:val="en-US" w:eastAsia="zh-CN"/>
        </w:rPr>
        <w:t>年7</w:t>
      </w:r>
      <w:r>
        <w:rPr>
          <w:rFonts w:hint="eastAsia" w:ascii="仿宋_GB2312" w:hAnsi="仿宋_GB2312" w:eastAsia="仿宋_GB2312" w:cs="仿宋_GB2312"/>
          <w:lang w:val="en-US" w:eastAsia="zh-CN"/>
        </w:rPr>
        <w:t>月、2022</w:t>
      </w:r>
      <w:r>
        <w:rPr>
          <w:rFonts w:hint="eastAsia" w:ascii="仿宋_GB2312" w:hAnsi="仿宋_GB2312" w:eastAsia="仿宋_GB2312" w:cs="仿宋_GB2312"/>
          <w:lang w:val="en-US" w:eastAsia="zh-CN"/>
        </w:rPr>
        <w:t>年8</w:t>
      </w:r>
      <w:r>
        <w:rPr>
          <w:rFonts w:hint="eastAsia" w:ascii="仿宋_GB2312" w:hAnsi="仿宋_GB2312" w:eastAsia="仿宋_GB2312" w:cs="仿宋_GB2312"/>
          <w:lang w:val="en-US" w:eastAsia="zh-CN"/>
        </w:rPr>
        <w:t>月，实际开工时间比计划开工时间至少晚了8</w:t>
      </w:r>
      <w:r>
        <w:rPr>
          <w:rFonts w:hint="eastAsia" w:ascii="仿宋_GB2312" w:hAnsi="仿宋_GB2312" w:eastAsia="仿宋_GB2312" w:cs="仿宋_GB2312"/>
          <w:lang w:val="en-US" w:eastAsia="zh-CN"/>
        </w:rPr>
        <w:t>个月，未能如期开工。根据单位提供最新的工期预测数据（详见下表3-1</w:t>
      </w:r>
      <w:r>
        <w:rPr>
          <w:rFonts w:hint="eastAsia" w:ascii="仿宋_GB2312" w:hAnsi="仿宋_GB2312" w:eastAsia="仿宋_GB2312" w:cs="仿宋_GB2312"/>
          <w:lang w:val="en-US" w:eastAsia="zh-CN"/>
        </w:rPr>
        <w:t>），3</w:t>
      </w:r>
      <w:r>
        <w:rPr>
          <w:rFonts w:hint="eastAsia" w:ascii="仿宋_GB2312" w:hAnsi="仿宋_GB2312" w:eastAsia="仿宋_GB2312" w:cs="仿宋_GB2312"/>
          <w:lang w:val="en-US" w:eastAsia="zh-CN"/>
        </w:rPr>
        <w:t>个子项目完工时间分别为2025</w:t>
      </w:r>
      <w:r>
        <w:rPr>
          <w:rFonts w:hint="eastAsia" w:ascii="仿宋_GB2312" w:hAnsi="仿宋_GB2312" w:eastAsia="仿宋_GB2312" w:cs="仿宋_GB2312"/>
          <w:lang w:val="en-US" w:eastAsia="zh-CN"/>
        </w:rPr>
        <w:t>年2</w:t>
      </w:r>
      <w:r>
        <w:rPr>
          <w:rFonts w:hint="eastAsia" w:ascii="仿宋_GB2312" w:hAnsi="仿宋_GB2312" w:eastAsia="仿宋_GB2312" w:cs="仿宋_GB2312"/>
          <w:lang w:val="en-US" w:eastAsia="zh-CN"/>
        </w:rPr>
        <w:t>月、2025</w:t>
      </w:r>
      <w:r>
        <w:rPr>
          <w:rFonts w:hint="eastAsia" w:ascii="仿宋_GB2312" w:hAnsi="仿宋_GB2312" w:eastAsia="仿宋_GB2312" w:cs="仿宋_GB2312"/>
          <w:lang w:val="en-US" w:eastAsia="zh-CN"/>
        </w:rPr>
        <w:t>年3</w:t>
      </w:r>
      <w:r>
        <w:rPr>
          <w:rFonts w:hint="eastAsia" w:ascii="仿宋_GB2312" w:hAnsi="仿宋_GB2312" w:eastAsia="仿宋_GB2312" w:cs="仿宋_GB2312"/>
          <w:lang w:val="en-US" w:eastAsia="zh-CN"/>
        </w:rPr>
        <w:t>月、2024</w:t>
      </w:r>
      <w:r>
        <w:rPr>
          <w:rFonts w:hint="eastAsia" w:ascii="仿宋_GB2312" w:hAnsi="仿宋_GB2312" w:eastAsia="仿宋_GB2312" w:cs="仿宋_GB2312"/>
          <w:lang w:val="en-US" w:eastAsia="zh-CN"/>
        </w:rPr>
        <w:t>年11</w:t>
      </w:r>
      <w:r>
        <w:rPr>
          <w:rFonts w:hint="eastAsia" w:ascii="仿宋_GB2312" w:hAnsi="仿宋_GB2312" w:eastAsia="仿宋_GB2312" w:cs="仿宋_GB2312"/>
          <w:lang w:val="en-US" w:eastAsia="zh-CN"/>
        </w:rPr>
        <w:t>月，比计划完工时间至少晚了25</w:t>
      </w:r>
      <w:r>
        <w:rPr>
          <w:rFonts w:hint="eastAsia" w:ascii="仿宋_GB2312" w:hAnsi="仿宋_GB2312" w:eastAsia="仿宋_GB2312" w:cs="仿宋_GB2312"/>
          <w:lang w:val="en-US" w:eastAsia="zh-CN"/>
        </w:rPr>
        <w:t>个月。工期延后较长，影响项目效益的发挥。</w:t>
      </w:r>
    </w:p>
    <w:p>
      <w:pPr>
        <w:pStyle w:val="19"/>
        <w:keepNext/>
        <w:keepLines/>
        <w:pageBreakBefore w:val="0"/>
        <w:widowControl w:val="0"/>
        <w:numPr>
          <w:ilvl w:val="0"/>
          <w:numId w:val="7"/>
        </w:numPr>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eastAsia"/>
          <w:b w:val="0"/>
          <w:bCs w:val="0"/>
          <w:lang w:val="en-US" w:eastAsia="zh-CN"/>
        </w:rPr>
      </w:pPr>
      <w:bookmarkStart w:id="22" w:name="_Toc32601"/>
      <w:r>
        <w:rPr>
          <w:rFonts w:hint="eastAsia"/>
          <w:b w:val="0"/>
          <w:bCs w:val="0"/>
          <w:lang w:val="en-US" w:eastAsia="zh-CN"/>
        </w:rPr>
        <w:t>项目招投标工作及设计变更手续不够规范，分包管理不规范不完善</w:t>
      </w:r>
      <w:bookmarkEnd w:id="22"/>
    </w:p>
    <w:p>
      <w:pPr>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根据潮安区审计局及潮州市交通运输局开展的审计及督查报告，本项目存在招标要求不够合理，招标工作不够规范以及设计变更手续不够规范问题。首先在招标工作中的问题主要有：①3</w:t>
      </w:r>
      <w:r>
        <w:rPr>
          <w:rFonts w:hint="eastAsia" w:ascii="仿宋_GB2312" w:hAnsi="仿宋_GB2312" w:eastAsia="仿宋_GB2312" w:cs="仿宋_GB2312"/>
          <w:sz w:val="32"/>
          <w:szCs w:val="32"/>
          <w:lang w:val="en-US" w:eastAsia="zh-CN"/>
        </w:rPr>
        <w:t>个子项目设计及监理招标设置过高的加分条件；②3</w:t>
      </w:r>
      <w:r>
        <w:rPr>
          <w:rFonts w:hint="eastAsia" w:ascii="仿宋_GB2312" w:hAnsi="仿宋_GB2312" w:eastAsia="仿宋_GB2312" w:cs="仿宋_GB2312"/>
          <w:sz w:val="32"/>
          <w:szCs w:val="32"/>
          <w:lang w:val="en-US" w:eastAsia="zh-CN"/>
        </w:rPr>
        <w:t>个子项目施工及设计单位的招标中设置过高的资格审查条件；③招投标流程不严谨，招投标备案不规范；其次，关于设计变更总体审批程序滞后：基本已完成各参建方协调会，但变更论证会滞后现象；最后是分包管理不规范不完善：缺少分包管理制度；未建立分包台账；未对分包合同、资质进行备案；未定期组织分包管理检查等问题。</w:t>
      </w:r>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default"/>
          <w:b w:val="0"/>
          <w:bCs w:val="0"/>
          <w:lang w:val="en-US" w:eastAsia="zh-CN"/>
        </w:rPr>
      </w:pPr>
      <w:bookmarkStart w:id="23" w:name="_Toc18017"/>
      <w:r>
        <w:rPr>
          <w:rFonts w:hint="eastAsia"/>
          <w:b w:val="0"/>
          <w:bCs w:val="0"/>
          <w:lang w:val="en-US" w:eastAsia="zh-CN"/>
        </w:rPr>
        <w:t>（四）专项债券信息公开内容不准确，重要数据存在错误</w:t>
      </w:r>
      <w:bookmarkEnd w:id="23"/>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本项目</w:t>
      </w:r>
      <w:r>
        <w:rPr>
          <w:rFonts w:hint="eastAsia" w:ascii="仿宋_GB2312" w:hAnsi="仿宋_GB2312" w:eastAsia="仿宋_GB2312" w:cs="仿宋_GB2312"/>
          <w:lang w:val="en-US" w:eastAsia="zh-CN"/>
        </w:rPr>
        <w:t>专项债券各项信息按照要求及时进行了公开，但专项债券项目信息公开内容不够准确，特别是重大数据存在错误，如金贾线改造长度，发改批复中是3.4</w:t>
      </w:r>
      <w:r>
        <w:rPr>
          <w:rFonts w:hint="eastAsia" w:ascii="仿宋_GB2312" w:hAnsi="仿宋_GB2312" w:eastAsia="仿宋_GB2312" w:cs="仿宋_GB2312"/>
          <w:lang w:val="en-US" w:eastAsia="zh-CN"/>
        </w:rPr>
        <w:t>km，募投报告中写34</w:t>
      </w:r>
      <w:r>
        <w:rPr>
          <w:rFonts w:hint="eastAsia" w:ascii="仿宋_GB2312" w:hAnsi="仿宋_GB2312" w:eastAsia="仿宋_GB2312" w:cs="仿宋_GB2312"/>
          <w:lang w:val="en-US" w:eastAsia="zh-CN"/>
        </w:rPr>
        <w:t>km,对应的法律意见书中写3.2</w:t>
      </w:r>
      <w:r>
        <w:rPr>
          <w:rFonts w:hint="eastAsia" w:ascii="仿宋_GB2312" w:hAnsi="仿宋_GB2312" w:eastAsia="仿宋_GB2312" w:cs="仿宋_GB2312"/>
          <w:lang w:val="en-US" w:eastAsia="zh-CN"/>
        </w:rPr>
        <w:t>km，3</w:t>
      </w:r>
      <w:r>
        <w:rPr>
          <w:rFonts w:hint="eastAsia" w:ascii="仿宋_GB2312" w:hAnsi="仿宋_GB2312" w:eastAsia="仿宋_GB2312" w:cs="仿宋_GB2312"/>
          <w:lang w:val="en-US" w:eastAsia="zh-CN"/>
        </w:rPr>
        <w:t>个信息披露的材料中关于金贾线建设规模的表述不一致；此外，镜鸿路改造长度，发改批复中是3.7</w:t>
      </w:r>
      <w:r>
        <w:rPr>
          <w:rFonts w:hint="eastAsia" w:ascii="仿宋_GB2312" w:hAnsi="仿宋_GB2312" w:eastAsia="仿宋_GB2312" w:cs="仿宋_GB2312"/>
          <w:lang w:val="en-US" w:eastAsia="zh-CN"/>
        </w:rPr>
        <w:t>km,对应的法律意见书中是3.8</w:t>
      </w:r>
      <w:r>
        <w:rPr>
          <w:rFonts w:hint="eastAsia" w:ascii="仿宋_GB2312" w:hAnsi="仿宋_GB2312" w:eastAsia="仿宋_GB2312" w:cs="仿宋_GB2312"/>
          <w:lang w:val="en-US" w:eastAsia="zh-CN"/>
        </w:rPr>
        <w:t>km，披露信息存在较大差异。</w:t>
      </w:r>
    </w:p>
    <w:p>
      <w:pPr>
        <w:pStyle w:val="18"/>
        <w:keepNext/>
        <w:keepLines/>
        <w:pageBreakBefore w:val="0"/>
        <w:widowControl w:val="0"/>
        <w:kinsoku/>
        <w:wordWrap/>
        <w:overflowPunct/>
        <w:topLinePunct w:val="0"/>
        <w:autoSpaceDE/>
        <w:autoSpaceDN/>
        <w:bidi w:val="0"/>
        <w:adjustRightInd/>
        <w:snapToGrid/>
        <w:spacing w:before="0" w:beforeLines="0" w:after="0" w:afterLines="0" w:line="570" w:lineRule="exact"/>
        <w:ind w:left="0" w:leftChars="0" w:firstLine="640" w:firstLineChars="200"/>
        <w:textAlignment w:val="auto"/>
        <w:rPr>
          <w:rFonts w:hint="default" w:ascii="Times New Roman" w:hAnsi="Times New Roman" w:cs="Times New Roman"/>
          <w:lang w:val="en-US" w:eastAsia="zh-CN"/>
        </w:rPr>
      </w:pPr>
      <w:bookmarkStart w:id="24" w:name="_Toc31222"/>
      <w:r>
        <w:rPr>
          <w:rFonts w:hint="default" w:ascii="Times New Roman" w:hAnsi="Times New Roman" w:cs="Times New Roman"/>
          <w:lang w:val="en-US" w:eastAsia="zh-CN"/>
        </w:rPr>
        <w:t>七、相关建议</w:t>
      </w:r>
      <w:bookmarkEnd w:id="24"/>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eastAsia" w:ascii="楷体_GB2312" w:hAnsi="楷体_GB2312" w:eastAsia="楷体_GB2312" w:cs="楷体_GB2312"/>
          <w:b w:val="0"/>
          <w:bCs w:val="0"/>
          <w:lang w:val="en-US" w:eastAsia="zh-CN"/>
        </w:rPr>
      </w:pPr>
      <w:bookmarkStart w:id="25" w:name="_Toc15155"/>
      <w:r>
        <w:rPr>
          <w:rFonts w:hint="eastAsia" w:ascii="楷体_GB2312" w:hAnsi="楷体_GB2312" w:eastAsia="楷体_GB2312" w:cs="楷体_GB2312"/>
          <w:b w:val="0"/>
          <w:bCs w:val="0"/>
          <w:lang w:val="en-US" w:eastAsia="zh-CN"/>
        </w:rPr>
        <w:t>（一）进一步完善和优化绩效目标和指标，提高编制质量</w:t>
      </w:r>
      <w:bookmarkEnd w:id="25"/>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绩效指标是绩效目标的细化、量化，通过对绩效目标进行提炼,筛选重要、关键指标，并准确分类和赋值，从而形成完善、合理、全面的指标体系。绩效指标设置时，应注意指标的全面性，尽量涉及产出指标的三种类型，同时根据项目预期效益</w:t>
      </w:r>
      <w:r>
        <w:rPr>
          <w:rFonts w:hint="eastAsia" w:ascii="仿宋_GB2312" w:hAnsi="仿宋_GB2312" w:eastAsia="仿宋_GB2312" w:cs="仿宋_GB2312"/>
          <w:lang w:val="en-US" w:eastAsia="zh-CN"/>
        </w:rPr>
        <w:t>设置一定数量的效益指标，指标名称及指标值应明确、规范，考核标准应清晰，计算方法也应准确。具体建议指标可参考表1-4评价小组梳理完善后的绩效指标表</w:t>
      </w:r>
      <w:r>
        <w:rPr>
          <w:rFonts w:hint="eastAsia" w:ascii="仿宋_GB2312" w:hAnsi="仿宋_GB2312" w:eastAsia="仿宋_GB2312" w:cs="仿宋_GB2312"/>
          <w:lang w:val="en-US" w:eastAsia="zh-CN"/>
        </w:rPr>
        <w:t>。</w:t>
      </w:r>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default"/>
          <w:b w:val="0"/>
          <w:bCs w:val="0"/>
          <w:lang w:val="en-US" w:eastAsia="zh-CN"/>
        </w:rPr>
      </w:pPr>
      <w:bookmarkStart w:id="26" w:name="_Toc16207"/>
      <w:r>
        <w:rPr>
          <w:rFonts w:hint="eastAsia"/>
          <w:b w:val="0"/>
          <w:bCs w:val="0"/>
          <w:lang w:val="en-US" w:eastAsia="zh-CN"/>
        </w:rPr>
        <w:t>（二）积极排除一切不利因素干扰，加快施工进度，全力保障不再延误工期</w:t>
      </w:r>
      <w:bookmarkEnd w:id="26"/>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单位针对既往对工程进度有重要影响的事项进行梳理总结，并建立问题清单，及时召集施工各单位和监理单位等参建方沟通商讨应对方案，并按照现有工期倒排细化各阶段工作内容，对于有可能影响工程进度的干扰因素，积极与电力、气象、电信、自来水及煤气公司等接洽协商，积极与各相关部门对接沟通协调，提前排除干扰因素，畅通各项实施保障工作，为工程项目的顺利推进肃清障碍。此外，还可结合债券资金投资建设项目早日完工产生收益即可早日偿还利息等实际情况，适当建立针对施工单位的提前完工奖励措施或机制，提高各参建方的积极性，促使项目早日完工发挥效益，并产生实际收益，以偿还债券资金利息等。</w:t>
      </w:r>
    </w:p>
    <w:p>
      <w:pPr>
        <w:pStyle w:val="19"/>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eastAsia"/>
          <w:b w:val="0"/>
          <w:bCs w:val="0"/>
          <w:lang w:val="en-US" w:eastAsia="zh-CN"/>
        </w:rPr>
      </w:pPr>
      <w:bookmarkStart w:id="27" w:name="_Toc4406"/>
      <w:r>
        <w:rPr>
          <w:rFonts w:hint="eastAsia"/>
          <w:b w:val="0"/>
          <w:bCs w:val="0"/>
          <w:lang w:val="en-US" w:eastAsia="zh-CN"/>
        </w:rPr>
        <w:t>（三）加强政府采购政策法规学习和研讨，提高项目管理水平</w:t>
      </w:r>
      <w:bookmarkEnd w:id="27"/>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lang w:val="en-US" w:eastAsia="zh-CN"/>
        </w:rPr>
      </w:pPr>
      <w:r>
        <w:rPr>
          <w:rFonts w:hint="eastAsia"/>
          <w:lang w:val="en-US" w:eastAsia="zh-CN"/>
        </w:rPr>
        <w:t>本项目所成立的领导小组及下属工作小组的成员应加强政府采购相关政策法规的培训学习及研讨，认真学习了解政府采购领域特别是工程项目招投标工作中的相关细则要求，规范招投标工作流程及要求，规范招标采购工作，全力保障采购公平。此外，应结合审计及上级主管部门的审计督查发现问题，及时召集会议分析总结咋项目管理工作中存在的缺失及不足，通过培训学习及同业部门交流等提高项目管理水平，规范诸如施工过程中的设计变更程序及要求，提高对工程分包管理的水平和精细度等。</w:t>
      </w:r>
    </w:p>
    <w:p>
      <w:pPr>
        <w:pStyle w:val="19"/>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default"/>
          <w:b w:val="0"/>
          <w:bCs w:val="0"/>
          <w:lang w:val="en-US" w:eastAsia="zh-CN"/>
        </w:rPr>
      </w:pPr>
      <w:bookmarkStart w:id="28" w:name="_Toc8128"/>
      <w:r>
        <w:rPr>
          <w:rFonts w:hint="eastAsia"/>
          <w:b w:val="0"/>
          <w:bCs w:val="0"/>
          <w:lang w:val="en-US" w:eastAsia="zh-CN"/>
        </w:rPr>
        <w:t>（四）严肃对待专项债券信息公开工作，在后续的专项债发行中更改错误数据</w:t>
      </w:r>
      <w:bookmarkEnd w:id="28"/>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cs="Times New Roman"/>
          <w:lang w:val="en-US" w:eastAsia="zh-CN"/>
        </w:rPr>
      </w:pPr>
      <w:r>
        <w:rPr>
          <w:rFonts w:hint="eastAsia" w:ascii="仿宋_GB2312" w:hAnsi="仿宋_GB2312" w:cs="仿宋_GB2312"/>
          <w:lang w:val="en-US" w:eastAsia="zh-CN"/>
        </w:rPr>
        <w:t>单位及专项债发行相关部门应强化对债券发行工作严肃性的认知，加强对债券发行相关文件的审核和校对，及时纠正重大错误，避免影响债券资金的正常募集，同时谨慎严肃对待专项债券信息公开工作，确保公开信息的准确性。</w:t>
      </w:r>
    </w:p>
    <w:p>
      <w:pPr>
        <w:pStyle w:val="18"/>
        <w:keepNext/>
        <w:keepLines/>
        <w:pageBreakBefore w:val="0"/>
        <w:widowControl w:val="0"/>
        <w:kinsoku/>
        <w:wordWrap/>
        <w:overflowPunct/>
        <w:topLinePunct w:val="0"/>
        <w:autoSpaceDE/>
        <w:autoSpaceDN/>
        <w:bidi w:val="0"/>
        <w:adjustRightInd/>
        <w:snapToGrid/>
        <w:spacing w:before="0" w:beforeLines="0" w:after="0" w:afterLines="0" w:line="570" w:lineRule="exact"/>
        <w:ind w:left="0" w:leftChars="0" w:firstLine="640" w:firstLineChars="200"/>
        <w:textAlignment w:val="auto"/>
        <w:rPr>
          <w:rFonts w:hint="default" w:ascii="Times New Roman" w:hAnsi="Times New Roman" w:cs="Times New Roman"/>
          <w:lang w:val="en-US" w:eastAsia="zh-CN"/>
        </w:rPr>
      </w:pPr>
      <w:bookmarkStart w:id="29" w:name="_Toc19093"/>
      <w:r>
        <w:rPr>
          <w:rFonts w:hint="default" w:ascii="Times New Roman" w:hAnsi="Times New Roman" w:cs="Times New Roman"/>
          <w:lang w:val="en-US" w:eastAsia="zh-CN"/>
        </w:rPr>
        <w:t>八、绩效监控工作实施</w:t>
      </w:r>
      <w:bookmarkEnd w:id="29"/>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default" w:ascii="Times New Roman" w:hAnsi="Times New Roman" w:cs="Times New Roman"/>
          <w:b w:val="0"/>
          <w:bCs w:val="0"/>
          <w:lang w:val="en-US" w:eastAsia="zh-CN"/>
        </w:rPr>
      </w:pPr>
      <w:bookmarkStart w:id="30" w:name="_Toc23853"/>
      <w:r>
        <w:rPr>
          <w:rFonts w:hint="default" w:ascii="Times New Roman" w:hAnsi="Times New Roman" w:cs="Times New Roman"/>
          <w:b w:val="0"/>
          <w:bCs w:val="0"/>
          <w:lang w:val="en-US" w:eastAsia="zh-CN"/>
        </w:rPr>
        <w:t>（一）监控目的</w:t>
      </w:r>
      <w:bookmarkEnd w:id="30"/>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通过实施项目绩效监控，及时总结项目预算执行与绩效完成情况，发现问题并提出改进建议，提前预估与预测预算执行与工作开展中的不确定性，推动预算执行与绩效运行朝着明确目标进行，起到全时监控、及时报警、纠偏纠错的作用。</w:t>
      </w:r>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default" w:ascii="Times New Roman" w:hAnsi="Times New Roman" w:cs="Times New Roman"/>
          <w:b w:val="0"/>
          <w:bCs w:val="0"/>
          <w:lang w:val="en-US" w:eastAsia="zh-CN"/>
        </w:rPr>
      </w:pPr>
      <w:bookmarkStart w:id="31" w:name="_Toc26831"/>
      <w:r>
        <w:rPr>
          <w:rFonts w:hint="default" w:ascii="Times New Roman" w:hAnsi="Times New Roman" w:cs="Times New Roman"/>
          <w:b w:val="0"/>
          <w:bCs w:val="0"/>
          <w:lang w:val="en-US" w:eastAsia="zh-CN"/>
        </w:rPr>
        <w:t>（二）监控方法</w:t>
      </w:r>
      <w:bookmarkEnd w:id="31"/>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本次绩效监控主要采用比较法、专家评审法实施。</w:t>
      </w:r>
    </w:p>
    <w:p>
      <w:pPr>
        <w:pStyle w:val="4"/>
        <w:keepNext/>
        <w:keepLines/>
        <w:pageBreakBefore w:val="0"/>
        <w:widowControl w:val="0"/>
        <w:numPr>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b w:val="0"/>
          <w:bCs w:val="0"/>
          <w:lang w:val="en-US" w:eastAsia="zh-CN"/>
        </w:rPr>
      </w:pPr>
      <w:r>
        <w:rPr>
          <w:rFonts w:hint="eastAsia" w:eastAsia="仿宋_GB2312" w:cs="仿宋_GB2312"/>
          <w:b w:val="0"/>
          <w:bCs w:val="0"/>
          <w:lang w:val="en-US" w:eastAsia="zh-CN"/>
        </w:rPr>
        <w:t>1.</w:t>
      </w:r>
      <w:r>
        <w:rPr>
          <w:rFonts w:hint="eastAsia" w:ascii="仿宋_GB2312" w:hAnsi="仿宋_GB2312" w:eastAsia="仿宋_GB2312" w:cs="仿宋_GB2312"/>
          <w:b w:val="0"/>
          <w:bCs w:val="0"/>
          <w:lang w:val="en-US" w:eastAsia="zh-CN"/>
        </w:rPr>
        <w:t>比较法</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首先，以预期绩效目标为参考，根据项目的实际情况，将截止监控基准日（2024年6月30日）实际完成情况与“年度绩效目标值”进行对比，判断绩效目标与指标达成情况。</w:t>
      </w:r>
    </w:p>
    <w:p>
      <w:pPr>
        <w:pStyle w:val="4"/>
        <w:keepNext/>
        <w:keepLines/>
        <w:pageBreakBefore w:val="0"/>
        <w:widowControl w:val="0"/>
        <w:numPr>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b w:val="0"/>
          <w:bCs w:val="0"/>
          <w:lang w:val="en-US" w:eastAsia="zh-CN"/>
        </w:rPr>
      </w:pPr>
      <w:r>
        <w:rPr>
          <w:rFonts w:hint="eastAsia" w:eastAsia="仿宋_GB2312" w:cs="仿宋_GB2312"/>
          <w:b w:val="0"/>
          <w:bCs w:val="0"/>
          <w:lang w:val="en-US" w:eastAsia="zh-CN"/>
        </w:rPr>
        <w:t>2.</w:t>
      </w:r>
      <w:r>
        <w:rPr>
          <w:rFonts w:hint="eastAsia" w:ascii="仿宋_GB2312" w:hAnsi="仿宋_GB2312" w:eastAsia="仿宋_GB2312" w:cs="仿宋_GB2312"/>
          <w:b w:val="0"/>
          <w:bCs w:val="0"/>
          <w:lang w:val="en-US" w:eastAsia="zh-CN"/>
        </w:rPr>
        <w:t>专家评价法</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通过绩效管理、财务管理、专业领域等专家依据专业知识对项目绩效进行分析，并形成监控意见。</w:t>
      </w:r>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default" w:ascii="Times New Roman" w:hAnsi="Times New Roman" w:cs="Times New Roman"/>
          <w:b w:val="0"/>
          <w:bCs w:val="0"/>
          <w:lang w:val="en-US" w:eastAsia="zh-CN"/>
        </w:rPr>
      </w:pPr>
      <w:bookmarkStart w:id="32" w:name="_Toc17820"/>
      <w:r>
        <w:rPr>
          <w:rFonts w:hint="default" w:ascii="Times New Roman" w:hAnsi="Times New Roman" w:cs="Times New Roman"/>
          <w:b w:val="0"/>
          <w:bCs w:val="0"/>
          <w:lang w:val="en-US" w:eastAsia="zh-CN"/>
        </w:rPr>
        <w:t>（三）监控依据</w:t>
      </w:r>
      <w:bookmarkEnd w:id="32"/>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w:t>
      </w:r>
      <w:r>
        <w:rPr>
          <w:rFonts w:hint="eastAsia" w:ascii="仿宋_GB2312" w:hAnsi="仿宋_GB2312" w:eastAsia="仿宋_GB2312" w:cs="仿宋_GB2312"/>
          <w:b w:val="0"/>
          <w:bCs w:val="0"/>
          <w:lang w:val="en-US" w:eastAsia="zh-CN"/>
        </w:rPr>
        <w:t>.绩效管理相关文件依据</w:t>
      </w:r>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（1）《中华人民共和国预算法》（2018年修正）；</w:t>
      </w:r>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（2）《中共中央  国务院关于全面实施预算绩效管理的意见》（中发〔2018〕34号）；</w:t>
      </w:r>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（3）财政部关于印发《项目支出绩效评价管理办法》（财预﹝2020﹞10号）；</w:t>
      </w:r>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（4）《潮州市潮安区人民政府办公室印发&lt;关于全面实施预算绩效管理的实施意见&gt;的通知》（安府办〔2020〕49号）。</w:t>
      </w:r>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2</w:t>
      </w:r>
      <w:r>
        <w:rPr>
          <w:rFonts w:hint="eastAsia" w:ascii="仿宋_GB2312" w:hAnsi="仿宋_GB2312" w:eastAsia="仿宋_GB2312" w:cs="仿宋_GB2312"/>
          <w:b w:val="0"/>
          <w:bCs w:val="0"/>
          <w:lang w:val="en-US" w:eastAsia="zh-CN"/>
        </w:rPr>
        <w:t>.相关政策文件依据</w:t>
      </w:r>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（1）本项目相关的政策文件；</w:t>
      </w:r>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（2）债券资金相关的政策文件。</w:t>
      </w:r>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3</w:t>
      </w:r>
      <w:r>
        <w:rPr>
          <w:rFonts w:hint="eastAsia" w:ascii="仿宋_GB2312" w:hAnsi="仿宋_GB2312" w:eastAsia="仿宋_GB2312" w:cs="仿宋_GB2312"/>
          <w:b w:val="0"/>
          <w:bCs w:val="0"/>
          <w:lang w:val="en-US" w:eastAsia="zh-CN"/>
        </w:rPr>
        <w:t>.项目单位提交的相关资料</w:t>
      </w:r>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（1）项目申报预算时提供的绩效目标及预算申报资料；</w:t>
      </w:r>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（2）项目实施过程资料；</w:t>
      </w:r>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（3）项目产出及效果资料；</w:t>
      </w:r>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（4）资金使用、支出明细等财务资料；</w:t>
      </w:r>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（5）单位自评报告及自评表；</w:t>
      </w:r>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（6）其他项目相关资料。</w:t>
      </w:r>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default" w:ascii="Times New Roman" w:hAnsi="Times New Roman" w:cs="Times New Roman"/>
          <w:b w:val="0"/>
          <w:bCs w:val="0"/>
          <w:lang w:val="en-US" w:eastAsia="zh-CN"/>
        </w:rPr>
      </w:pPr>
      <w:bookmarkStart w:id="33" w:name="_Toc4684"/>
      <w:r>
        <w:rPr>
          <w:rFonts w:hint="default" w:ascii="Times New Roman" w:hAnsi="Times New Roman" w:cs="Times New Roman"/>
          <w:b w:val="0"/>
          <w:bCs w:val="0"/>
          <w:lang w:val="en-US" w:eastAsia="zh-CN"/>
        </w:rPr>
        <w:t>（四）绩效监控组织实施</w:t>
      </w:r>
      <w:bookmarkEnd w:id="33"/>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w:t>
      </w:r>
      <w:r>
        <w:rPr>
          <w:rFonts w:hint="eastAsia" w:ascii="仿宋_GB2312" w:hAnsi="仿宋_GB2312" w:eastAsia="仿宋_GB2312" w:cs="仿宋_GB2312"/>
          <w:b w:val="0"/>
          <w:bCs w:val="0"/>
          <w:lang w:val="en-US" w:eastAsia="zh-CN"/>
        </w:rPr>
        <w:t>.评价团队配置</w:t>
      </w:r>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为顺利开展本次绩效</w:t>
      </w:r>
      <w:r>
        <w:rPr>
          <w:rFonts w:hint="eastAsia" w:ascii="仿宋_GB2312" w:hAnsi="仿宋_GB2312" w:eastAsia="仿宋_GB2312" w:cs="仿宋_GB2312"/>
          <w:lang w:eastAsia="zh-Hans"/>
        </w:rPr>
        <w:t>监控</w:t>
      </w:r>
      <w:r>
        <w:rPr>
          <w:rFonts w:hint="eastAsia" w:ascii="仿宋_GB2312" w:hAnsi="仿宋_GB2312" w:eastAsia="仿宋_GB2312" w:cs="仿宋_GB2312"/>
          <w:lang w:val="zh-CN"/>
        </w:rPr>
        <w:t>，博思</w:t>
      </w:r>
      <w:r>
        <w:rPr>
          <w:rFonts w:hint="eastAsia" w:ascii="仿宋_GB2312" w:hAnsi="仿宋_GB2312" w:eastAsia="仿宋_GB2312" w:cs="仿宋_GB2312"/>
          <w:lang w:val="en-US" w:eastAsia="zh-CN"/>
        </w:rPr>
        <w:t>恒效</w:t>
      </w:r>
      <w:r>
        <w:rPr>
          <w:rFonts w:hint="eastAsia" w:ascii="仿宋_GB2312" w:hAnsi="仿宋_GB2312" w:eastAsia="仿宋_GB2312" w:cs="仿宋_GB2312"/>
          <w:lang w:val="zh-CN"/>
        </w:rPr>
        <w:t>组建由绩效管理、财务管理等领域人员组成的</w:t>
      </w:r>
      <w:r>
        <w:rPr>
          <w:rFonts w:hint="eastAsia" w:ascii="仿宋_GB2312" w:hAnsi="仿宋_GB2312" w:eastAsia="仿宋_GB2312" w:cs="仿宋_GB2312"/>
          <w:lang w:eastAsia="zh-Hans"/>
        </w:rPr>
        <w:t>监控</w:t>
      </w:r>
      <w:r>
        <w:rPr>
          <w:rFonts w:hint="eastAsia" w:ascii="仿宋_GB2312" w:hAnsi="仿宋_GB2312" w:eastAsia="仿宋_GB2312" w:cs="仿宋_GB2312"/>
          <w:lang w:val="zh-CN"/>
        </w:rPr>
        <w:t>工作组，人员组成见下表。</w:t>
      </w:r>
    </w:p>
    <w:p>
      <w:pPr>
        <w:pageBreakBefore w:val="0"/>
        <w:kinsoku/>
        <w:wordWrap/>
        <w:overflowPunct/>
        <w:topLinePunct w:val="0"/>
        <w:autoSpaceDE/>
        <w:autoSpaceDN/>
        <w:bidi w:val="0"/>
        <w:spacing w:line="570" w:lineRule="exact"/>
        <w:ind w:firstLine="640"/>
        <w:jc w:val="center"/>
        <w:textAlignment w:val="center"/>
        <w:rPr>
          <w:rFonts w:hint="default" w:ascii="Times New Roman" w:hAnsi="Times New Roman" w:eastAsia="幼圆" w:cs="Times New Roman"/>
          <w:b/>
          <w:kern w:val="0"/>
          <w:sz w:val="24"/>
          <w:szCs w:val="24"/>
          <w:highlight w:val="none"/>
        </w:rPr>
      </w:pPr>
      <w:r>
        <w:rPr>
          <w:rFonts w:hint="default" w:ascii="Times New Roman" w:hAnsi="Times New Roman" w:eastAsia="幼圆" w:cs="Times New Roman"/>
          <w:b/>
          <w:kern w:val="0"/>
          <w:sz w:val="24"/>
          <w:szCs w:val="24"/>
          <w:highlight w:val="none"/>
        </w:rPr>
        <w:t>表</w:t>
      </w:r>
      <w:r>
        <w:rPr>
          <w:rFonts w:hint="default" w:ascii="Times New Roman" w:hAnsi="Times New Roman" w:eastAsia="幼圆" w:cs="Times New Roman"/>
          <w:b/>
          <w:kern w:val="0"/>
          <w:sz w:val="24"/>
          <w:szCs w:val="24"/>
          <w:highlight w:val="none"/>
          <w:lang w:val="en-US" w:eastAsia="zh-CN"/>
        </w:rPr>
        <w:t>8-1</w:t>
      </w:r>
      <w:r>
        <w:rPr>
          <w:rFonts w:hint="default" w:ascii="Times New Roman" w:hAnsi="Times New Roman" w:eastAsia="幼圆" w:cs="Times New Roman"/>
          <w:b/>
          <w:kern w:val="0"/>
          <w:sz w:val="24"/>
          <w:szCs w:val="24"/>
          <w:highlight w:val="none"/>
        </w:rPr>
        <w:t xml:space="preserve"> 绩效监控小组构成</w:t>
      </w:r>
    </w:p>
    <w:tbl>
      <w:tblPr>
        <w:tblStyle w:val="13"/>
        <w:tblW w:w="9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3846"/>
        <w:gridCol w:w="1929"/>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0" w:firstLineChars="0"/>
              <w:jc w:val="center"/>
              <w:rPr>
                <w:rFonts w:hint="default" w:ascii="Times New Roman" w:hAnsi="Times New Roman" w:eastAsia="宋体" w:cs="Times New Roman"/>
                <w:b/>
                <w:sz w:val="21"/>
                <w:szCs w:val="21"/>
                <w:highlight w:val="none"/>
                <w:lang w:eastAsia="zh-CN"/>
              </w:rPr>
            </w:pPr>
            <w:r>
              <w:rPr>
                <w:rFonts w:hint="default" w:ascii="Times New Roman" w:hAnsi="Times New Roman" w:eastAsia="宋体" w:cs="Times New Roman"/>
                <w:b/>
                <w:sz w:val="21"/>
                <w:szCs w:val="21"/>
                <w:highlight w:val="none"/>
                <w:lang w:eastAsia="zh-CN"/>
              </w:rPr>
              <w:t>姓名</w:t>
            </w:r>
          </w:p>
        </w:tc>
        <w:tc>
          <w:tcPr>
            <w:tcW w:w="3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单位</w:t>
            </w:r>
          </w:p>
        </w:tc>
        <w:tc>
          <w:tcPr>
            <w:tcW w:w="19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职称</w:t>
            </w:r>
            <w:r>
              <w:rPr>
                <w:rFonts w:hint="default" w:ascii="Times New Roman" w:hAnsi="Times New Roman" w:eastAsia="宋体" w:cs="Times New Roman"/>
                <w:b/>
                <w:sz w:val="21"/>
                <w:szCs w:val="21"/>
                <w:highlight w:val="none"/>
                <w:lang w:eastAsia="zh-CN"/>
              </w:rPr>
              <w:t>（岗位职责）</w:t>
            </w:r>
          </w:p>
        </w:tc>
        <w:tc>
          <w:tcPr>
            <w:tcW w:w="2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lang w:eastAsia="zh-CN"/>
              </w:rPr>
              <w:t>专业</w:t>
            </w:r>
            <w:r>
              <w:rPr>
                <w:rFonts w:hint="default" w:ascii="Times New Roman" w:hAnsi="Times New Roman" w:eastAsia="宋体" w:cs="Times New Roman"/>
                <w:b/>
                <w:sz w:val="21"/>
                <w:szCs w:val="21"/>
                <w:highlight w:val="none"/>
              </w:rPr>
              <w:t>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570" w:lineRule="exact"/>
              <w:ind w:firstLine="0" w:firstLineChars="0"/>
              <w:jc w:val="center"/>
              <w:rPr>
                <w:rFonts w:hint="default" w:ascii="Times New Roman" w:hAnsi="Times New Roman" w:eastAsia="宋体" w:cs="Times New Roman"/>
                <w:b/>
                <w:sz w:val="21"/>
                <w:szCs w:val="21"/>
                <w:highlight w:val="none"/>
                <w:lang w:eastAsia="zh-CN"/>
              </w:rPr>
            </w:pPr>
            <w:r>
              <w:rPr>
                <w:rFonts w:hint="eastAsia" w:ascii="Times New Roman" w:hAnsi="Times New Roman" w:cs="Times New Roman"/>
                <w:color w:val="auto"/>
                <w:sz w:val="24"/>
                <w:szCs w:val="24"/>
                <w:highlight w:val="none"/>
                <w:lang w:val="en-US" w:eastAsia="zh-CN"/>
              </w:rPr>
              <w:t>刘青芬</w:t>
            </w:r>
          </w:p>
        </w:tc>
        <w:tc>
          <w:tcPr>
            <w:tcW w:w="384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570" w:lineRule="exact"/>
              <w:ind w:firstLine="0" w:firstLineChars="0"/>
              <w:jc w:val="center"/>
              <w:rPr>
                <w:rFonts w:hint="default" w:ascii="Times New Roman" w:hAnsi="Times New Roman" w:eastAsia="宋体" w:cs="Times New Roman"/>
                <w:b/>
                <w:sz w:val="21"/>
                <w:szCs w:val="21"/>
                <w:highlight w:val="none"/>
              </w:rPr>
            </w:pPr>
            <w:r>
              <w:rPr>
                <w:rFonts w:hint="eastAsia" w:cs="仿宋_GB2312"/>
                <w:b w:val="0"/>
                <w:bCs/>
                <w:sz w:val="24"/>
                <w:szCs w:val="24"/>
                <w:highlight w:val="none"/>
                <w:lang w:val="en-US" w:eastAsia="zh-CN"/>
              </w:rPr>
              <w:t>退休人员</w:t>
            </w:r>
          </w:p>
        </w:tc>
        <w:tc>
          <w:tcPr>
            <w:tcW w:w="192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570" w:lineRule="exact"/>
              <w:ind w:firstLine="0" w:firstLineChars="0"/>
              <w:jc w:val="center"/>
              <w:rPr>
                <w:rFonts w:hint="default" w:ascii="Times New Roman" w:hAnsi="Times New Roman" w:eastAsia="宋体" w:cs="Times New Roman"/>
                <w:b/>
                <w:sz w:val="21"/>
                <w:szCs w:val="21"/>
                <w:highlight w:val="none"/>
              </w:rPr>
            </w:pPr>
            <w:r>
              <w:rPr>
                <w:rFonts w:hint="eastAsia" w:ascii="仿宋_GB2312" w:hAnsi="仿宋_GB2312" w:cs="仿宋_GB2312"/>
                <w:b w:val="0"/>
                <w:bCs/>
                <w:sz w:val="24"/>
                <w:szCs w:val="24"/>
                <w:highlight w:val="none"/>
                <w:lang w:val="en-US" w:eastAsia="zh-CN"/>
              </w:rPr>
              <w:t>会计师</w:t>
            </w:r>
          </w:p>
        </w:tc>
        <w:tc>
          <w:tcPr>
            <w:tcW w:w="244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570" w:lineRule="exact"/>
              <w:ind w:firstLine="0" w:firstLineChars="0"/>
              <w:jc w:val="center"/>
              <w:rPr>
                <w:rFonts w:hint="default" w:ascii="Times New Roman" w:hAnsi="Times New Roman" w:eastAsia="宋体" w:cs="Times New Roman"/>
                <w:b/>
                <w:sz w:val="21"/>
                <w:szCs w:val="21"/>
                <w:highlight w:val="none"/>
                <w:lang w:eastAsia="zh-CN"/>
              </w:rPr>
            </w:pPr>
            <w:r>
              <w:rPr>
                <w:rFonts w:hint="eastAsia" w:ascii="仿宋_GB2312" w:hAnsi="仿宋_GB2312" w:cs="仿宋_GB2312"/>
                <w:b w:val="0"/>
                <w:bCs/>
                <w:sz w:val="24"/>
                <w:szCs w:val="24"/>
                <w:highlight w:val="none"/>
                <w:lang w:val="en-US" w:eastAsia="zh-CN"/>
              </w:rPr>
              <w:t>财务管理</w:t>
            </w:r>
            <w:r>
              <w:rPr>
                <w:rFonts w:hint="eastAsia" w:cs="仿宋_GB2312"/>
                <w:b w:val="0"/>
                <w:bCs/>
                <w:sz w:val="24"/>
                <w:szCs w:val="24"/>
                <w:highlight w:val="none"/>
                <w:lang w:val="en-US" w:eastAsia="zh-CN"/>
              </w:rPr>
              <w:t>、绩效管理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570" w:lineRule="exact"/>
              <w:ind w:firstLine="0" w:firstLineChars="0"/>
              <w:jc w:val="center"/>
              <w:rPr>
                <w:rFonts w:hint="default" w:ascii="Times New Roman" w:hAnsi="Times New Roman" w:eastAsia="宋体" w:cs="Times New Roman"/>
                <w:b/>
                <w:sz w:val="21"/>
                <w:szCs w:val="21"/>
                <w:highlight w:val="none"/>
                <w:lang w:eastAsia="zh-CN"/>
              </w:rPr>
            </w:pPr>
            <w:r>
              <w:rPr>
                <w:rFonts w:hint="eastAsia" w:cs="仿宋_GB2312"/>
                <w:b w:val="0"/>
                <w:bCs/>
                <w:sz w:val="24"/>
                <w:szCs w:val="24"/>
                <w:highlight w:val="none"/>
                <w:lang w:val="en-US" w:eastAsia="zh-CN"/>
              </w:rPr>
              <w:t>王丛丛</w:t>
            </w:r>
          </w:p>
        </w:tc>
        <w:tc>
          <w:tcPr>
            <w:tcW w:w="384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570" w:lineRule="exact"/>
              <w:ind w:left="0" w:leftChars="0" w:firstLine="0" w:firstLineChars="0"/>
              <w:jc w:val="both"/>
              <w:rPr>
                <w:rFonts w:hint="default" w:ascii="Times New Roman" w:hAnsi="Times New Roman" w:eastAsia="宋体" w:cs="Times New Roman"/>
                <w:b/>
                <w:sz w:val="21"/>
                <w:szCs w:val="21"/>
                <w:highlight w:val="none"/>
              </w:rPr>
            </w:pPr>
            <w:r>
              <w:rPr>
                <w:rFonts w:hint="eastAsia" w:cs="仿宋_GB2312"/>
                <w:sz w:val="24"/>
                <w:szCs w:val="24"/>
                <w:highlight w:val="none"/>
                <w:lang w:val="en-US" w:eastAsia="zh-CN"/>
              </w:rPr>
              <w:t>北京博思恒效科技发展有限公司</w:t>
            </w:r>
          </w:p>
        </w:tc>
        <w:tc>
          <w:tcPr>
            <w:tcW w:w="192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570" w:lineRule="exact"/>
              <w:ind w:firstLine="0" w:firstLineChars="0"/>
              <w:jc w:val="center"/>
              <w:rPr>
                <w:rFonts w:hint="default" w:ascii="Times New Roman" w:hAnsi="Times New Roman" w:eastAsia="宋体" w:cs="Times New Roman"/>
                <w:b/>
                <w:sz w:val="21"/>
                <w:szCs w:val="21"/>
                <w:highlight w:val="none"/>
              </w:rPr>
            </w:pPr>
            <w:r>
              <w:rPr>
                <w:rFonts w:hint="eastAsia" w:cs="仿宋_GB2312"/>
                <w:b w:val="0"/>
                <w:bCs/>
                <w:sz w:val="24"/>
                <w:szCs w:val="24"/>
                <w:highlight w:val="none"/>
                <w:lang w:val="en-US" w:eastAsia="zh-CN"/>
              </w:rPr>
              <w:t>绩效评价师</w:t>
            </w:r>
          </w:p>
        </w:tc>
        <w:tc>
          <w:tcPr>
            <w:tcW w:w="244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570" w:lineRule="exact"/>
              <w:ind w:firstLine="0" w:firstLineChars="0"/>
              <w:jc w:val="center"/>
              <w:rPr>
                <w:rFonts w:hint="default" w:ascii="Times New Roman" w:hAnsi="Times New Roman" w:eastAsia="宋体" w:cs="Times New Roman"/>
                <w:b/>
                <w:sz w:val="21"/>
                <w:szCs w:val="21"/>
                <w:highlight w:val="none"/>
                <w:lang w:eastAsia="zh-CN"/>
              </w:rPr>
            </w:pPr>
            <w:r>
              <w:rPr>
                <w:rFonts w:hint="eastAsia" w:ascii="Times New Roman" w:hAnsi="Times New Roman" w:cs="Times New Roman"/>
                <w:color w:val="auto"/>
                <w:sz w:val="24"/>
                <w:szCs w:val="24"/>
                <w:highlight w:val="none"/>
                <w:lang w:val="en-US" w:eastAsia="zh-CN"/>
              </w:rPr>
              <w:t>管理学、绩效管理</w:t>
            </w:r>
          </w:p>
        </w:tc>
      </w:tr>
    </w:tbl>
    <w:p>
      <w:pPr>
        <w:pStyle w:val="4"/>
        <w:keepNext/>
        <w:keepLines/>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b w:val="0"/>
          <w:bCs w:val="0"/>
          <w:lang w:val="en-US" w:eastAsia="zh-CN"/>
        </w:rPr>
      </w:pPr>
      <w:r>
        <w:rPr>
          <w:rFonts w:hint="default" w:ascii="Times New Roman" w:hAnsi="Times New Roman" w:eastAsia="仿宋_GB2312" w:cs="Times New Roman"/>
          <w:b w:val="0"/>
          <w:bCs w:val="0"/>
          <w:lang w:val="en-US" w:eastAsia="zh-CN"/>
        </w:rPr>
        <w:t>2</w:t>
      </w:r>
      <w:r>
        <w:rPr>
          <w:rFonts w:hint="eastAsia" w:ascii="仿宋_GB2312" w:hAnsi="仿宋_GB2312" w:eastAsia="仿宋_GB2312" w:cs="仿宋_GB2312"/>
          <w:b w:val="0"/>
          <w:bCs w:val="0"/>
          <w:lang w:val="en-US" w:eastAsia="zh-CN"/>
        </w:rPr>
        <w:t>.评价流程</w:t>
      </w:r>
    </w:p>
    <w:p>
      <w:pPr>
        <w:pStyle w:val="17"/>
        <w:pageBreakBefore w:val="0"/>
        <w:kinsoku/>
        <w:wordWrap/>
        <w:overflowPunct/>
        <w:topLinePunct w:val="0"/>
        <w:autoSpaceDE/>
        <w:autoSpaceDN/>
        <w:bidi w:val="0"/>
        <w:spacing w:line="570" w:lineRule="exact"/>
        <w:rPr>
          <w:rFonts w:hint="eastAsia" w:ascii="仿宋_GB2312" w:hAnsi="仿宋_GB2312" w:eastAsia="仿宋_GB2312" w:cs="仿宋_GB2312"/>
          <w:lang w:val="zh-CN"/>
        </w:rPr>
      </w:pPr>
      <w:r>
        <w:rPr>
          <w:rFonts w:hint="eastAsia" w:ascii="仿宋_GB2312" w:hAnsi="仿宋_GB2312" w:eastAsia="仿宋_GB2312" w:cs="仿宋_GB2312"/>
          <w:lang w:val="zh-CN"/>
        </w:rPr>
        <w:t>本次绩效监控工作经过了单位自评、书面评审、现场核查、综合分析与报告撰写、报告意见征集与修改5个阶段：</w:t>
      </w:r>
    </w:p>
    <w:p>
      <w:pPr>
        <w:pStyle w:val="17"/>
        <w:pageBreakBefore w:val="0"/>
        <w:kinsoku/>
        <w:wordWrap/>
        <w:overflowPunct/>
        <w:topLinePunct w:val="0"/>
        <w:autoSpaceDE/>
        <w:autoSpaceDN/>
        <w:bidi w:val="0"/>
        <w:spacing w:line="570" w:lineRule="exact"/>
        <w:rPr>
          <w:rFonts w:hint="eastAsia" w:ascii="仿宋_GB2312" w:hAnsi="仿宋_GB2312" w:eastAsia="仿宋_GB2312" w:cs="仿宋_GB2312"/>
          <w:lang w:val="zh-CN"/>
        </w:rPr>
      </w:pPr>
      <w:r>
        <w:rPr>
          <w:rFonts w:hint="eastAsia" w:ascii="仿宋_GB2312" w:hAnsi="仿宋_GB2312" w:eastAsia="仿宋_GB2312" w:cs="仿宋_GB2312"/>
        </w:rPr>
        <w:t>（1）</w:t>
      </w:r>
      <w:r>
        <w:rPr>
          <w:rFonts w:hint="eastAsia" w:ascii="仿宋_GB2312" w:hAnsi="仿宋_GB2312" w:eastAsia="仿宋_GB2312" w:cs="仿宋_GB2312"/>
          <w:lang w:val="zh-CN"/>
        </w:rPr>
        <w:t>项目单位自评。项目单位根据区财政局下达的通知，进行项目实施情况自评、材料收集，并同时提交至区财政局并转交至第三方。</w:t>
      </w:r>
    </w:p>
    <w:p>
      <w:pPr>
        <w:pStyle w:val="17"/>
        <w:pageBreakBefore w:val="0"/>
        <w:kinsoku/>
        <w:wordWrap/>
        <w:overflowPunct/>
        <w:topLinePunct w:val="0"/>
        <w:autoSpaceDE/>
        <w:autoSpaceDN/>
        <w:bidi w:val="0"/>
        <w:spacing w:line="570" w:lineRule="exact"/>
        <w:rPr>
          <w:rFonts w:hint="eastAsia" w:ascii="仿宋_GB2312" w:hAnsi="仿宋_GB2312" w:eastAsia="仿宋_GB2312" w:cs="仿宋_GB2312"/>
          <w:lang w:val="zh-CN"/>
        </w:rPr>
      </w:pPr>
      <w:r>
        <w:rPr>
          <w:rFonts w:hint="eastAsia" w:ascii="仿宋_GB2312" w:hAnsi="仿宋_GB2312" w:eastAsia="仿宋_GB2312" w:cs="仿宋_GB2312"/>
        </w:rPr>
        <w:t>（2）</w:t>
      </w:r>
      <w:r>
        <w:rPr>
          <w:rFonts w:hint="eastAsia" w:ascii="仿宋_GB2312" w:hAnsi="仿宋_GB2312" w:eastAsia="仿宋_GB2312" w:cs="仿宋_GB2312"/>
          <w:lang w:val="zh-CN"/>
        </w:rPr>
        <w:t>书面材料审核。第三方评价机构组织绩效监控评价小组对项目自评材料进行审核，并对单位所报送自评材料的及时性、完整性、规范性及内容有效性进行核查。根据书评情况制定现场核查方案，用于指导后期现场核查。</w:t>
      </w:r>
    </w:p>
    <w:p>
      <w:pPr>
        <w:pStyle w:val="17"/>
        <w:pageBreakBefore w:val="0"/>
        <w:kinsoku/>
        <w:wordWrap/>
        <w:overflowPunct/>
        <w:topLinePunct w:val="0"/>
        <w:autoSpaceDE/>
        <w:autoSpaceDN/>
        <w:bidi w:val="0"/>
        <w:spacing w:line="570" w:lineRule="exact"/>
        <w:rPr>
          <w:rFonts w:hint="eastAsia" w:ascii="仿宋_GB2312" w:hAnsi="仿宋_GB2312" w:eastAsia="仿宋_GB2312" w:cs="仿宋_GB2312"/>
          <w:lang w:val="zh-CN"/>
        </w:rPr>
      </w:pPr>
      <w:r>
        <w:rPr>
          <w:rFonts w:hint="eastAsia" w:ascii="仿宋_GB2312" w:hAnsi="仿宋_GB2312" w:eastAsia="仿宋_GB2312" w:cs="仿宋_GB2312"/>
        </w:rPr>
        <w:t>（3）</w:t>
      </w:r>
      <w:r>
        <w:rPr>
          <w:rFonts w:hint="eastAsia" w:ascii="仿宋_GB2312" w:hAnsi="仿宋_GB2312" w:eastAsia="仿宋_GB2312" w:cs="仿宋_GB2312"/>
          <w:lang w:val="zh-CN"/>
        </w:rPr>
        <w:t>现场座谈勘验。评价小组根据自评材料以及现场核查方案，组织财务专家、行业专家及评价人员开展现场核查。专家与项目相关负责人进行了现场座谈，并针对核查问题清单进行调研、记录，搜集补充了佐证材料。</w:t>
      </w:r>
    </w:p>
    <w:p>
      <w:pPr>
        <w:pStyle w:val="17"/>
        <w:pageBreakBefore w:val="0"/>
        <w:kinsoku/>
        <w:wordWrap/>
        <w:overflowPunct/>
        <w:topLinePunct w:val="0"/>
        <w:autoSpaceDE/>
        <w:autoSpaceDN/>
        <w:bidi w:val="0"/>
        <w:spacing w:line="570" w:lineRule="exact"/>
        <w:rPr>
          <w:rFonts w:hint="eastAsia" w:ascii="仿宋_GB2312" w:hAnsi="仿宋_GB2312" w:eastAsia="仿宋_GB2312" w:cs="仿宋_GB2312"/>
          <w:lang w:val="zh-CN"/>
        </w:rPr>
      </w:pPr>
      <w:r>
        <w:rPr>
          <w:rFonts w:hint="eastAsia" w:ascii="仿宋_GB2312" w:hAnsi="仿宋_GB2312" w:eastAsia="仿宋_GB2312" w:cs="仿宋_GB2312"/>
        </w:rPr>
        <w:t>（4）</w:t>
      </w:r>
      <w:r>
        <w:rPr>
          <w:rFonts w:hint="eastAsia" w:ascii="仿宋_GB2312" w:hAnsi="仿宋_GB2312" w:eastAsia="仿宋_GB2312" w:cs="仿宋_GB2312"/>
          <w:lang w:val="zh-CN"/>
        </w:rPr>
        <w:t>综合分析与报告撰写。第三方评价机构基于前期的单位自评报告、佐证材料、现场核查情况、专家评价情况，组织撰写</w:t>
      </w:r>
      <w:r>
        <w:rPr>
          <w:rFonts w:hint="eastAsia" w:ascii="仿宋_GB2312" w:hAnsi="仿宋_GB2312" w:eastAsia="仿宋_GB2312" w:cs="仿宋_GB2312"/>
          <w:lang w:val="en-US" w:eastAsia="zh-CN"/>
        </w:rPr>
        <w:t>监控</w:t>
      </w:r>
      <w:r>
        <w:rPr>
          <w:rFonts w:hint="eastAsia" w:ascii="仿宋_GB2312" w:hAnsi="仿宋_GB2312" w:eastAsia="仿宋_GB2312" w:cs="仿宋_GB2312"/>
          <w:lang w:val="zh-CN"/>
        </w:rPr>
        <w:t>报告。</w:t>
      </w:r>
    </w:p>
    <w:p>
      <w:pPr>
        <w:pStyle w:val="17"/>
        <w:pageBreakBefore w:val="0"/>
        <w:kinsoku/>
        <w:wordWrap/>
        <w:overflowPunct/>
        <w:topLinePunct w:val="0"/>
        <w:autoSpaceDE/>
        <w:autoSpaceDN/>
        <w:bidi w:val="0"/>
        <w:spacing w:line="570" w:lineRule="exact"/>
        <w:rPr>
          <w:rFonts w:hint="eastAsia" w:ascii="仿宋_GB2312" w:hAnsi="仿宋_GB2312" w:eastAsia="仿宋_GB2312" w:cs="仿宋_GB2312"/>
          <w:lang w:val="zh-CN"/>
        </w:rPr>
      </w:pPr>
      <w:r>
        <w:rPr>
          <w:rFonts w:hint="eastAsia" w:ascii="仿宋_GB2312" w:hAnsi="仿宋_GB2312" w:eastAsia="仿宋_GB2312" w:cs="仿宋_GB2312"/>
        </w:rPr>
        <w:t>（5）</w:t>
      </w:r>
      <w:r>
        <w:rPr>
          <w:rFonts w:hint="eastAsia" w:ascii="仿宋_GB2312" w:hAnsi="仿宋_GB2312" w:eastAsia="仿宋_GB2312" w:cs="仿宋_GB2312"/>
          <w:lang w:val="zh-CN"/>
        </w:rPr>
        <w:t>报告意见征集与修改。第三方评价机构就报告征求</w:t>
      </w:r>
      <w:r>
        <w:rPr>
          <w:rFonts w:hint="eastAsia" w:ascii="仿宋_GB2312" w:hAnsi="仿宋_GB2312" w:eastAsia="仿宋_GB2312" w:cs="仿宋_GB2312"/>
          <w:lang w:val="en-US" w:eastAsia="zh-CN"/>
        </w:rPr>
        <w:t>区</w:t>
      </w:r>
      <w:r>
        <w:rPr>
          <w:rFonts w:hint="eastAsia" w:ascii="仿宋_GB2312" w:hAnsi="仿宋_GB2312" w:eastAsia="仿宋_GB2312" w:cs="仿宋_GB2312"/>
          <w:lang w:val="zh-CN"/>
        </w:rPr>
        <w:t>财局与被评价单位的意见，并完成报告修改。</w:t>
      </w:r>
    </w:p>
    <w:p>
      <w:pPr>
        <w:rPr>
          <w:rFonts w:hint="default" w:ascii="Times New Roman" w:hAnsi="Times New Roman" w:cs="Times New Roman"/>
          <w:lang w:val="en-US" w:eastAsia="zh-CN"/>
        </w:rPr>
        <w:sectPr>
          <w:pgSz w:w="11906" w:h="16838"/>
          <w:pgMar w:top="2098" w:right="1474" w:bottom="1984" w:left="1587" w:header="851" w:footer="992" w:gutter="0"/>
          <w:pgNumType w:fmt="numberInDash"/>
          <w:cols w:space="0" w:num="1"/>
          <w:rtlGutter w:val="0"/>
          <w:docGrid w:type="lines" w:linePitch="327" w:charSpace="0"/>
        </w:sectPr>
      </w:pPr>
      <w:r>
        <w:rPr>
          <w:rFonts w:hint="default" w:ascii="Times New Roman" w:hAnsi="Times New Roman" w:cs="Times New Roman"/>
          <w:lang w:val="en-US" w:eastAsia="zh-CN"/>
        </w:rPr>
        <w:br w:type="page"/>
      </w:r>
    </w:p>
    <w:p>
      <w:pPr>
        <w:pStyle w:val="18"/>
        <w:pageBreakBefore w:val="0"/>
        <w:kinsoku/>
        <w:wordWrap/>
        <w:overflowPunct/>
        <w:topLinePunct w:val="0"/>
        <w:autoSpaceDE/>
        <w:autoSpaceDN/>
        <w:bidi w:val="0"/>
        <w:spacing w:line="570" w:lineRule="exact"/>
        <w:rPr>
          <w:rFonts w:hint="eastAsia"/>
          <w:lang w:val="en-US" w:eastAsia="zh-CN"/>
        </w:rPr>
      </w:pPr>
      <w:bookmarkStart w:id="34" w:name="_Toc25058"/>
      <w:bookmarkStart w:id="35" w:name="_Toc81208870"/>
      <w:bookmarkStart w:id="36" w:name="_Toc7270"/>
      <w:bookmarkStart w:id="37" w:name="_Toc10428"/>
      <w:r>
        <w:rPr>
          <w:rFonts w:hint="eastAsia"/>
          <w:lang w:val="en-US" w:eastAsia="zh-CN"/>
        </w:rPr>
        <w:t>附件1：绩效监控指标得分情况</w:t>
      </w:r>
      <w:bookmarkEnd w:id="34"/>
      <w:bookmarkEnd w:id="35"/>
      <w:bookmarkEnd w:id="36"/>
      <w:bookmarkEnd w:id="37"/>
    </w:p>
    <w:tbl>
      <w:tblPr>
        <w:tblStyle w:val="13"/>
        <w:tblW w:w="127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2"/>
        <w:gridCol w:w="687"/>
        <w:gridCol w:w="696"/>
        <w:gridCol w:w="684"/>
        <w:gridCol w:w="1176"/>
        <w:gridCol w:w="651"/>
        <w:gridCol w:w="2505"/>
        <w:gridCol w:w="4977"/>
        <w:gridCol w:w="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一级指标</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权重(%)</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二级指标</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权重(%)</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三级</w:t>
            </w:r>
          </w:p>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指标</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权重(%)</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指标解释</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指标说明</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0"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决策</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项目立项　</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立项规范性</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根据项目立项、开工、资金来源落实情况、年度内形成实物量完成情况、债券资金总需求情况等，全面综合评估项目“急需、成熟、统筹、集中”情况，用以反映和考核项目申请专项债券资金需求的决策的充分性。</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主要评价项目“急需、成熟、统筹、集中”的其他情况，包括但不限于以下要点：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.项目是否属于中央、省和市等重点支持项目；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幼圆"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.项目是否立项；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仿宋_GB2312" w:hAnsi="仿宋_GB2312" w:eastAsia="仿宋_GB2312" w:cs="仿宋_GB2312"/>
                <w:i w:val="0"/>
                <w:iCs w:val="0"/>
                <w:color w:val="000000"/>
                <w:kern w:val="0"/>
                <w:sz w:val="24"/>
                <w:szCs w:val="24"/>
                <w:u w:val="none"/>
                <w:lang w:val="en-US" w:eastAsia="zh-CN" w:bidi="ar"/>
              </w:rPr>
              <w:t>.事前是否经过必要的可行性研究、专家论证和集体决策等程序；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4</w:t>
            </w:r>
            <w:r>
              <w:rPr>
                <w:rFonts w:hint="eastAsia" w:ascii="仿宋_GB2312" w:hAnsi="仿宋_GB2312" w:eastAsia="仿宋_GB2312" w:cs="仿宋_GB2312"/>
                <w:i w:val="0"/>
                <w:iCs w:val="0"/>
                <w:color w:val="000000"/>
                <w:kern w:val="0"/>
                <w:sz w:val="24"/>
                <w:szCs w:val="24"/>
                <w:u w:val="none"/>
                <w:lang w:val="en-US" w:eastAsia="zh-CN" w:bidi="ar"/>
              </w:rPr>
              <w:t>.项目建设所需各类资金来源依据是否充分，筹措计划是否科学可行，所需资金是否及时到位；</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5</w:t>
            </w:r>
            <w:r>
              <w:rPr>
                <w:rFonts w:hint="eastAsia" w:ascii="仿宋_GB2312" w:hAnsi="仿宋_GB2312" w:eastAsia="仿宋_GB2312" w:cs="仿宋_GB2312"/>
                <w:i w:val="0"/>
                <w:iCs w:val="0"/>
                <w:color w:val="000000"/>
                <w:kern w:val="0"/>
                <w:sz w:val="24"/>
                <w:szCs w:val="24"/>
                <w:u w:val="none"/>
                <w:lang w:val="en-US" w:eastAsia="zh-CN" w:bidi="ar"/>
              </w:rPr>
              <w:t>.项目是否完成勘察、设计、用地、环评、开工许可等前期工作，达到开工建设条件情况；</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6</w:t>
            </w:r>
            <w:r>
              <w:rPr>
                <w:rFonts w:hint="eastAsia" w:ascii="仿宋_GB2312" w:hAnsi="仿宋_GB2312" w:eastAsia="仿宋_GB2312" w:cs="仿宋_GB2312"/>
                <w:i w:val="0"/>
                <w:iCs w:val="0"/>
                <w:color w:val="000000"/>
                <w:kern w:val="0"/>
                <w:sz w:val="24"/>
                <w:szCs w:val="24"/>
                <w:u w:val="none"/>
                <w:lang w:val="en-US" w:eastAsia="zh-CN" w:bidi="ar"/>
              </w:rPr>
              <w:t>.年内是否可支出使用完毕，年内是否可形成实物工作量；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7</w:t>
            </w:r>
            <w:r>
              <w:rPr>
                <w:rFonts w:hint="eastAsia" w:ascii="仿宋_GB2312" w:hAnsi="仿宋_GB2312" w:eastAsia="仿宋_GB2312" w:cs="仿宋_GB2312"/>
                <w:i w:val="0"/>
                <w:iCs w:val="0"/>
                <w:color w:val="000000"/>
                <w:kern w:val="0"/>
                <w:sz w:val="24"/>
                <w:szCs w:val="24"/>
                <w:u w:val="none"/>
                <w:lang w:val="en-US" w:eastAsia="zh-CN" w:bidi="ar"/>
              </w:rPr>
              <w:t>.是否体现集中财力办大事的原则和要求</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4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决策内容合理性</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项目符合专项债券支持领域和方向等情况，用于反映和考核项目申请专项债券资金需求的合规性。</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评价要点：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.项目是否属于政府投资项目；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.项目是否属于公益性项目；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仿宋_GB2312" w:hAnsi="仿宋_GB2312" w:eastAsia="仿宋_GB2312" w:cs="仿宋_GB2312"/>
                <w:i w:val="0"/>
                <w:iCs w:val="0"/>
                <w:color w:val="000000"/>
                <w:kern w:val="0"/>
                <w:sz w:val="24"/>
                <w:szCs w:val="24"/>
                <w:u w:val="none"/>
                <w:lang w:val="en-US" w:eastAsia="zh-CN" w:bidi="ar"/>
              </w:rPr>
              <w:t>.项目是否符合专项债券支持领域和方向；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4</w:t>
            </w:r>
            <w:r>
              <w:rPr>
                <w:rFonts w:hint="eastAsia" w:ascii="仿宋_GB2312" w:hAnsi="仿宋_GB2312" w:eastAsia="仿宋_GB2312" w:cs="仿宋_GB2312"/>
                <w:i w:val="0"/>
                <w:iCs w:val="0"/>
                <w:color w:val="000000"/>
                <w:kern w:val="0"/>
                <w:sz w:val="24"/>
                <w:szCs w:val="24"/>
                <w:u w:val="none"/>
                <w:lang w:val="en-US" w:eastAsia="zh-CN" w:bidi="ar"/>
              </w:rPr>
              <w:t>.项目专项债券资金建设内容是否符合专项债券使用管理要求</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绩效目标　</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绩效目标合理性</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项目所设定的绩效目标是否依据充分，是否符合客观实际，用以反映和考核项目绩效目标与项目实施的相符情况。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评分要点：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①绩效目标是否与资金或项目属性特点、支出内容相关，目标表述是否明晰合理；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②是否包括预期提供的公共产品或服务的成本、产出、效益指标、偿债风险指标等主要指标。</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绩效指标明确性</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依据绩效目标设定的绩效指标是否清晰、细化、可衡量等，用以反映和考核项目绩效目标的明细化情况。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评价要点：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.绩效目标设置是否有指标数值支撑；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.是否可分阶段细化分解</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资金投入</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资金需求合理性</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专项债券资金需求经过科学测算情况，用以反映和考核项目专项债券资金需求申报的合理性。</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评价要点：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.项目收入、成本及预期收益依据是否充分；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.项目收入、成本及预期收益测算是否科学合理；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仿宋_GB2312" w:hAnsi="仿宋_GB2312" w:eastAsia="仿宋_GB2312" w:cs="仿宋_GB2312"/>
                <w:i w:val="0"/>
                <w:iCs w:val="0"/>
                <w:color w:val="000000"/>
                <w:kern w:val="0"/>
                <w:sz w:val="24"/>
                <w:szCs w:val="24"/>
                <w:u w:val="none"/>
                <w:lang w:val="en-US" w:eastAsia="zh-CN" w:bidi="ar"/>
              </w:rPr>
              <w:t>.申请专项债券额度是否与项目实际需要匹配情况</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管理</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资金管理</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预算执行率</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项目预算资金是否按照计划执行，用以反映或考核项目预算执行情况。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评价要点：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预算执行率=（实际支出资金/实际到位资金）*</w:t>
            </w:r>
            <w:r>
              <w:rPr>
                <w:rFonts w:hint="default" w:ascii="Times New Roman" w:hAnsi="Times New Roman" w:eastAsia="仿宋_GB2312" w:cs="Times New Roman"/>
                <w:i w:val="0"/>
                <w:iCs w:val="0"/>
                <w:color w:val="000000"/>
                <w:kern w:val="0"/>
                <w:sz w:val="24"/>
                <w:szCs w:val="24"/>
                <w:u w:val="none"/>
                <w:lang w:val="en-US" w:eastAsia="zh-CN" w:bidi="ar"/>
              </w:rPr>
              <w:t>100</w:t>
            </w:r>
            <w:r>
              <w:rPr>
                <w:rFonts w:hint="eastAsia" w:ascii="仿宋_GB2312" w:hAnsi="仿宋_GB2312" w:eastAsia="仿宋_GB2312" w:cs="仿宋_GB2312"/>
                <w:i w:val="0"/>
                <w:iCs w:val="0"/>
                <w:color w:val="000000"/>
                <w:kern w:val="0"/>
                <w:sz w:val="24"/>
                <w:szCs w:val="24"/>
                <w:u w:val="none"/>
                <w:lang w:val="en-US" w:eastAsia="zh-CN" w:bidi="ar"/>
              </w:rPr>
              <w:t>%。实际支出资金：一定时期（本年度或项目期）内项目实际拨付使用的资金</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6"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资金使用合规性</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.执行规范性。债券资金按规定用途使用、按规定履行调整报批手续情况，用以反映和考核项目专项债券资金科学充分保障项目建设情况。</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.支出合规性：项目资金管理、费用标准、支付符合有关制度规定的情况，用以反映和考核项目专项债券资金各项支出的合规性。</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评价要点：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.债券资金用途是否规范；</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.债券资金使用是否符合专项债券资金管理要求；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仿宋_GB2312" w:hAnsi="仿宋_GB2312" w:eastAsia="仿宋_GB2312" w:cs="仿宋_GB2312"/>
                <w:i w:val="0"/>
                <w:iCs w:val="0"/>
                <w:color w:val="000000"/>
                <w:kern w:val="0"/>
                <w:sz w:val="24"/>
                <w:szCs w:val="24"/>
                <w:u w:val="none"/>
                <w:lang w:val="en-US" w:eastAsia="zh-CN" w:bidi="ar"/>
              </w:rPr>
              <w:t>.涉及债券资金用途调整的是否按规定履行调整报批手续；</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4</w:t>
            </w:r>
            <w:r>
              <w:rPr>
                <w:rFonts w:hint="eastAsia" w:ascii="仿宋_GB2312" w:hAnsi="仿宋_GB2312" w:eastAsia="仿宋_GB2312" w:cs="仿宋_GB2312"/>
                <w:i w:val="0"/>
                <w:iCs w:val="0"/>
                <w:color w:val="000000"/>
                <w:kern w:val="0"/>
                <w:sz w:val="24"/>
                <w:szCs w:val="24"/>
                <w:u w:val="none"/>
                <w:lang w:val="en-US" w:eastAsia="zh-CN" w:bidi="ar"/>
              </w:rPr>
              <w:t>.资金管理、费用标准、支付手续是否符合有关制度规定的情况</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资产管理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资产管理规范性</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项目竣工后及时竣工验收、办理资产交付手续、将“在建工程”或公共基础设施转为固定资产情况，用以反映和考核项目资产管理规范性。</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评价要点：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.项目竣工后是否及时竣工验收；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.资产是否及时办理资产交付手续、将“在建工程”或公共基础设施转为固定资产</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42</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偿债风险防控</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年度收支平衡</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项目每年收支平衡情况，用以反映和考核项目是否具有持续稳定的现金流收入来保障项目每年的还本付息。</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评价要点：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.每年末息前税后净现金流是否稳定；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.每年末息前税后净现金流收入能否反映为政府性基金预算收入或专项收入；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仿宋_GB2312" w:hAnsi="仿宋_GB2312" w:eastAsia="仿宋_GB2312" w:cs="仿宋_GB2312"/>
                <w:i w:val="0"/>
                <w:iCs w:val="0"/>
                <w:color w:val="000000"/>
                <w:kern w:val="0"/>
                <w:sz w:val="24"/>
                <w:szCs w:val="24"/>
                <w:u w:val="none"/>
                <w:lang w:val="en-US" w:eastAsia="zh-CN" w:bidi="ar"/>
              </w:rPr>
              <w:t>.每年末息前税后净现金流是否能覆盖当年还本付息资金</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融资收益平衡</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项目全生命周期预期收益与融资规模匹配情况，用以反映和考核项目偿债风险防控情况。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评价要点：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项目全生命周期预期收益能否完全覆盖融资还本付息规模。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项目全生命周期预期收益不能完全覆盖融资还本付息规模的得</w:t>
            </w:r>
            <w:r>
              <w:rPr>
                <w:rFonts w:hint="default" w:ascii="Times New Roman" w:hAnsi="Times New Roman" w:eastAsia="仿宋_GB2312" w:cs="Times New Roman"/>
                <w:i w:val="0"/>
                <w:iCs w:val="0"/>
                <w:color w:val="000000"/>
                <w:kern w:val="0"/>
                <w:sz w:val="24"/>
                <w:szCs w:val="24"/>
                <w:u w:val="none"/>
                <w:lang w:val="en-US" w:eastAsia="zh-CN" w:bidi="ar"/>
              </w:rPr>
              <w:t>0</w:t>
            </w:r>
            <w:r>
              <w:rPr>
                <w:rFonts w:hint="eastAsia" w:ascii="仿宋_GB2312" w:hAnsi="仿宋_GB2312" w:eastAsia="仿宋_GB2312" w:cs="仿宋_GB2312"/>
                <w:i w:val="0"/>
                <w:iCs w:val="0"/>
                <w:color w:val="000000"/>
                <w:kern w:val="0"/>
                <w:sz w:val="24"/>
                <w:szCs w:val="24"/>
                <w:u w:val="none"/>
                <w:lang w:val="en-US" w:eastAsia="zh-CN" w:bidi="ar"/>
              </w:rPr>
              <w:t>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4"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期限匹配</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专项债券期限与项目期限匹配合理情况，用以反映和考核项目偿债风险防控。</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评价要点：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.专项债券期限是否与项目建设年度相匹配；</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.项目预期收益是否与项目建设年度相匹配</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风险预案</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风险防控预案制定具体、科学可执行的情况，用以反映和考核项目偿债风险防控。</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评价要点：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.项目是否制定具体风险防控预案；</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.风险防控预案是否具体、科学可执行</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8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事项管理</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程序执行</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资金使用单位建立有效资金管理等机制和项目严格执行相关制度规定情况，用以反映和考核项目按规定执行情况。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评价要点：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.资金使用单位是否建立全面有效资金管理等机制；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.项目招投标、财务管理、项目建设及竣工验收等是否严格执行相关制度规定；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仿宋_GB2312" w:hAnsi="仿宋_GB2312" w:eastAsia="仿宋_GB2312" w:cs="仿宋_GB2312"/>
                <w:i w:val="0"/>
                <w:iCs w:val="0"/>
                <w:color w:val="000000"/>
                <w:kern w:val="0"/>
                <w:sz w:val="24"/>
                <w:szCs w:val="24"/>
                <w:u w:val="none"/>
                <w:lang w:val="en-US" w:eastAsia="zh-CN" w:bidi="ar"/>
              </w:rPr>
              <w:t>.资金使用单位是否及时、准确、有效使用信息化系统进行管理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整改落实</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审计等监督、检查发现问题已整改完成的情况，用以反映和考核项目整改完成情况。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评价要点：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.审计等监督、检查发现问题是否及时整改；</w:t>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.审计等监督、检查发现问题是否完成整改；</w:t>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仿宋_GB2312" w:hAnsi="仿宋_GB2312" w:eastAsia="仿宋_GB2312" w:cs="仿宋_GB2312"/>
                <w:i w:val="0"/>
                <w:iCs w:val="0"/>
                <w:color w:val="000000"/>
                <w:kern w:val="0"/>
                <w:sz w:val="24"/>
                <w:szCs w:val="24"/>
                <w:u w:val="none"/>
                <w:lang w:val="en-US" w:eastAsia="zh-CN" w:bidi="ar"/>
              </w:rPr>
              <w:t>.完善资金管理的长效机制的建立健全情况。</w:t>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备注：如无发生审计等监督、检查发现问题，分数调整至第</w:t>
            </w: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仿宋_GB2312" w:hAnsi="仿宋_GB2312" w:eastAsia="仿宋_GB2312" w:cs="仿宋_GB2312"/>
                <w:i w:val="0"/>
                <w:iCs w:val="0"/>
                <w:color w:val="000000"/>
                <w:kern w:val="0"/>
                <w:sz w:val="24"/>
                <w:szCs w:val="24"/>
                <w:u w:val="none"/>
                <w:lang w:val="en-US" w:eastAsia="zh-CN" w:bidi="ar"/>
              </w:rPr>
              <w:t>点</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信息公开</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专项债券项目信息公开情况，用以反映和考核项目接收社会监督情况。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评价要点：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.专项债券项目各项信息是否及时公开；</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.专项债券项目信息公开内容是否准确</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产出数量</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改造公路里程数（</w:t>
            </w:r>
            <w:r>
              <w:rPr>
                <w:rFonts w:hint="default" w:ascii="Times New Roman" w:hAnsi="Times New Roman" w:eastAsia="仿宋_GB2312" w:cs="Times New Roman"/>
                <w:i w:val="0"/>
                <w:iCs w:val="0"/>
                <w:color w:val="000000"/>
                <w:kern w:val="0"/>
                <w:sz w:val="24"/>
                <w:szCs w:val="24"/>
                <w:u w:val="none"/>
                <w:lang w:val="en-US" w:eastAsia="zh-CN" w:bidi="ar"/>
              </w:rPr>
              <w:t>11.8</w:t>
            </w:r>
            <w:r>
              <w:rPr>
                <w:rFonts w:hint="eastAsia" w:ascii="仿宋_GB2312" w:hAnsi="仿宋_GB2312" w:eastAsia="仿宋_GB2312" w:cs="仿宋_GB2312"/>
                <w:i w:val="0"/>
                <w:iCs w:val="0"/>
                <w:color w:val="000000"/>
                <w:kern w:val="0"/>
                <w:sz w:val="24"/>
                <w:szCs w:val="24"/>
                <w:u w:val="none"/>
                <w:lang w:val="en-US" w:eastAsia="zh-CN" w:bidi="ar"/>
              </w:rPr>
              <w:t>公里）</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考核本项目已完成改造的公路里程数。</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反映本项目截至评价时点已完成新建的公路里程数，指标得分=（实际已完成改造的公路里程数/计划改造的公路里程数）*</w:t>
            </w:r>
            <w:r>
              <w:rPr>
                <w:rFonts w:hint="default" w:ascii="Times New Roman" w:hAnsi="Times New Roman" w:eastAsia="仿宋_GB2312" w:cs="Times New Roman"/>
                <w:i w:val="0"/>
                <w:iCs w:val="0"/>
                <w:color w:val="000000"/>
                <w:kern w:val="0"/>
                <w:sz w:val="24"/>
                <w:szCs w:val="24"/>
                <w:u w:val="none"/>
                <w:lang w:val="en-US" w:eastAsia="zh-CN" w:bidi="ar"/>
              </w:rPr>
              <w:t>100</w:t>
            </w:r>
            <w:r>
              <w:rPr>
                <w:rFonts w:hint="eastAsia" w:ascii="仿宋_GB2312" w:hAnsi="仿宋_GB2312" w:eastAsia="仿宋_GB2312" w:cs="仿宋_GB2312"/>
                <w:i w:val="0"/>
                <w:iCs w:val="0"/>
                <w:color w:val="000000"/>
                <w:kern w:val="0"/>
                <w:sz w:val="24"/>
                <w:szCs w:val="24"/>
                <w:u w:val="none"/>
                <w:lang w:val="en-US" w:eastAsia="zh-CN" w:bidi="ar"/>
              </w:rPr>
              <w:t>%*指标权重。</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i w:val="0"/>
                <w:iCs w:val="0"/>
                <w:color w:val="000000"/>
                <w:sz w:val="24"/>
                <w:szCs w:val="24"/>
                <w:u w:val="none"/>
                <w:lang w:val="en-US" w:eastAsia="zh-CN"/>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重建过河涌桥梁数（</w:t>
            </w: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仿宋_GB2312" w:hAnsi="仿宋_GB2312" w:eastAsia="仿宋_GB2312" w:cs="仿宋_GB2312"/>
                <w:i w:val="0"/>
                <w:iCs w:val="0"/>
                <w:color w:val="000000"/>
                <w:kern w:val="0"/>
                <w:sz w:val="24"/>
                <w:szCs w:val="24"/>
                <w:u w:val="none"/>
                <w:lang w:val="en-US" w:eastAsia="zh-CN" w:bidi="ar"/>
              </w:rPr>
              <w:t>座）</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考核本项目已完成的重建过河涌桥梁数。</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反映本项目截至评价时点已完成的重建过河涌桥梁数，指标得分=（实际已完成重建的过河涌桥梁数/计划重建的过河涌桥梁数）*</w:t>
            </w:r>
            <w:r>
              <w:rPr>
                <w:rFonts w:hint="default" w:ascii="Times New Roman" w:hAnsi="Times New Roman" w:eastAsia="仿宋_GB2312" w:cs="Times New Roman"/>
                <w:i w:val="0"/>
                <w:iCs w:val="0"/>
                <w:color w:val="000000"/>
                <w:kern w:val="0"/>
                <w:sz w:val="24"/>
                <w:szCs w:val="24"/>
                <w:u w:val="none"/>
                <w:lang w:val="en-US" w:eastAsia="zh-CN" w:bidi="ar"/>
              </w:rPr>
              <w:t>100</w:t>
            </w:r>
            <w:r>
              <w:rPr>
                <w:rFonts w:hint="eastAsia" w:ascii="仿宋_GB2312" w:hAnsi="仿宋_GB2312" w:eastAsia="仿宋_GB2312" w:cs="仿宋_GB2312"/>
                <w:i w:val="0"/>
                <w:iCs w:val="0"/>
                <w:color w:val="000000"/>
                <w:kern w:val="0"/>
                <w:sz w:val="24"/>
                <w:szCs w:val="24"/>
                <w:u w:val="none"/>
                <w:lang w:val="en-US" w:eastAsia="zh-CN" w:bidi="ar"/>
              </w:rPr>
              <w:t>%*指标权重。</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重建过河涌涵洞（箱涵）数（</w:t>
            </w:r>
            <w:r>
              <w:rPr>
                <w:rFonts w:hint="default" w:ascii="Times New Roman" w:hAnsi="Times New Roman" w:eastAsia="仿宋_GB2312" w:cs="Times New Roman"/>
                <w:i w:val="0"/>
                <w:iCs w:val="0"/>
                <w:color w:val="000000"/>
                <w:kern w:val="0"/>
                <w:sz w:val="24"/>
                <w:szCs w:val="24"/>
                <w:u w:val="none"/>
                <w:lang w:val="en-US" w:eastAsia="zh-CN" w:bidi="ar"/>
              </w:rPr>
              <w:t>23</w:t>
            </w:r>
            <w:r>
              <w:rPr>
                <w:rFonts w:hint="eastAsia" w:ascii="仿宋_GB2312" w:hAnsi="仿宋_GB2312" w:eastAsia="仿宋_GB2312" w:cs="仿宋_GB2312"/>
                <w:i w:val="0"/>
                <w:iCs w:val="0"/>
                <w:color w:val="000000"/>
                <w:kern w:val="0"/>
                <w:sz w:val="24"/>
                <w:szCs w:val="24"/>
                <w:u w:val="none"/>
                <w:lang w:val="en-US" w:eastAsia="zh-CN" w:bidi="ar"/>
              </w:rPr>
              <w:t>座）</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考核本项目涵洞建设完成情况。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反映本项目截至评价时点涵洞建设进度是否达到计划进度，指标得分=（实际已建设的涵洞数量或长度/计划建设的涵洞数量或长度）*</w:t>
            </w:r>
            <w:r>
              <w:rPr>
                <w:rFonts w:hint="default" w:ascii="Times New Roman" w:hAnsi="Times New Roman" w:eastAsia="仿宋_GB2312" w:cs="Times New Roman"/>
                <w:i w:val="0"/>
                <w:iCs w:val="0"/>
                <w:color w:val="000000"/>
                <w:kern w:val="0"/>
                <w:sz w:val="24"/>
                <w:szCs w:val="24"/>
                <w:u w:val="none"/>
                <w:lang w:val="en-US" w:eastAsia="zh-CN" w:bidi="ar"/>
              </w:rPr>
              <w:t>100</w:t>
            </w:r>
            <w:r>
              <w:rPr>
                <w:rFonts w:hint="eastAsia" w:ascii="仿宋_GB2312" w:hAnsi="仿宋_GB2312" w:eastAsia="仿宋_GB2312" w:cs="仿宋_GB2312"/>
                <w:i w:val="0"/>
                <w:iCs w:val="0"/>
                <w:color w:val="000000"/>
                <w:kern w:val="0"/>
                <w:sz w:val="24"/>
                <w:szCs w:val="24"/>
                <w:u w:val="none"/>
                <w:lang w:val="en-US" w:eastAsia="zh-CN" w:bidi="ar"/>
              </w:rPr>
              <w:t>%*指标权重。</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新建停车场车位数（≥</w:t>
            </w:r>
            <w:r>
              <w:rPr>
                <w:rFonts w:hint="default" w:ascii="Times New Roman" w:hAnsi="Times New Roman" w:eastAsia="仿宋_GB2312" w:cs="Times New Roman"/>
                <w:i w:val="0"/>
                <w:iCs w:val="0"/>
                <w:color w:val="000000"/>
                <w:kern w:val="0"/>
                <w:sz w:val="24"/>
                <w:szCs w:val="24"/>
                <w:u w:val="none"/>
                <w:lang w:val="en-US" w:eastAsia="zh-CN" w:bidi="ar"/>
              </w:rPr>
              <w:t>3286</w:t>
            </w:r>
            <w:r>
              <w:rPr>
                <w:rFonts w:hint="eastAsia" w:ascii="仿宋_GB2312" w:hAnsi="仿宋_GB2312" w:eastAsia="仿宋_GB2312" w:cs="仿宋_GB2312"/>
                <w:i w:val="0"/>
                <w:iCs w:val="0"/>
                <w:color w:val="000000"/>
                <w:kern w:val="0"/>
                <w:sz w:val="24"/>
                <w:szCs w:val="24"/>
                <w:u w:val="none"/>
                <w:lang w:val="en-US" w:eastAsia="zh-CN" w:bidi="ar"/>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考核本项目新建停车场车位数完成情况。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反映本项目截至评价时点新建停车场车位数是否达到计划进度，指标得分=（实际已建设的停车场车位数/计划建设的停车场车位数）*</w:t>
            </w:r>
            <w:r>
              <w:rPr>
                <w:rFonts w:hint="default" w:ascii="Times New Roman" w:hAnsi="Times New Roman" w:eastAsia="仿宋_GB2312" w:cs="Times New Roman"/>
                <w:i w:val="0"/>
                <w:iCs w:val="0"/>
                <w:color w:val="000000"/>
                <w:kern w:val="0"/>
                <w:sz w:val="24"/>
                <w:szCs w:val="24"/>
                <w:u w:val="none"/>
                <w:lang w:val="en-US" w:eastAsia="zh-CN" w:bidi="ar"/>
              </w:rPr>
              <w:t>100</w:t>
            </w:r>
            <w:r>
              <w:rPr>
                <w:rFonts w:hint="eastAsia" w:ascii="仿宋_GB2312" w:hAnsi="仿宋_GB2312" w:eastAsia="仿宋_GB2312" w:cs="仿宋_GB2312"/>
                <w:i w:val="0"/>
                <w:iCs w:val="0"/>
                <w:color w:val="000000"/>
                <w:kern w:val="0"/>
                <w:sz w:val="24"/>
                <w:szCs w:val="24"/>
                <w:u w:val="none"/>
                <w:lang w:val="en-US" w:eastAsia="zh-CN" w:bidi="ar"/>
              </w:rPr>
              <w:t>%*指标权重。</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产出质量</w:t>
            </w: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工程质量达标率（</w:t>
            </w:r>
            <w:r>
              <w:rPr>
                <w:rFonts w:hint="default" w:ascii="Times New Roman" w:hAnsi="Times New Roman" w:eastAsia="仿宋_GB2312" w:cs="Times New Roman"/>
                <w:i w:val="0"/>
                <w:iCs w:val="0"/>
                <w:color w:val="000000"/>
                <w:kern w:val="0"/>
                <w:sz w:val="24"/>
                <w:szCs w:val="24"/>
                <w:u w:val="none"/>
                <w:lang w:val="en-US" w:eastAsia="zh-CN" w:bidi="ar"/>
              </w:rPr>
              <w:t>100</w:t>
            </w:r>
            <w:r>
              <w:rPr>
                <w:rFonts w:hint="eastAsia" w:ascii="仿宋_GB2312" w:hAnsi="仿宋_GB2312" w:eastAsia="仿宋_GB2312" w:cs="仿宋_GB2312"/>
                <w:i w:val="0"/>
                <w:iCs w:val="0"/>
                <w:color w:val="000000"/>
                <w:kern w:val="0"/>
                <w:sz w:val="24"/>
                <w:szCs w:val="24"/>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考核本项目已完工的分部工程质量达标情况。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反映本项目截至评价时点分部工程质量达标情况，指标得分=（实际已质量达标的完工工程数/已完工的分部工程总数）*</w:t>
            </w:r>
            <w:r>
              <w:rPr>
                <w:rFonts w:hint="default" w:ascii="Times New Roman" w:hAnsi="Times New Roman" w:eastAsia="仿宋_GB2312" w:cs="Times New Roman"/>
                <w:i w:val="0"/>
                <w:iCs w:val="0"/>
                <w:color w:val="000000"/>
                <w:kern w:val="0"/>
                <w:sz w:val="24"/>
                <w:szCs w:val="24"/>
                <w:u w:val="none"/>
                <w:lang w:val="en-US" w:eastAsia="zh-CN" w:bidi="ar"/>
              </w:rPr>
              <w:t>100</w:t>
            </w:r>
            <w:r>
              <w:rPr>
                <w:rFonts w:hint="eastAsia" w:ascii="仿宋_GB2312" w:hAnsi="仿宋_GB2312" w:eastAsia="仿宋_GB2312" w:cs="仿宋_GB2312"/>
                <w:i w:val="0"/>
                <w:iCs w:val="0"/>
                <w:color w:val="000000"/>
                <w:kern w:val="0"/>
                <w:sz w:val="24"/>
                <w:szCs w:val="24"/>
                <w:u w:val="none"/>
                <w:lang w:val="en-US" w:eastAsia="zh-CN" w:bidi="ar"/>
              </w:rPr>
              <w:t>%*指标权重。</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设计速度达标率（</w:t>
            </w:r>
            <w:r>
              <w:rPr>
                <w:rFonts w:hint="default" w:ascii="Times New Roman" w:hAnsi="Times New Roman" w:eastAsia="仿宋_GB2312" w:cs="Times New Roman"/>
                <w:i w:val="0"/>
                <w:iCs w:val="0"/>
                <w:color w:val="000000"/>
                <w:kern w:val="0"/>
                <w:sz w:val="24"/>
                <w:szCs w:val="24"/>
                <w:u w:val="none"/>
                <w:lang w:val="en-US" w:eastAsia="zh-CN" w:bidi="ar"/>
              </w:rPr>
              <w:t>100</w:t>
            </w:r>
            <w:r>
              <w:rPr>
                <w:rFonts w:hint="eastAsia" w:ascii="仿宋_GB2312" w:hAnsi="仿宋_GB2312" w:eastAsia="仿宋_GB2312" w:cs="仿宋_GB2312"/>
                <w:i w:val="0"/>
                <w:iCs w:val="0"/>
                <w:color w:val="000000"/>
                <w:kern w:val="0"/>
                <w:sz w:val="24"/>
                <w:szCs w:val="24"/>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考核本项目是否达到设计的速度。</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反映本项目截至评价时点公路时速达标情况。指标得分=（已到达设计速度的新改造公路里程数/新改造公路里程数）*</w:t>
            </w:r>
            <w:r>
              <w:rPr>
                <w:rFonts w:hint="default" w:ascii="Times New Roman" w:hAnsi="Times New Roman" w:eastAsia="仿宋_GB2312" w:cs="Times New Roman"/>
                <w:i w:val="0"/>
                <w:iCs w:val="0"/>
                <w:color w:val="000000"/>
                <w:kern w:val="0"/>
                <w:sz w:val="24"/>
                <w:szCs w:val="24"/>
                <w:u w:val="none"/>
                <w:lang w:val="en-US" w:eastAsia="zh-CN" w:bidi="ar"/>
              </w:rPr>
              <w:t>100</w:t>
            </w:r>
            <w:r>
              <w:rPr>
                <w:rFonts w:hint="eastAsia" w:ascii="仿宋_GB2312" w:hAnsi="仿宋_GB2312" w:eastAsia="仿宋_GB2312" w:cs="仿宋_GB2312"/>
                <w:i w:val="0"/>
                <w:iCs w:val="0"/>
                <w:color w:val="000000"/>
                <w:kern w:val="0"/>
                <w:sz w:val="24"/>
                <w:szCs w:val="24"/>
                <w:u w:val="none"/>
                <w:lang w:val="en-US" w:eastAsia="zh-CN" w:bidi="ar"/>
              </w:rPr>
              <w:t>%*指标权重。</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工程监理覆盖率（</w:t>
            </w:r>
            <w:r>
              <w:rPr>
                <w:rFonts w:hint="default" w:ascii="Times New Roman" w:hAnsi="Times New Roman" w:eastAsia="仿宋_GB2312" w:cs="Times New Roman"/>
                <w:i w:val="0"/>
                <w:iCs w:val="0"/>
                <w:color w:val="000000"/>
                <w:kern w:val="0"/>
                <w:sz w:val="24"/>
                <w:szCs w:val="24"/>
                <w:u w:val="none"/>
                <w:lang w:val="en-US" w:eastAsia="zh-CN" w:bidi="ar"/>
              </w:rPr>
              <w:t>100</w:t>
            </w:r>
            <w:r>
              <w:rPr>
                <w:rFonts w:hint="eastAsia" w:ascii="仿宋_GB2312" w:hAnsi="仿宋_GB2312" w:eastAsia="仿宋_GB2312" w:cs="仿宋_GB2312"/>
                <w:i w:val="0"/>
                <w:iCs w:val="0"/>
                <w:color w:val="000000"/>
                <w:kern w:val="0"/>
                <w:sz w:val="24"/>
                <w:szCs w:val="24"/>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考核本项目聘用监理情况。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反映本项目聘用监理情况。指标得分=（聘用监理的工程数/工程总数）*</w:t>
            </w:r>
            <w:r>
              <w:rPr>
                <w:rFonts w:hint="default" w:ascii="Times New Roman" w:hAnsi="Times New Roman" w:eastAsia="仿宋_GB2312" w:cs="Times New Roman"/>
                <w:i w:val="0"/>
                <w:iCs w:val="0"/>
                <w:color w:val="000000"/>
                <w:kern w:val="0"/>
                <w:sz w:val="24"/>
                <w:szCs w:val="24"/>
                <w:u w:val="none"/>
                <w:lang w:val="en-US" w:eastAsia="zh-CN" w:bidi="ar"/>
              </w:rPr>
              <w:t>100</w:t>
            </w:r>
            <w:r>
              <w:rPr>
                <w:rFonts w:hint="eastAsia" w:ascii="仿宋_GB2312" w:hAnsi="仿宋_GB2312" w:eastAsia="仿宋_GB2312" w:cs="仿宋_GB2312"/>
                <w:i w:val="0"/>
                <w:iCs w:val="0"/>
                <w:color w:val="000000"/>
                <w:kern w:val="0"/>
                <w:sz w:val="24"/>
                <w:szCs w:val="24"/>
                <w:u w:val="none"/>
                <w:lang w:val="en-US" w:eastAsia="zh-CN" w:bidi="ar"/>
              </w:rPr>
              <w:t>%*指标权重。</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产出时效</w:t>
            </w: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按期完成投资（是/否）</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考核本项目是否按期完成投资情况。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反映项目是否按照工期计划及投资额匹配的进度完成对应工程建设。</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.从项目发改批复建设工期角度，评估项目是否按期完成建设（</w:t>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.从资金投入角度，评估项目是否达到了资金额匹配的进度（</w:t>
            </w:r>
            <w:r>
              <w:rPr>
                <w:rFonts w:hint="default" w:ascii="Times New Roman" w:hAnsi="Times New Roman" w:eastAsia="仿宋_GB2312" w:cs="Times New Roman"/>
                <w:i w:val="0"/>
                <w:iCs w:val="0"/>
                <w:color w:val="000000"/>
                <w:kern w:val="0"/>
                <w:sz w:val="24"/>
                <w:szCs w:val="24"/>
                <w:u w:val="none"/>
                <w:lang w:val="en-US" w:eastAsia="zh-CN" w:bidi="ar"/>
              </w:rPr>
              <w:t>0.5</w:t>
            </w:r>
            <w:r>
              <w:rPr>
                <w:rFonts w:hint="eastAsia" w:ascii="仿宋_GB2312" w:hAnsi="仿宋_GB2312" w:eastAsia="仿宋_GB2312" w:cs="仿宋_GB2312"/>
                <w:i w:val="0"/>
                <w:iCs w:val="0"/>
                <w:color w:val="000000"/>
                <w:kern w:val="0"/>
                <w:sz w:val="24"/>
                <w:szCs w:val="24"/>
                <w:u w:val="none"/>
                <w:lang w:val="en-US" w:eastAsia="zh-CN" w:bidi="ar"/>
              </w:rPr>
              <w:t>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项目进度达标率（</w:t>
            </w:r>
            <w:r>
              <w:rPr>
                <w:rFonts w:hint="default" w:ascii="Times New Roman" w:hAnsi="Times New Roman" w:eastAsia="仿宋_GB2312" w:cs="Times New Roman"/>
                <w:i w:val="0"/>
                <w:iCs w:val="0"/>
                <w:color w:val="000000"/>
                <w:kern w:val="0"/>
                <w:sz w:val="24"/>
                <w:szCs w:val="24"/>
                <w:u w:val="none"/>
                <w:lang w:val="en-US" w:eastAsia="zh-CN" w:bidi="ar"/>
              </w:rPr>
              <w:t>100</w:t>
            </w:r>
            <w:r>
              <w:rPr>
                <w:rFonts w:hint="eastAsia" w:ascii="仿宋_GB2312" w:hAnsi="仿宋_GB2312" w:eastAsia="仿宋_GB2312" w:cs="仿宋_GB2312"/>
                <w:i w:val="0"/>
                <w:iCs w:val="0"/>
                <w:color w:val="000000"/>
                <w:kern w:val="0"/>
                <w:sz w:val="24"/>
                <w:szCs w:val="24"/>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考核本项目实施进度情况。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反映项目是否按照计划时间节点完成相关工作。对比监控时点序时进度得分：达到序时进度要求的得满分；未达监控序时进度的按比例得分。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产出成本</w:t>
            </w: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工程成本控制有效性（有效控制）</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考核项目成本节约情况。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根据工程是否采取有效措施节约成本进行综合评判得分。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0"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效益　</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实施效益</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（含满意度）</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项目建成有利于带动周边经济（有效带动）</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考核本项目对周边经济的带动作用。</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反映本项目对周边经济的带动作用水平。项目建设有效带动周边经济的，得满分，否则，根据实际情况酌情扣分。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提升群众出行的便捷性（有效提升）</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考核本项目实施对周边居民的出行条件的影响情况。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反映本项目实施对周边居民的出行条件的影响情况。项目实施能够有效改善居民的出行条件的，得满分；否则，根据实际情况酌情扣分。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“全线配套设施”完善率（</w:t>
            </w:r>
            <w:r>
              <w:rPr>
                <w:rFonts w:hint="default" w:ascii="Times New Roman" w:hAnsi="Times New Roman" w:eastAsia="仿宋_GB2312" w:cs="Times New Roman"/>
                <w:i w:val="0"/>
                <w:iCs w:val="0"/>
                <w:color w:val="000000"/>
                <w:kern w:val="0"/>
                <w:sz w:val="24"/>
                <w:szCs w:val="24"/>
                <w:u w:val="none"/>
                <w:lang w:val="en-US" w:eastAsia="zh-CN" w:bidi="ar"/>
              </w:rPr>
              <w:t>100</w:t>
            </w:r>
            <w:r>
              <w:rPr>
                <w:rFonts w:hint="eastAsia" w:ascii="仿宋_GB2312" w:hAnsi="仿宋_GB2312" w:eastAsia="仿宋_GB2312" w:cs="仿宋_GB2312"/>
                <w:i w:val="0"/>
                <w:iCs w:val="0"/>
                <w:color w:val="000000"/>
                <w:kern w:val="0"/>
                <w:sz w:val="24"/>
                <w:szCs w:val="24"/>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考核项目全线配套设施完善情况。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反映项目全线配套设施完善水平。达到目标值的得满分，低于目标值的根据实际完成情况按比例得分。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建设期间安全事故发生数（</w:t>
            </w:r>
            <w:r>
              <w:rPr>
                <w:rFonts w:hint="default" w:ascii="Times New Roman" w:hAnsi="Times New Roman" w:eastAsia="仿宋_GB2312" w:cs="Times New Roman"/>
                <w:i w:val="0"/>
                <w:iCs w:val="0"/>
                <w:color w:val="000000"/>
                <w:kern w:val="0"/>
                <w:sz w:val="24"/>
                <w:szCs w:val="24"/>
                <w:u w:val="none"/>
                <w:lang w:val="en-US" w:eastAsia="zh-CN" w:bidi="ar"/>
              </w:rPr>
              <w:t>0</w:t>
            </w:r>
            <w:r>
              <w:rPr>
                <w:rFonts w:hint="eastAsia" w:ascii="仿宋_GB2312" w:hAnsi="仿宋_GB2312" w:eastAsia="仿宋_GB2312" w:cs="仿宋_GB2312"/>
                <w:i w:val="0"/>
                <w:iCs w:val="0"/>
                <w:color w:val="000000"/>
                <w:kern w:val="0"/>
                <w:sz w:val="24"/>
                <w:szCs w:val="24"/>
                <w:u w:val="none"/>
                <w:lang w:val="en-US" w:eastAsia="zh-CN" w:bidi="ar"/>
              </w:rPr>
              <w:t>起）</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考核项目实施期间安全事故发生情况。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反映项目实施期间安全事故发生情况。项目实施期间未发生安全事故的，得满分；否则不得分。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群众满意度（≥</w:t>
            </w:r>
            <w:r>
              <w:rPr>
                <w:rFonts w:hint="default" w:ascii="Times New Roman" w:hAnsi="Times New Roman" w:eastAsia="仿宋_GB2312" w:cs="Times New Roman"/>
                <w:i w:val="0"/>
                <w:iCs w:val="0"/>
                <w:color w:val="000000"/>
                <w:kern w:val="0"/>
                <w:sz w:val="24"/>
                <w:szCs w:val="24"/>
                <w:u w:val="none"/>
                <w:lang w:val="en-US" w:eastAsia="zh-CN" w:bidi="ar"/>
              </w:rPr>
              <w:t>85</w:t>
            </w:r>
            <w:r>
              <w:rPr>
                <w:rFonts w:hint="eastAsia" w:ascii="仿宋_GB2312" w:hAnsi="仿宋_GB2312" w:eastAsia="仿宋_GB2312" w:cs="仿宋_GB2312"/>
                <w:i w:val="0"/>
                <w:iCs w:val="0"/>
                <w:color w:val="000000"/>
                <w:kern w:val="0"/>
                <w:sz w:val="24"/>
                <w:szCs w:val="24"/>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考核项目实施期间居民对项目建设的满意度情况。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反映项目实施期间居民对建设工程的满意度水平。达到目标值的得满分，否则酌情扣分。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99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合计分数（总分</w:t>
            </w:r>
            <w:r>
              <w:rPr>
                <w:rFonts w:hint="default" w:ascii="Times New Roman" w:hAnsi="Times New Roman" w:eastAsia="仿宋_GB2312" w:cs="Times New Roman"/>
                <w:b/>
                <w:bCs/>
                <w:i w:val="0"/>
                <w:iCs w:val="0"/>
                <w:color w:val="000000"/>
                <w:kern w:val="0"/>
                <w:sz w:val="24"/>
                <w:szCs w:val="24"/>
                <w:u w:val="none"/>
                <w:lang w:val="en-US" w:eastAsia="zh-CN" w:bidi="ar"/>
              </w:rPr>
              <w:t>100</w:t>
            </w:r>
            <w:r>
              <w:rPr>
                <w:rFonts w:hint="eastAsia" w:ascii="仿宋_GB2312" w:hAnsi="仿宋_GB2312" w:eastAsia="仿宋_GB2312" w:cs="仿宋_GB2312"/>
                <w:b/>
                <w:bCs/>
                <w:i w:val="0"/>
                <w:iCs w:val="0"/>
                <w:color w:val="000000"/>
                <w:kern w:val="0"/>
                <w:sz w:val="24"/>
                <w:szCs w:val="24"/>
                <w:u w:val="none"/>
                <w:lang w:val="en-US" w:eastAsia="zh-CN" w:bidi="ar"/>
              </w:rPr>
              <w:t>分）</w:t>
            </w:r>
          </w:p>
        </w:tc>
        <w:tc>
          <w:tcPr>
            <w:tcW w:w="4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b/>
                <w:bCs/>
                <w:i w:val="0"/>
                <w:iCs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2"/>
                <w:szCs w:val="22"/>
                <w:u w:val="none"/>
                <w:lang w:val="en-US" w:eastAsia="zh-CN" w:bidi="ar"/>
              </w:rPr>
              <w:t>8</w:t>
            </w:r>
            <w:r>
              <w:rPr>
                <w:rFonts w:hint="eastAsia" w:ascii="Times New Roman" w:hAnsi="Times New Roman" w:cs="Times New Roman"/>
                <w:b/>
                <w:bCs/>
                <w:i w:val="0"/>
                <w:iCs w:val="0"/>
                <w:color w:val="000000"/>
                <w:kern w:val="0"/>
                <w:sz w:val="22"/>
                <w:szCs w:val="22"/>
                <w:u w:val="none"/>
                <w:lang w:val="en-US" w:eastAsia="zh-CN" w:bidi="ar"/>
              </w:rPr>
              <w:t>9</w:t>
            </w:r>
            <w:r>
              <w:rPr>
                <w:rFonts w:hint="default" w:ascii="Times New Roman" w:hAnsi="Times New Roman" w:eastAsia="宋体" w:cs="Times New Roman"/>
                <w:b/>
                <w:bCs/>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99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评价等级结果</w:t>
            </w:r>
          </w:p>
        </w:tc>
        <w:tc>
          <w:tcPr>
            <w:tcW w:w="4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b/>
                <w:bCs/>
                <w:i w:val="0"/>
                <w:iCs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273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备注：评价等级结果分为优、良、中、低、差五个档次。其中：优</w:t>
            </w:r>
            <w:bookmarkStart w:id="39" w:name="_GoBack"/>
            <w:bookmarkEnd w:id="39"/>
            <w:r>
              <w:rPr>
                <w:rFonts w:hint="eastAsia" w:ascii="仿宋_GB2312" w:hAnsi="仿宋_GB2312" w:eastAsia="仿宋_GB2312" w:cs="仿宋_GB2312"/>
                <w:i w:val="0"/>
                <w:iCs w:val="0"/>
                <w:color w:val="000000"/>
                <w:kern w:val="0"/>
                <w:sz w:val="22"/>
                <w:szCs w:val="22"/>
                <w:u w:val="none"/>
                <w:lang w:val="en-US" w:eastAsia="zh-CN" w:bidi="ar"/>
              </w:rPr>
              <w:t>（得分</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90</w:t>
            </w:r>
            <w:r>
              <w:rPr>
                <w:rFonts w:hint="eastAsia" w:ascii="宋体" w:hAnsi="宋体" w:eastAsia="宋体" w:cs="宋体"/>
                <w:i w:val="0"/>
                <w:iCs w:val="0"/>
                <w:color w:val="000000"/>
                <w:kern w:val="0"/>
                <w:sz w:val="22"/>
                <w:szCs w:val="22"/>
                <w:u w:val="none"/>
                <w:lang w:val="en-US" w:eastAsia="zh-CN" w:bidi="ar"/>
              </w:rPr>
              <w:t>）、</w:t>
            </w:r>
            <w:r>
              <w:rPr>
                <w:rFonts w:hint="eastAsia" w:ascii="仿宋_GB2312" w:hAnsi="仿宋_GB2312" w:eastAsia="仿宋_GB2312" w:cs="仿宋_GB2312"/>
                <w:i w:val="0"/>
                <w:iCs w:val="0"/>
                <w:color w:val="000000"/>
                <w:kern w:val="0"/>
                <w:sz w:val="22"/>
                <w:szCs w:val="22"/>
                <w:u w:val="none"/>
                <w:lang w:val="en-US" w:eastAsia="zh-CN" w:bidi="ar"/>
              </w:rPr>
              <w:t>良</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90，80</w:t>
            </w:r>
            <w:r>
              <w:rPr>
                <w:rFonts w:hint="eastAsia" w:ascii="宋体" w:hAnsi="宋体" w:eastAsia="宋体" w:cs="宋体"/>
                <w:i w:val="0"/>
                <w:iCs w:val="0"/>
                <w:color w:val="000000"/>
                <w:kern w:val="0"/>
                <w:sz w:val="22"/>
                <w:szCs w:val="22"/>
                <w:u w:val="none"/>
                <w:lang w:val="en-US" w:eastAsia="zh-CN" w:bidi="ar"/>
              </w:rPr>
              <w:t>]、</w:t>
            </w:r>
            <w:r>
              <w:rPr>
                <w:rFonts w:hint="eastAsia" w:ascii="仿宋_GB2312" w:hAnsi="仿宋_GB2312" w:eastAsia="仿宋_GB2312" w:cs="仿宋_GB2312"/>
                <w:i w:val="0"/>
                <w:iCs w:val="0"/>
                <w:color w:val="000000"/>
                <w:kern w:val="0"/>
                <w:sz w:val="22"/>
                <w:szCs w:val="22"/>
                <w:u w:val="none"/>
                <w:lang w:val="en-US" w:eastAsia="zh-CN" w:bidi="ar"/>
              </w:rPr>
              <w:t>中</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80，70</w:t>
            </w:r>
            <w:r>
              <w:rPr>
                <w:rFonts w:hint="eastAsia" w:ascii="宋体" w:hAnsi="宋体" w:eastAsia="宋体" w:cs="宋体"/>
                <w:i w:val="0"/>
                <w:iCs w:val="0"/>
                <w:color w:val="000000"/>
                <w:kern w:val="0"/>
                <w:sz w:val="22"/>
                <w:szCs w:val="22"/>
                <w:u w:val="none"/>
                <w:lang w:val="en-US" w:eastAsia="zh-CN" w:bidi="ar"/>
              </w:rPr>
              <w:t>]、</w:t>
            </w:r>
            <w:r>
              <w:rPr>
                <w:rFonts w:hint="eastAsia" w:ascii="仿宋_GB2312" w:hAnsi="仿宋_GB2312" w:eastAsia="仿宋_GB2312" w:cs="仿宋_GB2312"/>
                <w:i w:val="0"/>
                <w:iCs w:val="0"/>
                <w:color w:val="000000"/>
                <w:kern w:val="0"/>
                <w:sz w:val="22"/>
                <w:szCs w:val="22"/>
                <w:u w:val="none"/>
                <w:lang w:val="en-US" w:eastAsia="zh-CN" w:bidi="ar"/>
              </w:rPr>
              <w:t>低</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70，60]</w:t>
            </w:r>
            <w:r>
              <w:rPr>
                <w:rFonts w:hint="eastAsia" w:ascii="宋体" w:hAnsi="宋体" w:eastAsia="宋体" w:cs="宋体"/>
                <w:i w:val="0"/>
                <w:iCs w:val="0"/>
                <w:color w:val="000000"/>
                <w:kern w:val="0"/>
                <w:sz w:val="22"/>
                <w:szCs w:val="22"/>
                <w:u w:val="none"/>
                <w:lang w:val="en-US" w:eastAsia="zh-CN" w:bidi="ar"/>
              </w:rPr>
              <w:t>、</w:t>
            </w:r>
            <w:r>
              <w:rPr>
                <w:rFonts w:hint="eastAsia" w:ascii="仿宋_GB2312" w:hAnsi="仿宋_GB2312" w:eastAsia="仿宋_GB2312" w:cs="仿宋_GB2312"/>
                <w:i w:val="0"/>
                <w:iCs w:val="0"/>
                <w:color w:val="000000"/>
                <w:kern w:val="0"/>
                <w:sz w:val="22"/>
                <w:szCs w:val="22"/>
                <w:u w:val="none"/>
                <w:lang w:val="en-US" w:eastAsia="zh-CN" w:bidi="ar"/>
              </w:rPr>
              <w:t>差（得分</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60</w:t>
            </w:r>
            <w:r>
              <w:rPr>
                <w:rFonts w:hint="eastAsia" w:ascii="宋体" w:hAnsi="宋体" w:eastAsia="宋体" w:cs="宋体"/>
                <w:i w:val="0"/>
                <w:iCs w:val="0"/>
                <w:color w:val="000000"/>
                <w:kern w:val="0"/>
                <w:sz w:val="22"/>
                <w:szCs w:val="22"/>
                <w:u w:val="none"/>
                <w:lang w:val="en-US" w:eastAsia="zh-CN" w:bidi="ar"/>
              </w:rPr>
              <w:t>）。</w:t>
            </w:r>
          </w:p>
        </w:tc>
      </w:tr>
    </w:tbl>
    <w:p>
      <w:pPr>
        <w:pageBreakBefore w:val="0"/>
        <w:kinsoku/>
        <w:wordWrap/>
        <w:overflowPunct/>
        <w:topLinePunct w:val="0"/>
        <w:autoSpaceDE/>
        <w:autoSpaceDN/>
        <w:bidi w:val="0"/>
        <w:spacing w:line="570" w:lineRule="exact"/>
        <w:rPr>
          <w:rFonts w:hint="eastAsia" w:eastAsia="宋体"/>
          <w:lang w:val="en-US" w:eastAsia="zh-CN"/>
        </w:rPr>
      </w:pPr>
      <w:r>
        <w:rPr>
          <w:rFonts w:hint="eastAsia"/>
          <w:lang w:val="en-US" w:eastAsia="zh-CN"/>
        </w:rPr>
        <w:t xml:space="preserve"> </w:t>
      </w:r>
    </w:p>
    <w:sectPr>
      <w:pgSz w:w="16838" w:h="11906" w:orient="landscape"/>
      <w:pgMar w:top="1587" w:right="2098" w:bottom="1474" w:left="1984"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幼圆">
    <w:altName w:val="宋体"/>
    <w:panose1 w:val="0201050906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宋体"/>
        <w:lang w:eastAsia="zh-CN"/>
      </w:rPr>
    </w:pPr>
    <w:bookmarkStart w:id="38" w:name="_Hlk43230243"/>
    <w:bookmarkEnd w:id="3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2C16CA"/>
    <w:multiLevelType w:val="singleLevel"/>
    <w:tmpl w:val="B92C16CA"/>
    <w:lvl w:ilvl="0" w:tentative="0">
      <w:start w:val="1"/>
      <w:numFmt w:val="decimal"/>
      <w:suff w:val="nothing"/>
      <w:lvlText w:val="（%1）"/>
      <w:lvlJc w:val="left"/>
      <w:pPr>
        <w:ind w:left="640" w:leftChars="0" w:firstLine="0" w:firstLineChars="0"/>
      </w:pPr>
      <w:rPr>
        <w:rFonts w:hint="default" w:ascii="仿宋_GB2312" w:hAnsi="仿宋_GB2312" w:eastAsia="仿宋_GB2312" w:cs="仿宋_GB2312"/>
        <w:sz w:val="32"/>
        <w:szCs w:val="32"/>
      </w:rPr>
    </w:lvl>
  </w:abstractNum>
  <w:abstractNum w:abstractNumId="1">
    <w:nsid w:val="BF00E282"/>
    <w:multiLevelType w:val="singleLevel"/>
    <w:tmpl w:val="BF00E282"/>
    <w:lvl w:ilvl="0" w:tentative="0">
      <w:start w:val="1"/>
      <w:numFmt w:val="decimal"/>
      <w:suff w:val="nothing"/>
      <w:lvlText w:val="（%1）"/>
      <w:lvlJc w:val="left"/>
      <w:pPr>
        <w:ind w:left="640" w:leftChars="0" w:firstLine="0" w:firstLineChars="0"/>
      </w:pPr>
      <w:rPr>
        <w:rFonts w:hint="default" w:ascii="仿宋_GB2312" w:hAnsi="仿宋_GB2312" w:eastAsia="仿宋_GB2312" w:cs="仿宋_GB2312"/>
        <w:sz w:val="32"/>
        <w:szCs w:val="32"/>
      </w:rPr>
    </w:lvl>
  </w:abstractNum>
  <w:abstractNum w:abstractNumId="2">
    <w:nsid w:val="D72DADE9"/>
    <w:multiLevelType w:val="singleLevel"/>
    <w:tmpl w:val="D72DADE9"/>
    <w:lvl w:ilvl="0" w:tentative="0">
      <w:start w:val="1"/>
      <w:numFmt w:val="decimal"/>
      <w:suff w:val="nothing"/>
      <w:lvlText w:val="（%1）"/>
      <w:lvlJc w:val="left"/>
      <w:pPr>
        <w:ind w:left="640" w:leftChars="0" w:firstLine="0" w:firstLineChars="0"/>
      </w:pPr>
      <w:rPr>
        <w:rFonts w:hint="default" w:ascii="仿宋_GB2312" w:hAnsi="仿宋_GB2312" w:eastAsia="仿宋_GB2312" w:cs="仿宋_GB2312"/>
        <w:sz w:val="32"/>
        <w:szCs w:val="32"/>
      </w:rPr>
    </w:lvl>
  </w:abstractNum>
  <w:abstractNum w:abstractNumId="3">
    <w:nsid w:val="0D5E792F"/>
    <w:multiLevelType w:val="multilevel"/>
    <w:tmpl w:val="0D5E792F"/>
    <w:lvl w:ilvl="0" w:tentative="0">
      <w:start w:val="1"/>
      <w:numFmt w:val="decimal"/>
      <w:suff w:val="space"/>
      <w:lvlText w:val="第%1章 "/>
      <w:lvlJc w:val="left"/>
      <w:pPr>
        <w:ind w:left="0" w:firstLine="0"/>
      </w:pPr>
      <w:rPr>
        <w:rFonts w:hint="eastAsia"/>
        <w:b/>
        <w:sz w:val="36"/>
      </w:rPr>
    </w:lvl>
    <w:lvl w:ilvl="1" w:tentative="0">
      <w:start w:val="1"/>
      <w:numFmt w:val="decimal"/>
      <w:isLgl/>
      <w:suff w:val="space"/>
      <w:lvlText w:val="%1.%2 "/>
      <w:lvlJc w:val="left"/>
      <w:pPr>
        <w:ind w:left="851" w:hanging="567"/>
      </w:pPr>
      <w:rPr>
        <w:rFonts w:hint="default" w:ascii="Times New Roman" w:hAnsi="Times New Roman"/>
      </w:rPr>
    </w:lvl>
    <w:lvl w:ilvl="2" w:tentative="0">
      <w:start w:val="1"/>
      <w:numFmt w:val="decimal"/>
      <w:isLgl/>
      <w:suff w:val="space"/>
      <w:lvlText w:val="%1.%2.%3 "/>
      <w:lvlJc w:val="left"/>
      <w:pPr>
        <w:ind w:left="567" w:hanging="567"/>
      </w:pPr>
      <w:rPr>
        <w:rFonts w:hint="eastAsia"/>
      </w:rPr>
    </w:lvl>
    <w:lvl w:ilvl="3" w:tentative="0">
      <w:start w:val="1"/>
      <w:numFmt w:val="decimal"/>
      <w:pStyle w:val="5"/>
      <w:isLgl/>
      <w:lvlText w:val="%1.%2.%3.%4 "/>
      <w:lvlJc w:val="left"/>
      <w:pPr>
        <w:tabs>
          <w:tab w:val="left" w:pos="864"/>
        </w:tabs>
        <w:ind w:left="567" w:hanging="567"/>
      </w:pPr>
      <w:rPr>
        <w:rFonts w:hint="eastAsia" w:ascii="Times New Roman" w:hAnsi="Times New Roman" w:cs="Times New Roman"/>
        <w:b w:val="0"/>
        <w:i w:val="0"/>
        <w:iCs w:val="0"/>
        <w:caps w:val="0"/>
        <w:smallCaps w:val="0"/>
        <w:strike w:val="0"/>
        <w:dstrike w:val="0"/>
        <w:vanish w:val="0"/>
        <w:color w:val="000000"/>
        <w:spacing w:val="0"/>
        <w:position w:val="0"/>
        <w:u w:val="none"/>
        <w:vertAlign w:val="baseline"/>
      </w:rPr>
    </w:lvl>
    <w:lvl w:ilvl="4" w:tentative="0">
      <w:start w:val="1"/>
      <w:numFmt w:val="decimal"/>
      <w:isLgl/>
      <w:suff w:val="space"/>
      <w:lvlText w:val="%1.%2.%3.%4.%5 "/>
      <w:lvlJc w:val="left"/>
      <w:pPr>
        <w:ind w:left="567" w:hanging="567"/>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2321090E"/>
    <w:multiLevelType w:val="singleLevel"/>
    <w:tmpl w:val="2321090E"/>
    <w:lvl w:ilvl="0" w:tentative="0">
      <w:start w:val="1"/>
      <w:numFmt w:val="decimal"/>
      <w:suff w:val="nothing"/>
      <w:lvlText w:val="（%1）"/>
      <w:lvlJc w:val="left"/>
      <w:pPr>
        <w:ind w:left="640" w:leftChars="0" w:firstLine="0" w:firstLineChars="0"/>
      </w:pPr>
      <w:rPr>
        <w:rFonts w:hint="default" w:ascii="仿宋_GB2312" w:hAnsi="仿宋_GB2312" w:eastAsia="仿宋_GB2312" w:cs="仿宋_GB2312"/>
        <w:sz w:val="32"/>
        <w:szCs w:val="32"/>
      </w:rPr>
    </w:lvl>
  </w:abstractNum>
  <w:abstractNum w:abstractNumId="5">
    <w:nsid w:val="574DD6C7"/>
    <w:multiLevelType w:val="singleLevel"/>
    <w:tmpl w:val="574DD6C7"/>
    <w:lvl w:ilvl="0" w:tentative="0">
      <w:start w:val="1"/>
      <w:numFmt w:val="decimal"/>
      <w:suff w:val="nothing"/>
      <w:lvlText w:val="（%1）"/>
      <w:lvlJc w:val="left"/>
      <w:pPr>
        <w:ind w:left="640" w:leftChars="0" w:firstLine="0" w:firstLineChars="0"/>
      </w:pPr>
      <w:rPr>
        <w:rFonts w:hint="default" w:ascii="仿宋_GB2312" w:hAnsi="仿宋_GB2312" w:eastAsia="仿宋_GB2312" w:cs="仿宋_GB2312"/>
        <w:sz w:val="32"/>
        <w:szCs w:val="32"/>
      </w:rPr>
    </w:lvl>
  </w:abstractNum>
  <w:abstractNum w:abstractNumId="6">
    <w:nsid w:val="7AE45106"/>
    <w:multiLevelType w:val="singleLevel"/>
    <w:tmpl w:val="7AE45106"/>
    <w:lvl w:ilvl="0" w:tentative="0">
      <w:start w:val="3"/>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NzcyZGE2ODljZjA3YjQwZTFlNGRkZDBmNWEwMDIifQ=="/>
  </w:docVars>
  <w:rsids>
    <w:rsidRoot w:val="00000000"/>
    <w:rsid w:val="00012EC2"/>
    <w:rsid w:val="001570FF"/>
    <w:rsid w:val="00384B9C"/>
    <w:rsid w:val="0053793A"/>
    <w:rsid w:val="00675481"/>
    <w:rsid w:val="00D743B5"/>
    <w:rsid w:val="011D7131"/>
    <w:rsid w:val="01437469"/>
    <w:rsid w:val="01822573"/>
    <w:rsid w:val="01C012ED"/>
    <w:rsid w:val="028711AE"/>
    <w:rsid w:val="02E334E5"/>
    <w:rsid w:val="02F70D3E"/>
    <w:rsid w:val="035939FD"/>
    <w:rsid w:val="03FA6D38"/>
    <w:rsid w:val="04133956"/>
    <w:rsid w:val="04137DFA"/>
    <w:rsid w:val="042A37DA"/>
    <w:rsid w:val="04D1736D"/>
    <w:rsid w:val="04D66897"/>
    <w:rsid w:val="05042D88"/>
    <w:rsid w:val="057523EE"/>
    <w:rsid w:val="05AF3310"/>
    <w:rsid w:val="05C25634"/>
    <w:rsid w:val="05EC5CFB"/>
    <w:rsid w:val="06055520"/>
    <w:rsid w:val="06314567"/>
    <w:rsid w:val="06BD4F28"/>
    <w:rsid w:val="06EB6E0C"/>
    <w:rsid w:val="0708351A"/>
    <w:rsid w:val="074A1D85"/>
    <w:rsid w:val="08314CF2"/>
    <w:rsid w:val="08326898"/>
    <w:rsid w:val="08C01BD2"/>
    <w:rsid w:val="08EE6740"/>
    <w:rsid w:val="09167A44"/>
    <w:rsid w:val="09572537"/>
    <w:rsid w:val="09E55D95"/>
    <w:rsid w:val="0A075D0B"/>
    <w:rsid w:val="0A396618"/>
    <w:rsid w:val="0AB87005"/>
    <w:rsid w:val="0AC27E84"/>
    <w:rsid w:val="0ADF5E40"/>
    <w:rsid w:val="0B163D2C"/>
    <w:rsid w:val="0B3C4A7C"/>
    <w:rsid w:val="0B462863"/>
    <w:rsid w:val="0B6158EF"/>
    <w:rsid w:val="0B9F01C5"/>
    <w:rsid w:val="0BFA364D"/>
    <w:rsid w:val="0C561F3C"/>
    <w:rsid w:val="0CBB5F29"/>
    <w:rsid w:val="0CCC383D"/>
    <w:rsid w:val="0D004C93"/>
    <w:rsid w:val="0D5F5E5E"/>
    <w:rsid w:val="0DC83A03"/>
    <w:rsid w:val="0E236E8B"/>
    <w:rsid w:val="0E3746E5"/>
    <w:rsid w:val="0E39220B"/>
    <w:rsid w:val="0E6B25E0"/>
    <w:rsid w:val="0E7D2A40"/>
    <w:rsid w:val="0F4277E5"/>
    <w:rsid w:val="0F4E1CE6"/>
    <w:rsid w:val="0F930041"/>
    <w:rsid w:val="0FC91CB4"/>
    <w:rsid w:val="10030D22"/>
    <w:rsid w:val="10073833"/>
    <w:rsid w:val="10727C56"/>
    <w:rsid w:val="10BC5375"/>
    <w:rsid w:val="11016E56"/>
    <w:rsid w:val="11254CC9"/>
    <w:rsid w:val="116A6B7F"/>
    <w:rsid w:val="119500A0"/>
    <w:rsid w:val="11A007F3"/>
    <w:rsid w:val="11C269BB"/>
    <w:rsid w:val="123553DF"/>
    <w:rsid w:val="124949E7"/>
    <w:rsid w:val="126632CE"/>
    <w:rsid w:val="128B4FFF"/>
    <w:rsid w:val="12971A5F"/>
    <w:rsid w:val="12993BC0"/>
    <w:rsid w:val="12C0114D"/>
    <w:rsid w:val="12D94892"/>
    <w:rsid w:val="133D454B"/>
    <w:rsid w:val="13F84916"/>
    <w:rsid w:val="142B4CEC"/>
    <w:rsid w:val="148368D6"/>
    <w:rsid w:val="1485487E"/>
    <w:rsid w:val="14863CD0"/>
    <w:rsid w:val="148F7029"/>
    <w:rsid w:val="14A01236"/>
    <w:rsid w:val="14A86DE6"/>
    <w:rsid w:val="14CB4E38"/>
    <w:rsid w:val="14E135FC"/>
    <w:rsid w:val="14FE5F5C"/>
    <w:rsid w:val="1514752E"/>
    <w:rsid w:val="154A11A2"/>
    <w:rsid w:val="15787ABD"/>
    <w:rsid w:val="15A149D0"/>
    <w:rsid w:val="165916C2"/>
    <w:rsid w:val="170D692B"/>
    <w:rsid w:val="17580748"/>
    <w:rsid w:val="1767603B"/>
    <w:rsid w:val="176C53FF"/>
    <w:rsid w:val="17852965"/>
    <w:rsid w:val="17D42FA4"/>
    <w:rsid w:val="18A137CE"/>
    <w:rsid w:val="18B3705E"/>
    <w:rsid w:val="18E831AB"/>
    <w:rsid w:val="18EA6F23"/>
    <w:rsid w:val="18FF3760"/>
    <w:rsid w:val="19081158"/>
    <w:rsid w:val="19287A4C"/>
    <w:rsid w:val="19341F4D"/>
    <w:rsid w:val="194505FE"/>
    <w:rsid w:val="19C534ED"/>
    <w:rsid w:val="19C766D9"/>
    <w:rsid w:val="19E716B5"/>
    <w:rsid w:val="19EC2827"/>
    <w:rsid w:val="1AAB4490"/>
    <w:rsid w:val="1AEF6A73"/>
    <w:rsid w:val="1AFF47DC"/>
    <w:rsid w:val="1AFF658A"/>
    <w:rsid w:val="1B093880"/>
    <w:rsid w:val="1BC53330"/>
    <w:rsid w:val="1BCA4DEA"/>
    <w:rsid w:val="1C237344"/>
    <w:rsid w:val="1C333BB0"/>
    <w:rsid w:val="1C4032FE"/>
    <w:rsid w:val="1C6B037B"/>
    <w:rsid w:val="1C7134B8"/>
    <w:rsid w:val="1C9F1DD3"/>
    <w:rsid w:val="1CAE2016"/>
    <w:rsid w:val="1CBF4223"/>
    <w:rsid w:val="1CE26164"/>
    <w:rsid w:val="1D176A31"/>
    <w:rsid w:val="1D3249F5"/>
    <w:rsid w:val="1DFC3255"/>
    <w:rsid w:val="1E2C7696"/>
    <w:rsid w:val="1E635082"/>
    <w:rsid w:val="1E892D3B"/>
    <w:rsid w:val="1ED61CF8"/>
    <w:rsid w:val="1EE77A61"/>
    <w:rsid w:val="1F8F4381"/>
    <w:rsid w:val="1FAE057F"/>
    <w:rsid w:val="1FC447F8"/>
    <w:rsid w:val="200C29B6"/>
    <w:rsid w:val="20112FE8"/>
    <w:rsid w:val="20427645"/>
    <w:rsid w:val="20992FDD"/>
    <w:rsid w:val="209F6845"/>
    <w:rsid w:val="211374BC"/>
    <w:rsid w:val="211A411E"/>
    <w:rsid w:val="215108D1"/>
    <w:rsid w:val="2171202A"/>
    <w:rsid w:val="217557F8"/>
    <w:rsid w:val="219914E7"/>
    <w:rsid w:val="21F9695D"/>
    <w:rsid w:val="21FA7AAB"/>
    <w:rsid w:val="21FC6E36"/>
    <w:rsid w:val="22213942"/>
    <w:rsid w:val="228C4BA7"/>
    <w:rsid w:val="22934F4E"/>
    <w:rsid w:val="22BB723B"/>
    <w:rsid w:val="22BC78D2"/>
    <w:rsid w:val="22F015DA"/>
    <w:rsid w:val="23172040"/>
    <w:rsid w:val="234364E8"/>
    <w:rsid w:val="24253506"/>
    <w:rsid w:val="245F6FE7"/>
    <w:rsid w:val="24637B8A"/>
    <w:rsid w:val="24C83E91"/>
    <w:rsid w:val="24CC572F"/>
    <w:rsid w:val="24F42ED8"/>
    <w:rsid w:val="250A26FB"/>
    <w:rsid w:val="25276E09"/>
    <w:rsid w:val="253F05F7"/>
    <w:rsid w:val="25586BA8"/>
    <w:rsid w:val="256040C9"/>
    <w:rsid w:val="25754019"/>
    <w:rsid w:val="257858B7"/>
    <w:rsid w:val="25901C6E"/>
    <w:rsid w:val="25C72C7D"/>
    <w:rsid w:val="25C74149"/>
    <w:rsid w:val="25D87F56"/>
    <w:rsid w:val="264B6F2B"/>
    <w:rsid w:val="26EA195D"/>
    <w:rsid w:val="26F86CAF"/>
    <w:rsid w:val="274F3CE8"/>
    <w:rsid w:val="2753230E"/>
    <w:rsid w:val="27595274"/>
    <w:rsid w:val="27734588"/>
    <w:rsid w:val="27A02EA3"/>
    <w:rsid w:val="27EE3C0E"/>
    <w:rsid w:val="27F26457"/>
    <w:rsid w:val="28133675"/>
    <w:rsid w:val="285C501C"/>
    <w:rsid w:val="28D23530"/>
    <w:rsid w:val="28F72F97"/>
    <w:rsid w:val="291D29FD"/>
    <w:rsid w:val="295D729E"/>
    <w:rsid w:val="299F1664"/>
    <w:rsid w:val="29D137E8"/>
    <w:rsid w:val="2A0E2346"/>
    <w:rsid w:val="2A5B183F"/>
    <w:rsid w:val="2B3758CC"/>
    <w:rsid w:val="2B381D70"/>
    <w:rsid w:val="2B88437A"/>
    <w:rsid w:val="2BA94A1C"/>
    <w:rsid w:val="2BC1385D"/>
    <w:rsid w:val="2C3400BE"/>
    <w:rsid w:val="2CA90A4C"/>
    <w:rsid w:val="2CAD5E46"/>
    <w:rsid w:val="2D037114"/>
    <w:rsid w:val="2D621327"/>
    <w:rsid w:val="2D870D8D"/>
    <w:rsid w:val="2DF9330D"/>
    <w:rsid w:val="2E110657"/>
    <w:rsid w:val="2E144AF5"/>
    <w:rsid w:val="2E2C36E3"/>
    <w:rsid w:val="2E4B1DBB"/>
    <w:rsid w:val="2E6A7D67"/>
    <w:rsid w:val="2E6B33AE"/>
    <w:rsid w:val="2EA339A5"/>
    <w:rsid w:val="2EE338FA"/>
    <w:rsid w:val="2F3565C7"/>
    <w:rsid w:val="2F792957"/>
    <w:rsid w:val="2FB41BE1"/>
    <w:rsid w:val="30030473"/>
    <w:rsid w:val="30550CCF"/>
    <w:rsid w:val="30D065A7"/>
    <w:rsid w:val="31480833"/>
    <w:rsid w:val="314D19A6"/>
    <w:rsid w:val="315947EF"/>
    <w:rsid w:val="31A33CBC"/>
    <w:rsid w:val="32715B68"/>
    <w:rsid w:val="32870EE7"/>
    <w:rsid w:val="32FE6C27"/>
    <w:rsid w:val="3301513E"/>
    <w:rsid w:val="338A5133"/>
    <w:rsid w:val="33C91C68"/>
    <w:rsid w:val="33EB36F8"/>
    <w:rsid w:val="340E233B"/>
    <w:rsid w:val="34763909"/>
    <w:rsid w:val="349B511E"/>
    <w:rsid w:val="34C46423"/>
    <w:rsid w:val="35121CA3"/>
    <w:rsid w:val="354B08F2"/>
    <w:rsid w:val="35BC19A9"/>
    <w:rsid w:val="361433DA"/>
    <w:rsid w:val="36372C24"/>
    <w:rsid w:val="37313B18"/>
    <w:rsid w:val="377D0B0B"/>
    <w:rsid w:val="378C0D4E"/>
    <w:rsid w:val="379C5435"/>
    <w:rsid w:val="37BD53AB"/>
    <w:rsid w:val="37EA2644"/>
    <w:rsid w:val="38015AA2"/>
    <w:rsid w:val="383C3E30"/>
    <w:rsid w:val="388A1731"/>
    <w:rsid w:val="388F4F9A"/>
    <w:rsid w:val="38B467AE"/>
    <w:rsid w:val="38E726E0"/>
    <w:rsid w:val="391F631E"/>
    <w:rsid w:val="397C3770"/>
    <w:rsid w:val="398C3287"/>
    <w:rsid w:val="39954087"/>
    <w:rsid w:val="399F120C"/>
    <w:rsid w:val="39E66E3B"/>
    <w:rsid w:val="39ED01CA"/>
    <w:rsid w:val="3A1C0AAF"/>
    <w:rsid w:val="3A30455A"/>
    <w:rsid w:val="3A43603C"/>
    <w:rsid w:val="3A4F49E1"/>
    <w:rsid w:val="3A555D6F"/>
    <w:rsid w:val="3AEE244B"/>
    <w:rsid w:val="3B0532F1"/>
    <w:rsid w:val="3B0944E9"/>
    <w:rsid w:val="3B7A3CDF"/>
    <w:rsid w:val="3B9C1EA7"/>
    <w:rsid w:val="3BEC625F"/>
    <w:rsid w:val="3C153713"/>
    <w:rsid w:val="3C5938F5"/>
    <w:rsid w:val="3C664263"/>
    <w:rsid w:val="3CA653F9"/>
    <w:rsid w:val="3CC82828"/>
    <w:rsid w:val="3D22018A"/>
    <w:rsid w:val="3D232155"/>
    <w:rsid w:val="3E1675C3"/>
    <w:rsid w:val="3E43485C"/>
    <w:rsid w:val="3E9230EE"/>
    <w:rsid w:val="3F2F4DE1"/>
    <w:rsid w:val="3F32667F"/>
    <w:rsid w:val="3F536D21"/>
    <w:rsid w:val="3F827606"/>
    <w:rsid w:val="3FBF6165"/>
    <w:rsid w:val="400D3374"/>
    <w:rsid w:val="402B1A4C"/>
    <w:rsid w:val="4061721C"/>
    <w:rsid w:val="406C55BE"/>
    <w:rsid w:val="406D3E12"/>
    <w:rsid w:val="40803094"/>
    <w:rsid w:val="40C559FD"/>
    <w:rsid w:val="40CB087C"/>
    <w:rsid w:val="40E43A2C"/>
    <w:rsid w:val="40E65973"/>
    <w:rsid w:val="4114603C"/>
    <w:rsid w:val="413C5593"/>
    <w:rsid w:val="416175D1"/>
    <w:rsid w:val="41BB0BAE"/>
    <w:rsid w:val="41DF2AEE"/>
    <w:rsid w:val="41E06866"/>
    <w:rsid w:val="42843695"/>
    <w:rsid w:val="42884E55"/>
    <w:rsid w:val="42CE4911"/>
    <w:rsid w:val="42D9578F"/>
    <w:rsid w:val="42F36125"/>
    <w:rsid w:val="42F779C3"/>
    <w:rsid w:val="436D4129"/>
    <w:rsid w:val="439E2535"/>
    <w:rsid w:val="43B458B4"/>
    <w:rsid w:val="43EF2D90"/>
    <w:rsid w:val="44290050"/>
    <w:rsid w:val="443609BF"/>
    <w:rsid w:val="44A650D5"/>
    <w:rsid w:val="44DE708D"/>
    <w:rsid w:val="44E623E5"/>
    <w:rsid w:val="45A81449"/>
    <w:rsid w:val="45BE0FCC"/>
    <w:rsid w:val="45C049E4"/>
    <w:rsid w:val="45E12D67"/>
    <w:rsid w:val="4617099C"/>
    <w:rsid w:val="465F5FAB"/>
    <w:rsid w:val="47242D51"/>
    <w:rsid w:val="474358CD"/>
    <w:rsid w:val="47887784"/>
    <w:rsid w:val="47E30E5E"/>
    <w:rsid w:val="47F6293F"/>
    <w:rsid w:val="481B23A6"/>
    <w:rsid w:val="48DD58AD"/>
    <w:rsid w:val="48FD59EE"/>
    <w:rsid w:val="49024581"/>
    <w:rsid w:val="492E435B"/>
    <w:rsid w:val="493556E9"/>
    <w:rsid w:val="498A057F"/>
    <w:rsid w:val="498D2E30"/>
    <w:rsid w:val="49C72AF6"/>
    <w:rsid w:val="49CA7BE0"/>
    <w:rsid w:val="49D92519"/>
    <w:rsid w:val="49E45581"/>
    <w:rsid w:val="4A1946C3"/>
    <w:rsid w:val="4A1B668D"/>
    <w:rsid w:val="4A2B3375"/>
    <w:rsid w:val="4A2C2648"/>
    <w:rsid w:val="4A392FB7"/>
    <w:rsid w:val="4A4760C3"/>
    <w:rsid w:val="4AAA7A11"/>
    <w:rsid w:val="4AAC3789"/>
    <w:rsid w:val="4AD0271A"/>
    <w:rsid w:val="4ADD30F4"/>
    <w:rsid w:val="4B09298A"/>
    <w:rsid w:val="4BED4059"/>
    <w:rsid w:val="4C0C0983"/>
    <w:rsid w:val="4C2A2BB8"/>
    <w:rsid w:val="4D447CA9"/>
    <w:rsid w:val="4D6B3488"/>
    <w:rsid w:val="4D956757"/>
    <w:rsid w:val="4D9C1893"/>
    <w:rsid w:val="4DBF1A26"/>
    <w:rsid w:val="4EE77259"/>
    <w:rsid w:val="4F165675"/>
    <w:rsid w:val="4F1B555B"/>
    <w:rsid w:val="4F960564"/>
    <w:rsid w:val="4FE57152"/>
    <w:rsid w:val="50371D47"/>
    <w:rsid w:val="50485D02"/>
    <w:rsid w:val="504F52E3"/>
    <w:rsid w:val="5066262C"/>
    <w:rsid w:val="509727E6"/>
    <w:rsid w:val="50BE5FC4"/>
    <w:rsid w:val="50CF1F80"/>
    <w:rsid w:val="50ED2406"/>
    <w:rsid w:val="50FE4613"/>
    <w:rsid w:val="51571C09"/>
    <w:rsid w:val="518B234A"/>
    <w:rsid w:val="519E6C43"/>
    <w:rsid w:val="51A97CDA"/>
    <w:rsid w:val="51C23892"/>
    <w:rsid w:val="51FE0D6E"/>
    <w:rsid w:val="524644C3"/>
    <w:rsid w:val="5268268C"/>
    <w:rsid w:val="52754DA9"/>
    <w:rsid w:val="528172AA"/>
    <w:rsid w:val="52841F94"/>
    <w:rsid w:val="530C10F9"/>
    <w:rsid w:val="53A41DE8"/>
    <w:rsid w:val="54210D44"/>
    <w:rsid w:val="54372316"/>
    <w:rsid w:val="54905ECA"/>
    <w:rsid w:val="54994D7E"/>
    <w:rsid w:val="54C33BA9"/>
    <w:rsid w:val="54E70C4C"/>
    <w:rsid w:val="54F2448F"/>
    <w:rsid w:val="55362AD9"/>
    <w:rsid w:val="555111B5"/>
    <w:rsid w:val="558F7DB0"/>
    <w:rsid w:val="55DB13C7"/>
    <w:rsid w:val="561A7E9D"/>
    <w:rsid w:val="56326A2D"/>
    <w:rsid w:val="568832FC"/>
    <w:rsid w:val="56B37C4E"/>
    <w:rsid w:val="56C02A96"/>
    <w:rsid w:val="56CB143B"/>
    <w:rsid w:val="5748483A"/>
    <w:rsid w:val="57995095"/>
    <w:rsid w:val="57FF139C"/>
    <w:rsid w:val="58113F38"/>
    <w:rsid w:val="58136BF6"/>
    <w:rsid w:val="58220915"/>
    <w:rsid w:val="58240E03"/>
    <w:rsid w:val="58496ABB"/>
    <w:rsid w:val="586438F5"/>
    <w:rsid w:val="589A2E73"/>
    <w:rsid w:val="591470C9"/>
    <w:rsid w:val="59B83EF9"/>
    <w:rsid w:val="59E720E8"/>
    <w:rsid w:val="5A3F46D2"/>
    <w:rsid w:val="5ADF54B5"/>
    <w:rsid w:val="5B101B12"/>
    <w:rsid w:val="5B1C4013"/>
    <w:rsid w:val="5B3D683F"/>
    <w:rsid w:val="5BB73D3C"/>
    <w:rsid w:val="5BC14BBB"/>
    <w:rsid w:val="5BDA3C8D"/>
    <w:rsid w:val="5C237623"/>
    <w:rsid w:val="5C317F92"/>
    <w:rsid w:val="5C537F09"/>
    <w:rsid w:val="5C9B365E"/>
    <w:rsid w:val="5CE36CF5"/>
    <w:rsid w:val="5D0B52B8"/>
    <w:rsid w:val="5D1C654D"/>
    <w:rsid w:val="5D885990"/>
    <w:rsid w:val="5DD60DF1"/>
    <w:rsid w:val="5DE52DE2"/>
    <w:rsid w:val="5DFC012C"/>
    <w:rsid w:val="5E2017A1"/>
    <w:rsid w:val="5E443FAD"/>
    <w:rsid w:val="5E4915C3"/>
    <w:rsid w:val="5E4A0E97"/>
    <w:rsid w:val="5E6301AB"/>
    <w:rsid w:val="5E6F4DA2"/>
    <w:rsid w:val="5E8272D3"/>
    <w:rsid w:val="5EC450EE"/>
    <w:rsid w:val="5F06213B"/>
    <w:rsid w:val="5F0B6879"/>
    <w:rsid w:val="5F7A39FE"/>
    <w:rsid w:val="5FB94527"/>
    <w:rsid w:val="5FD41360"/>
    <w:rsid w:val="5FDE5D3B"/>
    <w:rsid w:val="603E2C7E"/>
    <w:rsid w:val="6094289E"/>
    <w:rsid w:val="60D158A0"/>
    <w:rsid w:val="60F07FD0"/>
    <w:rsid w:val="61107762"/>
    <w:rsid w:val="614C34D0"/>
    <w:rsid w:val="6155027F"/>
    <w:rsid w:val="61761FA3"/>
    <w:rsid w:val="6183303E"/>
    <w:rsid w:val="61972646"/>
    <w:rsid w:val="61A30FEA"/>
    <w:rsid w:val="61AF2A10"/>
    <w:rsid w:val="623C4F9B"/>
    <w:rsid w:val="624D53FA"/>
    <w:rsid w:val="628D3A49"/>
    <w:rsid w:val="62BE3027"/>
    <w:rsid w:val="62E53885"/>
    <w:rsid w:val="632E6FDA"/>
    <w:rsid w:val="63D47B81"/>
    <w:rsid w:val="63ED0C43"/>
    <w:rsid w:val="64085A7D"/>
    <w:rsid w:val="640B10C9"/>
    <w:rsid w:val="64153CF6"/>
    <w:rsid w:val="641E0DFC"/>
    <w:rsid w:val="6457430E"/>
    <w:rsid w:val="649E407D"/>
    <w:rsid w:val="64A47615"/>
    <w:rsid w:val="64B81251"/>
    <w:rsid w:val="651346D9"/>
    <w:rsid w:val="65202952"/>
    <w:rsid w:val="658E5B0E"/>
    <w:rsid w:val="65CE23AE"/>
    <w:rsid w:val="660314E7"/>
    <w:rsid w:val="66501015"/>
    <w:rsid w:val="665C3E5E"/>
    <w:rsid w:val="66AF21DF"/>
    <w:rsid w:val="66E63727"/>
    <w:rsid w:val="66EF6A80"/>
    <w:rsid w:val="671D183F"/>
    <w:rsid w:val="672E57FA"/>
    <w:rsid w:val="672F3320"/>
    <w:rsid w:val="67346B89"/>
    <w:rsid w:val="67472418"/>
    <w:rsid w:val="676F7BC1"/>
    <w:rsid w:val="67CB129B"/>
    <w:rsid w:val="67D22629"/>
    <w:rsid w:val="686D4100"/>
    <w:rsid w:val="68BB30BE"/>
    <w:rsid w:val="690600B1"/>
    <w:rsid w:val="693E5A9D"/>
    <w:rsid w:val="69831701"/>
    <w:rsid w:val="69A2602B"/>
    <w:rsid w:val="69A753F0"/>
    <w:rsid w:val="69C064B2"/>
    <w:rsid w:val="69FC398E"/>
    <w:rsid w:val="6A535578"/>
    <w:rsid w:val="6A5F5CCB"/>
    <w:rsid w:val="6A624C08"/>
    <w:rsid w:val="6A843983"/>
    <w:rsid w:val="6ACE4BFE"/>
    <w:rsid w:val="6CB87914"/>
    <w:rsid w:val="6CE80C9E"/>
    <w:rsid w:val="6CEF5734"/>
    <w:rsid w:val="6D056FFD"/>
    <w:rsid w:val="6D205BE5"/>
    <w:rsid w:val="6D535D71"/>
    <w:rsid w:val="6E1F7C4B"/>
    <w:rsid w:val="6E42274C"/>
    <w:rsid w:val="6E5D7A37"/>
    <w:rsid w:val="6E663ACB"/>
    <w:rsid w:val="6E7F06E9"/>
    <w:rsid w:val="6EEE3AC1"/>
    <w:rsid w:val="6F03131A"/>
    <w:rsid w:val="6F1928EC"/>
    <w:rsid w:val="6F6A1399"/>
    <w:rsid w:val="6F7F2A57"/>
    <w:rsid w:val="6FB97C2B"/>
    <w:rsid w:val="6FC41E09"/>
    <w:rsid w:val="6FDD7DBD"/>
    <w:rsid w:val="705F07D2"/>
    <w:rsid w:val="70B07280"/>
    <w:rsid w:val="70D2369A"/>
    <w:rsid w:val="715A543E"/>
    <w:rsid w:val="71C01745"/>
    <w:rsid w:val="71D074AE"/>
    <w:rsid w:val="71F6298D"/>
    <w:rsid w:val="720F6228"/>
    <w:rsid w:val="72870243"/>
    <w:rsid w:val="72BA43E6"/>
    <w:rsid w:val="72EC6569"/>
    <w:rsid w:val="73131D48"/>
    <w:rsid w:val="733D0B73"/>
    <w:rsid w:val="73770529"/>
    <w:rsid w:val="73D43285"/>
    <w:rsid w:val="7407365B"/>
    <w:rsid w:val="74AE7F7A"/>
    <w:rsid w:val="74D80B53"/>
    <w:rsid w:val="750C4CA1"/>
    <w:rsid w:val="75412B9C"/>
    <w:rsid w:val="75497CA3"/>
    <w:rsid w:val="75640639"/>
    <w:rsid w:val="75644ADD"/>
    <w:rsid w:val="758E1D2F"/>
    <w:rsid w:val="75AE1B8B"/>
    <w:rsid w:val="75D22519"/>
    <w:rsid w:val="75D67A51"/>
    <w:rsid w:val="76023BB5"/>
    <w:rsid w:val="768D3BBF"/>
    <w:rsid w:val="76960CC6"/>
    <w:rsid w:val="773D3837"/>
    <w:rsid w:val="777F5BFE"/>
    <w:rsid w:val="778D20C9"/>
    <w:rsid w:val="77FE4D75"/>
    <w:rsid w:val="78014865"/>
    <w:rsid w:val="781520BE"/>
    <w:rsid w:val="788D60F9"/>
    <w:rsid w:val="79382508"/>
    <w:rsid w:val="79694470"/>
    <w:rsid w:val="7A1A39BC"/>
    <w:rsid w:val="7A3B3D95"/>
    <w:rsid w:val="7AA634A2"/>
    <w:rsid w:val="7AAC4F5C"/>
    <w:rsid w:val="7AC83418"/>
    <w:rsid w:val="7AED2E7F"/>
    <w:rsid w:val="7AFD7566"/>
    <w:rsid w:val="7B276391"/>
    <w:rsid w:val="7B2F16E9"/>
    <w:rsid w:val="7B4E6013"/>
    <w:rsid w:val="7B98728E"/>
    <w:rsid w:val="7B9F686F"/>
    <w:rsid w:val="7BD51768"/>
    <w:rsid w:val="7BF24BF0"/>
    <w:rsid w:val="7C1E59E5"/>
    <w:rsid w:val="7C8256ED"/>
    <w:rsid w:val="7CA51D9B"/>
    <w:rsid w:val="7CCB3AE6"/>
    <w:rsid w:val="7D657644"/>
    <w:rsid w:val="7D935F5F"/>
    <w:rsid w:val="7DF96D7D"/>
    <w:rsid w:val="7E1529D8"/>
    <w:rsid w:val="7E260B81"/>
    <w:rsid w:val="7E4E0CC9"/>
    <w:rsid w:val="7E5E47BF"/>
    <w:rsid w:val="7EAF0B77"/>
    <w:rsid w:val="7EC369AB"/>
    <w:rsid w:val="7EC565EC"/>
    <w:rsid w:val="7ECA3C03"/>
    <w:rsid w:val="7EE03426"/>
    <w:rsid w:val="7EF742CC"/>
    <w:rsid w:val="7F7E49ED"/>
    <w:rsid w:val="7FCE7723"/>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5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22"/>
    <w:unhideWhenUsed/>
    <w:qFormat/>
    <w:uiPriority w:val="0"/>
    <w:pPr>
      <w:keepNext/>
      <w:keepLines/>
      <w:outlineLvl w:val="2"/>
    </w:pPr>
    <w:rPr>
      <w:rFonts w:ascii="仿宋_GB2312" w:hAnsi="仿宋_GB2312" w:eastAsia="方正小标宋简体" w:cs="仿宋_GB2312"/>
      <w:b/>
      <w:bCs/>
      <w:sz w:val="32"/>
      <w:szCs w:val="32"/>
    </w:rPr>
  </w:style>
  <w:style w:type="paragraph" w:styleId="5">
    <w:name w:val="heading 4"/>
    <w:basedOn w:val="1"/>
    <w:next w:val="1"/>
    <w:qFormat/>
    <w:uiPriority w:val="59"/>
    <w:pPr>
      <w:keepNext/>
      <w:keepLines/>
      <w:numPr>
        <w:ilvl w:val="3"/>
        <w:numId w:val="1"/>
      </w:numPr>
      <w:spacing w:before="280" w:after="290" w:line="376" w:lineRule="auto"/>
      <w:outlineLvl w:val="3"/>
    </w:pPr>
    <w:rPr>
      <w:rFonts w:ascii="Arial" w:hAnsi="Arial" w:eastAsia="黑体"/>
      <w:b/>
      <w:bCs/>
      <w:sz w:val="28"/>
      <w:szCs w:val="28"/>
      <w:lang w:val="zh-CN" w:eastAsia="zh-CN"/>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qFormat/>
    <w:uiPriority w:val="0"/>
    <w:rPr>
      <w:rFonts w:ascii="仿宋_GB2312"/>
      <w:sz w:val="36"/>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39"/>
    <w:pPr>
      <w:ind w:left="420" w:leftChars="200"/>
    </w:p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Heading1"/>
    <w:basedOn w:val="1"/>
    <w:next w:val="1"/>
    <w:qFormat/>
    <w:uiPriority w:val="0"/>
    <w:pPr>
      <w:keepNext/>
      <w:spacing w:line="520" w:lineRule="exact"/>
      <w:jc w:val="center"/>
      <w:textAlignment w:val="baseline"/>
    </w:pPr>
    <w:rPr>
      <w:rFonts w:ascii="黑体" w:cs="Times New Roman"/>
      <w:b/>
      <w:bCs/>
      <w:kern w:val="2"/>
      <w:sz w:val="28"/>
      <w:szCs w:val="24"/>
      <w:lang w:val="en-US" w:eastAsia="zh-CN" w:bidi="ar-SA"/>
    </w:rPr>
  </w:style>
  <w:style w:type="paragraph" w:customStyle="1" w:styleId="17">
    <w:name w:val="仿宋国标"/>
    <w:basedOn w:val="1"/>
    <w:qFormat/>
    <w:uiPriority w:val="0"/>
    <w:pPr>
      <w:spacing w:line="560" w:lineRule="exact"/>
      <w:ind w:firstLine="883" w:firstLineChars="200"/>
    </w:pPr>
    <w:rPr>
      <w:rFonts w:hint="eastAsia" w:eastAsia="仿宋_GB2312"/>
      <w:sz w:val="32"/>
      <w:lang w:eastAsia="zh-Hans"/>
    </w:rPr>
  </w:style>
  <w:style w:type="paragraph" w:customStyle="1" w:styleId="18">
    <w:name w:val="一级标题"/>
    <w:basedOn w:val="2"/>
    <w:qFormat/>
    <w:uiPriority w:val="0"/>
    <w:pPr>
      <w:spacing w:before="50" w:beforeLines="50" w:after="50" w:afterLines="50" w:line="560" w:lineRule="exact"/>
      <w:ind w:firstLine="640" w:firstLineChars="200"/>
    </w:pPr>
    <w:rPr>
      <w:rFonts w:hint="eastAsia" w:ascii="Times New Roman" w:hAnsi="Times New Roman" w:eastAsia="黑体" w:cs="黑体"/>
      <w:b w:val="0"/>
      <w:color w:val="auto"/>
      <w:sz w:val="32"/>
      <w:szCs w:val="32"/>
    </w:rPr>
  </w:style>
  <w:style w:type="paragraph" w:customStyle="1" w:styleId="19">
    <w:name w:val="二级标题"/>
    <w:basedOn w:val="3"/>
    <w:qFormat/>
    <w:uiPriority w:val="0"/>
    <w:pPr>
      <w:spacing w:before="50" w:beforeLines="50" w:after="50" w:afterLines="50" w:line="560" w:lineRule="exact"/>
      <w:ind w:firstLine="643" w:firstLineChars="200"/>
    </w:pPr>
    <w:rPr>
      <w:rFonts w:hint="eastAsia" w:ascii="Times New Roman" w:hAnsi="Times New Roman" w:eastAsia="楷体_GB2312" w:cs="楷体_GB2312"/>
      <w:bCs/>
      <w:color w:val="auto"/>
      <w:szCs w:val="32"/>
    </w:rPr>
  </w:style>
  <w:style w:type="paragraph" w:customStyle="1" w:styleId="20">
    <w:name w:val="Table Text"/>
    <w:basedOn w:val="1"/>
    <w:semiHidden/>
    <w:qFormat/>
    <w:uiPriority w:val="0"/>
    <w:rPr>
      <w:rFonts w:ascii="宋体" w:hAnsi="宋体" w:eastAsia="宋体" w:cs="宋体"/>
      <w:sz w:val="17"/>
      <w:szCs w:val="17"/>
      <w:lang w:val="en-US" w:eastAsia="en-US" w:bidi="ar-SA"/>
    </w:rPr>
  </w:style>
  <w:style w:type="table" w:customStyle="1" w:styleId="21">
    <w:name w:val="Table Normal"/>
    <w:semiHidden/>
    <w:unhideWhenUsed/>
    <w:qFormat/>
    <w:uiPriority w:val="0"/>
    <w:tblPr>
      <w:tblLayout w:type="fixed"/>
      <w:tblCellMar>
        <w:top w:w="0" w:type="dxa"/>
        <w:left w:w="0" w:type="dxa"/>
        <w:bottom w:w="0" w:type="dxa"/>
        <w:right w:w="0" w:type="dxa"/>
      </w:tblCellMar>
    </w:tblPr>
  </w:style>
  <w:style w:type="character" w:customStyle="1" w:styleId="22">
    <w:name w:val="标题 3 Char1"/>
    <w:link w:val="4"/>
    <w:qFormat/>
    <w:uiPriority w:val="0"/>
    <w:rPr>
      <w:rFonts w:ascii="仿宋_GB2312" w:hAnsi="仿宋_GB2312" w:eastAsia="方正小标宋简体" w:cs="仿宋_GB2312"/>
      <w:b/>
      <w:bCs/>
      <w:sz w:val="32"/>
      <w:szCs w:val="32"/>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625</Words>
  <Characters>656</Characters>
  <Lines>0</Lines>
  <Paragraphs>0</Paragraphs>
  <TotalTime>144</TotalTime>
  <ScaleCrop>false</ScaleCrop>
  <LinksUpToDate>false</LinksUpToDate>
  <CharactersWithSpaces>753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2022-10-28T07:15:00Z</dcterms:created>
  <dc:creator>Administrator</dc:creator>
  <cp:lastModifiedBy>Administrator</cp:lastModifiedBy>
  <dcterms:modified xsi:type="dcterms:W3CDTF">2025-01-08T03:44:40Z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DAA04D8F9BC3484C8847EE017A211331_13</vt:lpwstr>
  </property>
  <property fmtid="{D5CDD505-2E9C-101B-9397-08002B2CF9AE}" pid="4" name="KSOTemplateDocerSaveRecord">
    <vt:lpwstr>eyJoZGlkIjoiZWFmNzcyZGE2ODljZjA3YjQwZTFlNGRkZDBmNWEwMDIiLCJ1c2VySWQiOiIzNDI0NzEzMzUifQ==</vt:lpwstr>
  </property>
</Properties>
</file>